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F9D014" w14:textId="77777777" w:rsidR="0049219F" w:rsidRPr="009B5B61" w:rsidRDefault="0049219F" w:rsidP="00DE7FDD">
      <w:pPr>
        <w:tabs>
          <w:tab w:val="left" w:pos="0"/>
        </w:tabs>
        <w:spacing w:before="0" w:after="0"/>
        <w:ind w:right="-284"/>
        <w:jc w:val="left"/>
        <w:rPr>
          <w:rFonts w:asciiTheme="minorHAnsi" w:hAnsiTheme="minorHAnsi"/>
          <w:b/>
          <w:sz w:val="24"/>
        </w:rPr>
      </w:pPr>
      <w:bookmarkStart w:id="0" w:name="_Toc217621123"/>
    </w:p>
    <w:p w14:paraId="7EB033C1" w14:textId="77777777" w:rsidR="000E3331" w:rsidRPr="00DE7FDD" w:rsidRDefault="000E3331" w:rsidP="00DE7FDD">
      <w:pPr>
        <w:tabs>
          <w:tab w:val="left" w:pos="0"/>
        </w:tabs>
        <w:spacing w:before="0" w:after="0"/>
        <w:ind w:right="-284"/>
        <w:jc w:val="left"/>
        <w:rPr>
          <w:rFonts w:ascii="Gill Sans MT" w:eastAsia="Cambria" w:hAnsi="Gill Sans MT"/>
          <w:b/>
          <w:sz w:val="24"/>
          <w:lang w:eastAsia="en-US"/>
        </w:rPr>
      </w:pPr>
    </w:p>
    <w:p w14:paraId="48BE5E8F" w14:textId="77777777" w:rsidR="000E3331" w:rsidRPr="00DE7FDD" w:rsidRDefault="000E3331" w:rsidP="00DE7FDD">
      <w:pPr>
        <w:tabs>
          <w:tab w:val="left" w:pos="0"/>
        </w:tabs>
        <w:spacing w:before="0" w:after="0"/>
        <w:ind w:right="-284"/>
        <w:jc w:val="left"/>
        <w:rPr>
          <w:rFonts w:ascii="Gill Sans MT" w:eastAsia="Cambria" w:hAnsi="Gill Sans MT"/>
          <w:b/>
          <w:sz w:val="24"/>
          <w:lang w:eastAsia="en-US"/>
        </w:rPr>
      </w:pPr>
    </w:p>
    <w:p w14:paraId="4A3E8012" w14:textId="77777777" w:rsidR="000E3331" w:rsidRPr="00DE7FDD" w:rsidRDefault="000E3331" w:rsidP="00DE7FDD">
      <w:pPr>
        <w:tabs>
          <w:tab w:val="left" w:pos="0"/>
        </w:tabs>
        <w:spacing w:before="0" w:after="0"/>
        <w:ind w:right="-284"/>
        <w:jc w:val="left"/>
        <w:rPr>
          <w:rFonts w:ascii="Gill Sans MT" w:eastAsia="Cambria" w:hAnsi="Gill Sans MT"/>
          <w:b/>
          <w:sz w:val="24"/>
          <w:lang w:eastAsia="en-US"/>
        </w:rPr>
      </w:pPr>
    </w:p>
    <w:p w14:paraId="323FF60B" w14:textId="77777777" w:rsidR="00F96D70" w:rsidRPr="00DE7FDD" w:rsidRDefault="00F96D70" w:rsidP="00DE7FDD">
      <w:pPr>
        <w:tabs>
          <w:tab w:val="left" w:pos="0"/>
        </w:tabs>
        <w:spacing w:before="0" w:after="0"/>
        <w:ind w:right="-284"/>
        <w:jc w:val="left"/>
        <w:rPr>
          <w:rFonts w:ascii="Gill Sans MT" w:eastAsia="Cambria" w:hAnsi="Gill Sans MT"/>
          <w:b/>
          <w:color w:val="00B0F0"/>
          <w:sz w:val="24"/>
          <w:lang w:eastAsia="en-US"/>
        </w:rPr>
      </w:pPr>
    </w:p>
    <w:p w14:paraId="4C57F577" w14:textId="77777777" w:rsidR="00F96D70" w:rsidRPr="00DE7FDD" w:rsidRDefault="00F96D70" w:rsidP="00DE7FDD">
      <w:pPr>
        <w:tabs>
          <w:tab w:val="left" w:pos="0"/>
        </w:tabs>
        <w:spacing w:before="0" w:after="0"/>
        <w:ind w:right="-284"/>
        <w:jc w:val="left"/>
        <w:rPr>
          <w:rFonts w:ascii="Gill Sans MT" w:eastAsia="Cambria" w:hAnsi="Gill Sans MT"/>
          <w:b/>
          <w:color w:val="00B0F0"/>
          <w:sz w:val="24"/>
          <w:lang w:eastAsia="en-US"/>
        </w:rPr>
      </w:pPr>
    </w:p>
    <w:p w14:paraId="320AD296" w14:textId="752073A3" w:rsidR="00F96D70" w:rsidRPr="00DE7FDD" w:rsidRDefault="00F96D70" w:rsidP="00DE7FDD">
      <w:pPr>
        <w:tabs>
          <w:tab w:val="left" w:pos="0"/>
        </w:tabs>
        <w:spacing w:before="0" w:after="0"/>
        <w:ind w:right="-284"/>
        <w:jc w:val="left"/>
        <w:rPr>
          <w:rFonts w:ascii="Gill Sans MT" w:eastAsia="Cambria" w:hAnsi="Gill Sans MT"/>
          <w:b/>
          <w:color w:val="00B0F0"/>
          <w:sz w:val="24"/>
          <w:lang w:eastAsia="en-US"/>
        </w:rPr>
      </w:pPr>
    </w:p>
    <w:p w14:paraId="79013BAF" w14:textId="3F5B9200" w:rsidR="003B03D1" w:rsidRPr="00DE7FDD" w:rsidRDefault="003B03D1" w:rsidP="00DE7FDD">
      <w:pPr>
        <w:tabs>
          <w:tab w:val="left" w:pos="0"/>
        </w:tabs>
        <w:spacing w:before="0" w:after="0"/>
        <w:ind w:right="-284"/>
        <w:jc w:val="left"/>
        <w:rPr>
          <w:rFonts w:ascii="Gill Sans MT" w:eastAsia="Cambria" w:hAnsi="Gill Sans MT"/>
          <w:b/>
          <w:color w:val="00B0F0"/>
          <w:sz w:val="24"/>
          <w:lang w:eastAsia="en-US"/>
        </w:rPr>
      </w:pPr>
    </w:p>
    <w:p w14:paraId="36FCD35B" w14:textId="1C451D3B" w:rsidR="003B03D1" w:rsidRPr="00DE7FDD" w:rsidRDefault="003B03D1" w:rsidP="00DE7FDD">
      <w:pPr>
        <w:tabs>
          <w:tab w:val="left" w:pos="0"/>
        </w:tabs>
        <w:spacing w:before="0" w:after="0"/>
        <w:ind w:right="-284"/>
        <w:jc w:val="left"/>
        <w:rPr>
          <w:rFonts w:ascii="Gill Sans MT" w:eastAsia="Cambria" w:hAnsi="Gill Sans MT"/>
          <w:b/>
          <w:color w:val="00B0F0"/>
          <w:sz w:val="24"/>
          <w:lang w:eastAsia="en-US"/>
        </w:rPr>
      </w:pPr>
    </w:p>
    <w:p w14:paraId="227F2BBD" w14:textId="77777777" w:rsidR="003B03D1" w:rsidRPr="00DE7FDD" w:rsidRDefault="003B03D1" w:rsidP="00DE7FDD">
      <w:pPr>
        <w:tabs>
          <w:tab w:val="left" w:pos="0"/>
        </w:tabs>
        <w:spacing w:before="0" w:after="0"/>
        <w:ind w:right="-284"/>
        <w:jc w:val="left"/>
        <w:rPr>
          <w:rFonts w:ascii="Gill Sans MT" w:eastAsia="Cambria" w:hAnsi="Gill Sans MT"/>
          <w:b/>
          <w:color w:val="00B0F0"/>
          <w:sz w:val="24"/>
          <w:lang w:eastAsia="en-US"/>
        </w:rPr>
      </w:pPr>
    </w:p>
    <w:p w14:paraId="2B4630AC" w14:textId="77777777" w:rsidR="00F96D70" w:rsidRPr="00DE7FDD" w:rsidRDefault="00F96D70" w:rsidP="00DE7FDD">
      <w:pPr>
        <w:tabs>
          <w:tab w:val="left" w:pos="0"/>
        </w:tabs>
        <w:spacing w:before="0" w:after="0"/>
        <w:ind w:right="-284"/>
        <w:jc w:val="left"/>
        <w:rPr>
          <w:rFonts w:ascii="Gill Sans MT" w:eastAsia="Cambria" w:hAnsi="Gill Sans MT"/>
          <w:b/>
          <w:color w:val="00B0F0"/>
          <w:sz w:val="24"/>
          <w:lang w:eastAsia="en-US"/>
        </w:rPr>
      </w:pPr>
    </w:p>
    <w:p w14:paraId="4ED2B535" w14:textId="77777777" w:rsidR="003E19FC" w:rsidRPr="00DE7FDD" w:rsidRDefault="003E19FC" w:rsidP="00DE7FDD">
      <w:pPr>
        <w:tabs>
          <w:tab w:val="left" w:pos="0"/>
        </w:tabs>
        <w:spacing w:before="0" w:after="0"/>
        <w:ind w:right="-284"/>
        <w:jc w:val="left"/>
        <w:rPr>
          <w:rFonts w:ascii="Gill Sans MT" w:eastAsia="Cambria" w:hAnsi="Gill Sans MT"/>
          <w:b/>
          <w:color w:val="00B0F0"/>
          <w:sz w:val="24"/>
          <w:lang w:eastAsia="en-US"/>
        </w:rPr>
      </w:pPr>
    </w:p>
    <w:p w14:paraId="5AC4107F" w14:textId="0F77EF1D" w:rsidR="00990A35" w:rsidRPr="00DE7FDD" w:rsidRDefault="0054191E" w:rsidP="00DE7FDD">
      <w:pPr>
        <w:tabs>
          <w:tab w:val="left" w:pos="0"/>
        </w:tabs>
        <w:spacing w:before="0" w:after="0"/>
        <w:ind w:right="-284"/>
        <w:jc w:val="left"/>
        <w:rPr>
          <w:rFonts w:ascii="Gill Sans MT" w:eastAsia="Cambria" w:hAnsi="Gill Sans MT"/>
          <w:b/>
          <w:bCs/>
          <w:i/>
          <w:iCs/>
          <w:color w:val="002060"/>
          <w:sz w:val="40"/>
          <w:szCs w:val="40"/>
          <w:lang w:eastAsia="en-US"/>
        </w:rPr>
      </w:pPr>
      <w:r w:rsidRPr="00DE7FDD">
        <w:rPr>
          <w:rFonts w:ascii="Gill Sans MT" w:eastAsia="Cambria" w:hAnsi="Gill Sans MT"/>
          <w:b/>
          <w:color w:val="002060"/>
          <w:sz w:val="40"/>
          <w:szCs w:val="40"/>
          <w:lang w:eastAsia="en-US"/>
        </w:rPr>
        <w:t xml:space="preserve">FINAL EVALUATION </w:t>
      </w:r>
    </w:p>
    <w:p w14:paraId="2EB9CFCC" w14:textId="071CEA67" w:rsidR="0049219F" w:rsidRPr="00DE7FDD" w:rsidRDefault="00764BA4" w:rsidP="00DE7FDD">
      <w:pPr>
        <w:tabs>
          <w:tab w:val="left" w:pos="0"/>
        </w:tabs>
        <w:spacing w:before="0" w:after="0"/>
        <w:ind w:right="-284"/>
        <w:jc w:val="left"/>
        <w:rPr>
          <w:rFonts w:ascii="Gill Sans MT" w:eastAsia="Cambria" w:hAnsi="Gill Sans MT"/>
          <w:b/>
          <w:bCs/>
          <w:i/>
          <w:iCs/>
          <w:color w:val="00B0F0"/>
          <w:sz w:val="40"/>
          <w:szCs w:val="40"/>
          <w:lang w:eastAsia="en-US"/>
        </w:rPr>
      </w:pPr>
      <w:r w:rsidRPr="00DE7FDD">
        <w:rPr>
          <w:rFonts w:ascii="Gill Sans MT" w:eastAsia="Cambria" w:hAnsi="Gill Sans MT"/>
          <w:i/>
          <w:iCs/>
          <w:color w:val="00B0F0"/>
          <w:sz w:val="40"/>
          <w:szCs w:val="40"/>
          <w:lang w:eastAsia="en-US"/>
        </w:rPr>
        <w:br/>
      </w:r>
      <w:r w:rsidR="00990A35" w:rsidRPr="00DE7FDD">
        <w:rPr>
          <w:rFonts w:ascii="Gill Sans MT" w:eastAsia="Cambria" w:hAnsi="Gill Sans MT"/>
          <w:b/>
          <w:bCs/>
          <w:i/>
          <w:iCs/>
          <w:color w:val="00B0F0"/>
          <w:sz w:val="40"/>
          <w:szCs w:val="40"/>
          <w:lang w:eastAsia="en-US"/>
        </w:rPr>
        <w:t xml:space="preserve">United Nations </w:t>
      </w:r>
      <w:r w:rsidR="005A3F74" w:rsidRPr="00DE7FDD">
        <w:rPr>
          <w:rFonts w:ascii="Gill Sans MT" w:eastAsia="Cambria" w:hAnsi="Gill Sans MT"/>
          <w:b/>
          <w:bCs/>
          <w:i/>
          <w:iCs/>
          <w:color w:val="00B0F0"/>
          <w:sz w:val="40"/>
          <w:szCs w:val="40"/>
          <w:lang w:eastAsia="en-US"/>
        </w:rPr>
        <w:t xml:space="preserve">Sustainable </w:t>
      </w:r>
      <w:r w:rsidR="00990A35" w:rsidRPr="00DE7FDD">
        <w:rPr>
          <w:rFonts w:ascii="Gill Sans MT" w:eastAsia="Cambria" w:hAnsi="Gill Sans MT"/>
          <w:b/>
          <w:bCs/>
          <w:i/>
          <w:iCs/>
          <w:color w:val="00B0F0"/>
          <w:sz w:val="40"/>
          <w:szCs w:val="40"/>
          <w:lang w:eastAsia="en-US"/>
        </w:rPr>
        <w:t xml:space="preserve">Development </w:t>
      </w:r>
      <w:r w:rsidR="005A3F74" w:rsidRPr="00DE7FDD">
        <w:rPr>
          <w:rFonts w:ascii="Gill Sans MT" w:eastAsia="Cambria" w:hAnsi="Gill Sans MT"/>
          <w:b/>
          <w:bCs/>
          <w:i/>
          <w:iCs/>
          <w:color w:val="00B0F0"/>
          <w:sz w:val="40"/>
          <w:szCs w:val="40"/>
          <w:lang w:eastAsia="en-US"/>
        </w:rPr>
        <w:t xml:space="preserve">Cooperation </w:t>
      </w:r>
      <w:r w:rsidR="00990A35" w:rsidRPr="00DE7FDD">
        <w:rPr>
          <w:rFonts w:ascii="Gill Sans MT" w:eastAsia="Cambria" w:hAnsi="Gill Sans MT"/>
          <w:b/>
          <w:bCs/>
          <w:i/>
          <w:iCs/>
          <w:color w:val="00B0F0"/>
          <w:sz w:val="40"/>
          <w:szCs w:val="40"/>
          <w:lang w:eastAsia="en-US"/>
        </w:rPr>
        <w:t>Framework (UN</w:t>
      </w:r>
      <w:r w:rsidR="005A3F74" w:rsidRPr="00DE7FDD">
        <w:rPr>
          <w:rFonts w:ascii="Gill Sans MT" w:eastAsia="Cambria" w:hAnsi="Gill Sans MT"/>
          <w:b/>
          <w:bCs/>
          <w:i/>
          <w:iCs/>
          <w:color w:val="00B0F0"/>
          <w:sz w:val="40"/>
          <w:szCs w:val="40"/>
          <w:lang w:eastAsia="en-US"/>
        </w:rPr>
        <w:t>SDCF</w:t>
      </w:r>
      <w:r w:rsidR="00990A35" w:rsidRPr="00DE7FDD">
        <w:rPr>
          <w:rFonts w:ascii="Gill Sans MT" w:eastAsia="Cambria" w:hAnsi="Gill Sans MT"/>
          <w:b/>
          <w:bCs/>
          <w:i/>
          <w:iCs/>
          <w:color w:val="00B0F0"/>
          <w:sz w:val="40"/>
          <w:szCs w:val="40"/>
          <w:lang w:eastAsia="en-US"/>
        </w:rPr>
        <w:t>) for</w:t>
      </w:r>
      <w:r w:rsidR="00BA47DC" w:rsidRPr="00DE7FDD">
        <w:rPr>
          <w:rFonts w:ascii="Gill Sans MT" w:eastAsia="Cambria" w:hAnsi="Gill Sans MT"/>
          <w:b/>
          <w:bCs/>
          <w:i/>
          <w:iCs/>
          <w:color w:val="00B0F0"/>
          <w:sz w:val="40"/>
          <w:szCs w:val="40"/>
          <w:lang w:eastAsia="en-US"/>
        </w:rPr>
        <w:t xml:space="preserve"> </w:t>
      </w:r>
      <w:r w:rsidR="00083F2A" w:rsidRPr="00DE7FDD">
        <w:rPr>
          <w:rFonts w:ascii="Gill Sans MT" w:eastAsia="Cambria" w:hAnsi="Gill Sans MT"/>
          <w:b/>
          <w:bCs/>
          <w:i/>
          <w:iCs/>
          <w:color w:val="00B0F0"/>
          <w:sz w:val="40"/>
          <w:szCs w:val="40"/>
          <w:lang w:eastAsia="en-US"/>
        </w:rPr>
        <w:t xml:space="preserve">Kazakhstan </w:t>
      </w:r>
      <w:r w:rsidRPr="00DE7FDD">
        <w:rPr>
          <w:rFonts w:ascii="Gill Sans MT" w:eastAsia="Cambria" w:hAnsi="Gill Sans MT"/>
          <w:b/>
          <w:bCs/>
          <w:i/>
          <w:iCs/>
          <w:color w:val="00B0F0"/>
          <w:sz w:val="40"/>
          <w:szCs w:val="40"/>
          <w:lang w:eastAsia="en-US"/>
        </w:rPr>
        <w:br/>
      </w:r>
      <w:r w:rsidR="00F147DD" w:rsidRPr="00DE7FDD">
        <w:rPr>
          <w:rFonts w:ascii="Gill Sans MT" w:eastAsia="Cambria" w:hAnsi="Gill Sans MT"/>
          <w:b/>
          <w:bCs/>
          <w:i/>
          <w:iCs/>
          <w:color w:val="00B0F0"/>
          <w:sz w:val="40"/>
          <w:szCs w:val="40"/>
          <w:lang w:eastAsia="en-US"/>
        </w:rPr>
        <w:t>(20</w:t>
      </w:r>
      <w:r w:rsidR="005A3F74" w:rsidRPr="00DE7FDD">
        <w:rPr>
          <w:rFonts w:ascii="Gill Sans MT" w:eastAsia="Cambria" w:hAnsi="Gill Sans MT"/>
          <w:b/>
          <w:bCs/>
          <w:i/>
          <w:iCs/>
          <w:color w:val="00B0F0"/>
          <w:sz w:val="40"/>
          <w:szCs w:val="40"/>
          <w:lang w:eastAsia="en-US"/>
        </w:rPr>
        <w:t>21</w:t>
      </w:r>
      <w:r w:rsidR="00BA47DC" w:rsidRPr="00DE7FDD">
        <w:rPr>
          <w:rFonts w:ascii="Gill Sans MT" w:eastAsia="Cambria" w:hAnsi="Gill Sans MT"/>
          <w:b/>
          <w:bCs/>
          <w:i/>
          <w:iCs/>
          <w:color w:val="00B0F0"/>
          <w:sz w:val="40"/>
          <w:szCs w:val="40"/>
          <w:lang w:eastAsia="en-US"/>
        </w:rPr>
        <w:t>-20</w:t>
      </w:r>
      <w:r w:rsidR="00F147DD" w:rsidRPr="00DE7FDD">
        <w:rPr>
          <w:rFonts w:ascii="Gill Sans MT" w:eastAsia="Cambria" w:hAnsi="Gill Sans MT"/>
          <w:b/>
          <w:bCs/>
          <w:i/>
          <w:iCs/>
          <w:color w:val="00B0F0"/>
          <w:sz w:val="40"/>
          <w:szCs w:val="40"/>
          <w:lang w:eastAsia="en-US"/>
        </w:rPr>
        <w:t>2</w:t>
      </w:r>
      <w:r w:rsidR="005A3F74" w:rsidRPr="00DE7FDD">
        <w:rPr>
          <w:rFonts w:ascii="Gill Sans MT" w:eastAsia="Cambria" w:hAnsi="Gill Sans MT"/>
          <w:b/>
          <w:bCs/>
          <w:i/>
          <w:iCs/>
          <w:color w:val="00B0F0"/>
          <w:sz w:val="40"/>
          <w:szCs w:val="40"/>
          <w:lang w:eastAsia="en-US"/>
        </w:rPr>
        <w:t>5</w:t>
      </w:r>
      <w:r w:rsidR="00990A35" w:rsidRPr="00DE7FDD">
        <w:rPr>
          <w:rFonts w:ascii="Gill Sans MT" w:eastAsia="Cambria" w:hAnsi="Gill Sans MT"/>
          <w:b/>
          <w:bCs/>
          <w:i/>
          <w:iCs/>
          <w:color w:val="00B0F0"/>
          <w:sz w:val="40"/>
          <w:szCs w:val="40"/>
          <w:lang w:eastAsia="en-US"/>
        </w:rPr>
        <w:t xml:space="preserve">) </w:t>
      </w:r>
    </w:p>
    <w:p w14:paraId="66324281" w14:textId="312E2F99" w:rsidR="00736BC7" w:rsidRPr="00DE7FDD" w:rsidRDefault="00736BC7" w:rsidP="00DE7FDD">
      <w:pPr>
        <w:tabs>
          <w:tab w:val="left" w:pos="0"/>
        </w:tabs>
        <w:spacing w:before="0" w:after="0"/>
        <w:ind w:right="-284"/>
        <w:jc w:val="left"/>
        <w:rPr>
          <w:rFonts w:ascii="Gill Sans MT" w:eastAsia="Cambria" w:hAnsi="Gill Sans MT"/>
          <w:i/>
          <w:iCs/>
          <w:color w:val="00B0F0"/>
          <w:sz w:val="40"/>
          <w:szCs w:val="40"/>
          <w:lang w:eastAsia="en-US"/>
        </w:rPr>
      </w:pPr>
    </w:p>
    <w:p w14:paraId="53E4C72A" w14:textId="4DF743B0" w:rsidR="00736BC7" w:rsidRPr="005D5C31" w:rsidRDefault="009B5B61" w:rsidP="00DE7FDD">
      <w:pPr>
        <w:tabs>
          <w:tab w:val="left" w:pos="0"/>
        </w:tabs>
        <w:spacing w:before="0" w:after="0"/>
        <w:ind w:right="-284"/>
        <w:jc w:val="left"/>
        <w:rPr>
          <w:rFonts w:ascii="Gill Sans MT" w:eastAsia="Cambria" w:hAnsi="Gill Sans MT"/>
          <w:color w:val="002060"/>
          <w:sz w:val="28"/>
          <w:szCs w:val="28"/>
          <w:lang w:eastAsia="en-US"/>
        </w:rPr>
      </w:pPr>
      <w:r>
        <w:rPr>
          <w:rFonts w:ascii="Gill Sans MT" w:eastAsia="Cambria" w:hAnsi="Gill Sans MT"/>
          <w:b/>
          <w:bCs/>
          <w:i/>
          <w:iCs/>
          <w:color w:val="002060"/>
          <w:sz w:val="28"/>
          <w:szCs w:val="28"/>
          <w:lang w:eastAsia="en-US"/>
        </w:rPr>
        <w:t xml:space="preserve">Final Version </w:t>
      </w:r>
    </w:p>
    <w:p w14:paraId="2965A206" w14:textId="77777777" w:rsidR="0049219F" w:rsidRPr="00DE7FDD" w:rsidRDefault="0049219F" w:rsidP="00DE7FDD">
      <w:pPr>
        <w:tabs>
          <w:tab w:val="left" w:pos="0"/>
        </w:tabs>
        <w:spacing w:before="0" w:after="0"/>
        <w:ind w:right="-284"/>
        <w:jc w:val="left"/>
        <w:rPr>
          <w:rFonts w:ascii="Gill Sans MT" w:eastAsia="Cambria" w:hAnsi="Gill Sans MT"/>
          <w:sz w:val="24"/>
          <w:lang w:eastAsia="en-US"/>
        </w:rPr>
      </w:pPr>
    </w:p>
    <w:p w14:paraId="3B057CA6" w14:textId="77777777" w:rsidR="0049219F" w:rsidRPr="00DE7FDD" w:rsidRDefault="0049219F" w:rsidP="00DE7FDD">
      <w:pPr>
        <w:tabs>
          <w:tab w:val="left" w:pos="0"/>
        </w:tabs>
        <w:spacing w:before="0" w:after="0"/>
        <w:ind w:right="-284"/>
        <w:jc w:val="left"/>
        <w:rPr>
          <w:rFonts w:ascii="Gill Sans MT" w:eastAsia="Cambria" w:hAnsi="Gill Sans MT"/>
          <w:b/>
          <w:sz w:val="24"/>
          <w:lang w:eastAsia="en-US"/>
        </w:rPr>
      </w:pPr>
    </w:p>
    <w:p w14:paraId="5C8BB62F" w14:textId="77777777" w:rsidR="0049219F" w:rsidRPr="00DE7FDD" w:rsidRDefault="0049219F" w:rsidP="00DE7FDD">
      <w:pPr>
        <w:tabs>
          <w:tab w:val="left" w:pos="0"/>
        </w:tabs>
        <w:spacing w:before="0" w:after="0"/>
        <w:ind w:right="-284"/>
        <w:jc w:val="left"/>
        <w:rPr>
          <w:rFonts w:ascii="Gill Sans MT" w:eastAsia="Cambria" w:hAnsi="Gill Sans MT"/>
          <w:b/>
          <w:sz w:val="24"/>
          <w:lang w:eastAsia="en-US"/>
        </w:rPr>
      </w:pPr>
    </w:p>
    <w:p w14:paraId="76D906A8" w14:textId="77777777" w:rsidR="000E3331" w:rsidRPr="00DE7FDD" w:rsidRDefault="000E3331" w:rsidP="00DE7FDD">
      <w:pPr>
        <w:tabs>
          <w:tab w:val="left" w:pos="0"/>
        </w:tabs>
        <w:spacing w:before="0" w:after="0"/>
        <w:ind w:right="-284"/>
        <w:jc w:val="left"/>
        <w:rPr>
          <w:rFonts w:ascii="Gill Sans MT" w:eastAsia="Cambria" w:hAnsi="Gill Sans MT"/>
          <w:b/>
          <w:sz w:val="24"/>
          <w:lang w:eastAsia="en-US"/>
        </w:rPr>
      </w:pPr>
    </w:p>
    <w:p w14:paraId="7EE15636" w14:textId="77777777" w:rsidR="000E3331" w:rsidRPr="00DE7FDD" w:rsidRDefault="000E3331" w:rsidP="00DE7FDD">
      <w:pPr>
        <w:tabs>
          <w:tab w:val="left" w:pos="0"/>
        </w:tabs>
        <w:spacing w:before="0" w:after="0"/>
        <w:ind w:right="-284"/>
        <w:jc w:val="left"/>
        <w:rPr>
          <w:rFonts w:ascii="Gill Sans MT" w:eastAsia="Cambria" w:hAnsi="Gill Sans MT"/>
          <w:b/>
          <w:sz w:val="24"/>
          <w:lang w:eastAsia="en-US"/>
        </w:rPr>
      </w:pPr>
    </w:p>
    <w:p w14:paraId="25B54723" w14:textId="77777777" w:rsidR="000E3331" w:rsidRPr="00DE7FDD" w:rsidRDefault="000E3331" w:rsidP="00DE7FDD">
      <w:pPr>
        <w:tabs>
          <w:tab w:val="left" w:pos="0"/>
        </w:tabs>
        <w:spacing w:before="0" w:after="0"/>
        <w:ind w:right="-284"/>
        <w:jc w:val="left"/>
        <w:rPr>
          <w:rFonts w:ascii="Gill Sans MT" w:eastAsia="Cambria" w:hAnsi="Gill Sans MT"/>
          <w:b/>
          <w:sz w:val="24"/>
          <w:lang w:eastAsia="en-US"/>
        </w:rPr>
      </w:pPr>
    </w:p>
    <w:p w14:paraId="3676C462" w14:textId="77777777" w:rsidR="000E3331" w:rsidRPr="00DE7FDD" w:rsidRDefault="000E3331" w:rsidP="00DE7FDD">
      <w:pPr>
        <w:tabs>
          <w:tab w:val="left" w:pos="0"/>
        </w:tabs>
        <w:spacing w:before="0" w:after="0"/>
        <w:ind w:right="-284"/>
        <w:jc w:val="left"/>
        <w:rPr>
          <w:rFonts w:ascii="Gill Sans MT" w:eastAsia="Cambria" w:hAnsi="Gill Sans MT"/>
          <w:b/>
          <w:sz w:val="24"/>
          <w:lang w:eastAsia="en-US"/>
        </w:rPr>
      </w:pPr>
    </w:p>
    <w:p w14:paraId="0558C610" w14:textId="77777777" w:rsidR="00331C54" w:rsidRPr="00DE7FDD" w:rsidRDefault="00331C54" w:rsidP="00DE7FDD">
      <w:pPr>
        <w:tabs>
          <w:tab w:val="left" w:pos="0"/>
        </w:tabs>
        <w:spacing w:before="0" w:after="0"/>
        <w:ind w:right="-284"/>
        <w:jc w:val="left"/>
        <w:rPr>
          <w:rFonts w:ascii="Gill Sans MT" w:eastAsia="Cambria" w:hAnsi="Gill Sans MT"/>
          <w:b/>
          <w:sz w:val="24"/>
          <w:lang w:eastAsia="en-US"/>
        </w:rPr>
      </w:pPr>
    </w:p>
    <w:p w14:paraId="3F2955AB" w14:textId="2FC864A1" w:rsidR="003B03D1" w:rsidRPr="00DE7FDD" w:rsidRDefault="003B03D1" w:rsidP="00DE7FDD">
      <w:pPr>
        <w:tabs>
          <w:tab w:val="left" w:pos="0"/>
        </w:tabs>
        <w:spacing w:before="0" w:after="0"/>
        <w:ind w:right="-284"/>
        <w:jc w:val="left"/>
        <w:rPr>
          <w:rFonts w:ascii="Gill Sans MT" w:eastAsia="Cambria" w:hAnsi="Gill Sans MT"/>
          <w:b/>
          <w:sz w:val="24"/>
          <w:lang w:eastAsia="en-US"/>
        </w:rPr>
      </w:pPr>
    </w:p>
    <w:p w14:paraId="35C9305B" w14:textId="0250F1EC" w:rsidR="003B03D1" w:rsidRPr="00DE7FDD" w:rsidRDefault="003B03D1" w:rsidP="00DE7FDD">
      <w:pPr>
        <w:tabs>
          <w:tab w:val="left" w:pos="0"/>
        </w:tabs>
        <w:spacing w:before="0" w:after="0"/>
        <w:ind w:right="-284"/>
        <w:jc w:val="left"/>
        <w:rPr>
          <w:rFonts w:ascii="Gill Sans MT" w:eastAsia="Cambria" w:hAnsi="Gill Sans MT"/>
          <w:b/>
          <w:sz w:val="24"/>
          <w:lang w:eastAsia="en-US"/>
        </w:rPr>
      </w:pPr>
    </w:p>
    <w:p w14:paraId="765D9C8F" w14:textId="004C1224" w:rsidR="003B03D1" w:rsidRPr="00DE7FDD" w:rsidRDefault="003B03D1" w:rsidP="00DE7FDD">
      <w:pPr>
        <w:tabs>
          <w:tab w:val="left" w:pos="0"/>
        </w:tabs>
        <w:spacing w:before="0" w:after="0"/>
        <w:ind w:right="-284"/>
        <w:jc w:val="left"/>
        <w:rPr>
          <w:rFonts w:ascii="Gill Sans MT" w:eastAsia="Cambria" w:hAnsi="Gill Sans MT"/>
          <w:b/>
          <w:sz w:val="24"/>
          <w:lang w:eastAsia="en-US"/>
        </w:rPr>
      </w:pPr>
    </w:p>
    <w:p w14:paraId="0160A0C2" w14:textId="7303F65C" w:rsidR="003B03D1" w:rsidRPr="00DE7FDD" w:rsidRDefault="003B03D1" w:rsidP="00DE7FDD">
      <w:pPr>
        <w:tabs>
          <w:tab w:val="left" w:pos="0"/>
        </w:tabs>
        <w:spacing w:before="0" w:after="0"/>
        <w:ind w:right="-284"/>
        <w:jc w:val="left"/>
        <w:rPr>
          <w:rFonts w:ascii="Gill Sans MT" w:eastAsia="Cambria" w:hAnsi="Gill Sans MT"/>
          <w:b/>
          <w:sz w:val="24"/>
          <w:lang w:eastAsia="en-US"/>
        </w:rPr>
      </w:pPr>
    </w:p>
    <w:p w14:paraId="7A0F255C" w14:textId="32193C46" w:rsidR="003B03D1" w:rsidRPr="00DE7FDD" w:rsidRDefault="003B03D1" w:rsidP="00DE7FDD">
      <w:pPr>
        <w:tabs>
          <w:tab w:val="left" w:pos="0"/>
        </w:tabs>
        <w:spacing w:before="0" w:after="0"/>
        <w:ind w:right="-284"/>
        <w:jc w:val="left"/>
        <w:rPr>
          <w:rFonts w:ascii="Gill Sans MT" w:eastAsia="Cambria" w:hAnsi="Gill Sans MT"/>
          <w:b/>
          <w:sz w:val="24"/>
          <w:lang w:eastAsia="en-US"/>
        </w:rPr>
      </w:pPr>
    </w:p>
    <w:p w14:paraId="08CDE3FE" w14:textId="77777777" w:rsidR="003E19FC" w:rsidRPr="00DE7FDD" w:rsidRDefault="003E19FC" w:rsidP="00DE7FDD">
      <w:pPr>
        <w:tabs>
          <w:tab w:val="left" w:pos="0"/>
        </w:tabs>
        <w:spacing w:before="0" w:after="0"/>
        <w:ind w:right="-284"/>
        <w:jc w:val="left"/>
        <w:rPr>
          <w:rFonts w:ascii="Gill Sans MT" w:eastAsia="Cambria" w:hAnsi="Gill Sans MT"/>
          <w:b/>
          <w:sz w:val="24"/>
          <w:lang w:eastAsia="en-US"/>
        </w:rPr>
      </w:pPr>
    </w:p>
    <w:p w14:paraId="0F2DAF14" w14:textId="77777777" w:rsidR="003B03D1" w:rsidRPr="00DE7FDD" w:rsidRDefault="003B03D1" w:rsidP="00DE7FDD">
      <w:pPr>
        <w:tabs>
          <w:tab w:val="left" w:pos="0"/>
        </w:tabs>
        <w:spacing w:before="0" w:after="0"/>
        <w:ind w:right="-284"/>
        <w:jc w:val="left"/>
        <w:rPr>
          <w:rFonts w:ascii="Gill Sans MT" w:eastAsia="Cambria" w:hAnsi="Gill Sans MT"/>
          <w:b/>
          <w:sz w:val="24"/>
          <w:lang w:eastAsia="en-US"/>
        </w:rPr>
      </w:pPr>
    </w:p>
    <w:p w14:paraId="28043CE4" w14:textId="77777777" w:rsidR="00022CF1" w:rsidRPr="00DE7FDD" w:rsidRDefault="00022CF1" w:rsidP="00DE7FDD">
      <w:pPr>
        <w:tabs>
          <w:tab w:val="left" w:pos="0"/>
        </w:tabs>
        <w:spacing w:before="0" w:after="0"/>
        <w:ind w:right="-284"/>
        <w:jc w:val="left"/>
        <w:rPr>
          <w:rFonts w:ascii="Gill Sans MT" w:eastAsia="Cambria" w:hAnsi="Gill Sans MT"/>
          <w:b/>
          <w:sz w:val="24"/>
          <w:lang w:eastAsia="en-US"/>
        </w:rPr>
      </w:pPr>
    </w:p>
    <w:p w14:paraId="45A0CF2B" w14:textId="77777777" w:rsidR="00022CF1" w:rsidRPr="00DE7FDD" w:rsidRDefault="00022CF1" w:rsidP="00DE7FDD">
      <w:pPr>
        <w:tabs>
          <w:tab w:val="left" w:pos="0"/>
        </w:tabs>
        <w:spacing w:before="0" w:after="0"/>
        <w:ind w:right="-284"/>
        <w:jc w:val="left"/>
        <w:rPr>
          <w:rFonts w:ascii="Gill Sans MT" w:eastAsia="Cambria" w:hAnsi="Gill Sans MT"/>
          <w:b/>
          <w:sz w:val="24"/>
          <w:lang w:eastAsia="en-US"/>
        </w:rPr>
      </w:pPr>
    </w:p>
    <w:p w14:paraId="4F2C0E01" w14:textId="77777777" w:rsidR="003E19FC" w:rsidRPr="00DE7FDD" w:rsidRDefault="003E19FC" w:rsidP="00DE7FDD">
      <w:pPr>
        <w:tabs>
          <w:tab w:val="left" w:pos="0"/>
        </w:tabs>
        <w:spacing w:before="0" w:after="0"/>
        <w:ind w:right="-284"/>
        <w:jc w:val="left"/>
        <w:rPr>
          <w:rFonts w:ascii="Gill Sans MT" w:eastAsia="Cambria" w:hAnsi="Gill Sans MT"/>
          <w:b/>
          <w:sz w:val="24"/>
          <w:lang w:eastAsia="en-US"/>
        </w:rPr>
      </w:pPr>
    </w:p>
    <w:p w14:paraId="45388461" w14:textId="77777777" w:rsidR="00022CF1" w:rsidRPr="00DE7FDD" w:rsidRDefault="00022CF1" w:rsidP="00DE7FDD">
      <w:pPr>
        <w:tabs>
          <w:tab w:val="left" w:pos="0"/>
        </w:tabs>
        <w:spacing w:before="0" w:after="0"/>
        <w:ind w:right="-284"/>
        <w:jc w:val="left"/>
        <w:rPr>
          <w:rFonts w:ascii="Gill Sans MT" w:eastAsia="Cambria" w:hAnsi="Gill Sans MT"/>
          <w:b/>
          <w:sz w:val="24"/>
          <w:lang w:eastAsia="en-US"/>
        </w:rPr>
      </w:pPr>
    </w:p>
    <w:p w14:paraId="256AC9B5" w14:textId="77777777" w:rsidR="009B5DCB" w:rsidRPr="00DE7FDD" w:rsidRDefault="009B5DCB" w:rsidP="00DE7FDD">
      <w:pPr>
        <w:tabs>
          <w:tab w:val="left" w:pos="0"/>
        </w:tabs>
        <w:spacing w:before="0" w:after="0"/>
        <w:ind w:right="-284"/>
        <w:jc w:val="center"/>
        <w:rPr>
          <w:rFonts w:ascii="Gill Sans MT" w:eastAsia="Cambria" w:hAnsi="Gill Sans MT"/>
          <w:bCs/>
          <w:i/>
          <w:iCs/>
          <w:color w:val="00B0F0"/>
          <w:sz w:val="24"/>
          <w:lang w:eastAsia="en-US"/>
        </w:rPr>
      </w:pPr>
    </w:p>
    <w:p w14:paraId="76904C10" w14:textId="77777777" w:rsidR="00BD1F6E" w:rsidRPr="00DE7FDD" w:rsidRDefault="00BD1F6E" w:rsidP="00DE7FDD">
      <w:pPr>
        <w:tabs>
          <w:tab w:val="left" w:pos="0"/>
        </w:tabs>
        <w:spacing w:before="0" w:after="0"/>
        <w:ind w:right="-284"/>
        <w:jc w:val="center"/>
        <w:rPr>
          <w:rFonts w:ascii="Gill Sans MT" w:eastAsia="Cambria" w:hAnsi="Gill Sans MT"/>
          <w:bCs/>
          <w:color w:val="00B0F0"/>
          <w:sz w:val="24"/>
          <w:lang w:eastAsia="en-US"/>
        </w:rPr>
      </w:pPr>
    </w:p>
    <w:p w14:paraId="6DA77E29" w14:textId="77777777" w:rsidR="009F1E71" w:rsidRPr="00DE7FDD" w:rsidRDefault="009F1E71" w:rsidP="00DE7FDD">
      <w:pPr>
        <w:tabs>
          <w:tab w:val="left" w:pos="0"/>
        </w:tabs>
        <w:spacing w:before="0" w:after="0"/>
        <w:ind w:right="-284"/>
        <w:jc w:val="center"/>
        <w:rPr>
          <w:rFonts w:ascii="Gill Sans MT" w:eastAsia="Cambria" w:hAnsi="Gill Sans MT"/>
          <w:b/>
          <w:color w:val="00B0F0"/>
          <w:sz w:val="24"/>
          <w:lang w:eastAsia="en-US"/>
        </w:rPr>
      </w:pPr>
    </w:p>
    <w:p w14:paraId="0B6F8B61" w14:textId="77777777" w:rsidR="009F1E71" w:rsidRPr="00DE7FDD" w:rsidRDefault="009F1E71" w:rsidP="00DE7FDD">
      <w:pPr>
        <w:tabs>
          <w:tab w:val="left" w:pos="0"/>
        </w:tabs>
        <w:spacing w:before="0" w:after="0"/>
        <w:ind w:right="-284"/>
        <w:jc w:val="center"/>
        <w:rPr>
          <w:rFonts w:ascii="Gill Sans MT" w:eastAsia="Cambria" w:hAnsi="Gill Sans MT"/>
          <w:b/>
          <w:color w:val="00B0F0"/>
          <w:sz w:val="24"/>
          <w:lang w:eastAsia="en-US"/>
        </w:rPr>
      </w:pPr>
    </w:p>
    <w:p w14:paraId="0B8F25F8" w14:textId="77777777" w:rsidR="009F1E71" w:rsidRPr="00DE7FDD" w:rsidRDefault="009F1E71" w:rsidP="00DE7FDD">
      <w:pPr>
        <w:tabs>
          <w:tab w:val="left" w:pos="0"/>
        </w:tabs>
        <w:spacing w:before="0" w:after="0"/>
        <w:ind w:right="-284"/>
        <w:jc w:val="center"/>
        <w:rPr>
          <w:rFonts w:ascii="Gill Sans MT" w:eastAsia="Cambria" w:hAnsi="Gill Sans MT"/>
          <w:b/>
          <w:color w:val="00B0F0"/>
          <w:sz w:val="24"/>
          <w:lang w:eastAsia="en-US"/>
        </w:rPr>
      </w:pPr>
    </w:p>
    <w:p w14:paraId="1049E8B7" w14:textId="1746DC46" w:rsidR="003E19FC" w:rsidRPr="00DE7FDD" w:rsidRDefault="009B5B61" w:rsidP="00DE7FDD">
      <w:pPr>
        <w:tabs>
          <w:tab w:val="left" w:pos="0"/>
        </w:tabs>
        <w:spacing w:before="0" w:after="0"/>
        <w:ind w:right="-284"/>
        <w:jc w:val="center"/>
        <w:rPr>
          <w:rFonts w:ascii="Gill Sans MT" w:eastAsia="Cambria" w:hAnsi="Gill Sans MT"/>
          <w:b/>
          <w:color w:val="00B0F0"/>
          <w:sz w:val="24"/>
          <w:lang w:eastAsia="en-US"/>
        </w:rPr>
      </w:pPr>
      <w:r>
        <w:rPr>
          <w:rFonts w:ascii="Gill Sans MT" w:eastAsia="Cambria" w:hAnsi="Gill Sans MT"/>
          <w:b/>
          <w:color w:val="00B0F0"/>
          <w:sz w:val="24"/>
          <w:lang w:eastAsia="en-US"/>
        </w:rPr>
        <w:t xml:space="preserve">August </w:t>
      </w:r>
      <w:r w:rsidR="003427F8" w:rsidRPr="00DE7FDD">
        <w:rPr>
          <w:rFonts w:ascii="Gill Sans MT" w:eastAsia="Cambria" w:hAnsi="Gill Sans MT"/>
          <w:b/>
          <w:color w:val="00B0F0"/>
          <w:sz w:val="24"/>
          <w:lang w:eastAsia="en-US"/>
        </w:rPr>
        <w:t>20</w:t>
      </w:r>
      <w:r w:rsidR="005A3F74" w:rsidRPr="00DE7FDD">
        <w:rPr>
          <w:rFonts w:ascii="Gill Sans MT" w:eastAsia="Cambria" w:hAnsi="Gill Sans MT"/>
          <w:b/>
          <w:color w:val="00B0F0"/>
          <w:sz w:val="24"/>
          <w:lang w:eastAsia="en-US"/>
        </w:rPr>
        <w:t>2</w:t>
      </w:r>
      <w:r w:rsidR="00083F2A" w:rsidRPr="00DE7FDD">
        <w:rPr>
          <w:rFonts w:ascii="Gill Sans MT" w:eastAsia="Cambria" w:hAnsi="Gill Sans MT"/>
          <w:b/>
          <w:color w:val="00B0F0"/>
          <w:sz w:val="24"/>
          <w:lang w:eastAsia="en-US"/>
        </w:rPr>
        <w:t>4</w:t>
      </w:r>
      <w:bookmarkStart w:id="1" w:name="_Toc26438382"/>
    </w:p>
    <w:p w14:paraId="71DBA273" w14:textId="6B094D1B" w:rsidR="00626381" w:rsidRPr="00DE7FDD" w:rsidRDefault="00626381" w:rsidP="00DE7FDD">
      <w:pPr>
        <w:tabs>
          <w:tab w:val="left" w:pos="0"/>
        </w:tabs>
        <w:spacing w:before="0" w:after="0"/>
        <w:ind w:right="-284"/>
        <w:jc w:val="center"/>
        <w:rPr>
          <w:rFonts w:ascii="Gill Sans MT" w:eastAsia="Cambria" w:hAnsi="Gill Sans MT"/>
          <w:b/>
          <w:color w:val="00B0F0"/>
          <w:sz w:val="24"/>
          <w:lang w:eastAsia="en-US"/>
        </w:rPr>
      </w:pPr>
      <w:r w:rsidRPr="00DE7FDD">
        <w:rPr>
          <w:rFonts w:ascii="Gill Sans MT" w:eastAsia="Cambria" w:hAnsi="Gill Sans MT"/>
          <w:b/>
          <w:color w:val="00B0F0"/>
          <w:sz w:val="24"/>
          <w:lang w:eastAsia="en-US"/>
        </w:rPr>
        <w:t>Astana, Kazakhstan</w:t>
      </w:r>
    </w:p>
    <w:p w14:paraId="349E2E8C" w14:textId="1F071F3D" w:rsidR="009B5DCB" w:rsidRPr="00DE7FDD" w:rsidRDefault="003E19FC" w:rsidP="00DE7FDD">
      <w:pPr>
        <w:tabs>
          <w:tab w:val="left" w:pos="0"/>
        </w:tabs>
        <w:spacing w:before="0" w:after="0"/>
        <w:ind w:right="-284"/>
        <w:rPr>
          <w:rFonts w:ascii="Gill Sans MT" w:eastAsia="Cambria" w:hAnsi="Gill Sans MT"/>
          <w:bCs/>
          <w:color w:val="000000" w:themeColor="text1"/>
          <w:szCs w:val="20"/>
          <w:lang w:eastAsia="en-US"/>
        </w:rPr>
      </w:pPr>
      <w:r w:rsidRPr="00DE7FDD">
        <w:rPr>
          <w:rFonts w:ascii="Gill Sans MT" w:eastAsia="Cambria" w:hAnsi="Gill Sans MT"/>
          <w:bCs/>
          <w:i/>
          <w:iCs/>
          <w:color w:val="00B0F0"/>
          <w:sz w:val="24"/>
          <w:lang w:eastAsia="en-US"/>
        </w:rPr>
        <w:br w:type="page"/>
      </w:r>
      <w:r w:rsidR="009B5DCB" w:rsidRPr="00DE7FDD">
        <w:rPr>
          <w:rFonts w:ascii="Gill Sans MT" w:eastAsia="Cambria" w:hAnsi="Gill Sans MT"/>
          <w:bCs/>
          <w:color w:val="000000" w:themeColor="text1"/>
          <w:szCs w:val="20"/>
          <w:lang w:eastAsia="en-US"/>
        </w:rPr>
        <w:lastRenderedPageBreak/>
        <w:t>The UNSDCF Kazakhstan</w:t>
      </w:r>
      <w:r w:rsidR="0062384E">
        <w:rPr>
          <w:rFonts w:ascii="Gill Sans MT" w:eastAsia="Cambria" w:hAnsi="Gill Sans MT"/>
          <w:bCs/>
          <w:color w:val="000000" w:themeColor="text1"/>
          <w:szCs w:val="20"/>
          <w:lang w:eastAsia="en-US"/>
        </w:rPr>
        <w:t xml:space="preserve"> </w:t>
      </w:r>
      <w:r w:rsidR="009B5DCB" w:rsidRPr="00DE7FDD">
        <w:rPr>
          <w:rFonts w:ascii="Gill Sans MT" w:eastAsia="Cambria" w:hAnsi="Gill Sans MT"/>
          <w:bCs/>
          <w:color w:val="000000" w:themeColor="text1"/>
          <w:szCs w:val="20"/>
          <w:lang w:eastAsia="en-US"/>
        </w:rPr>
        <w:t>2021-2025 Final Evaluation</w:t>
      </w:r>
      <w:r w:rsidR="002F2EAC">
        <w:rPr>
          <w:rFonts w:ascii="Gill Sans MT" w:eastAsia="Cambria" w:hAnsi="Gill Sans MT"/>
          <w:bCs/>
          <w:color w:val="000000" w:themeColor="text1"/>
          <w:szCs w:val="20"/>
          <w:lang w:eastAsia="en-US"/>
        </w:rPr>
        <w:t xml:space="preserve"> Report </w:t>
      </w:r>
      <w:r w:rsidR="009B5DCB" w:rsidRPr="00DE7FDD">
        <w:rPr>
          <w:rFonts w:ascii="Gill Sans MT" w:eastAsia="Cambria" w:hAnsi="Gill Sans MT"/>
          <w:bCs/>
          <w:color w:val="000000" w:themeColor="text1"/>
          <w:szCs w:val="20"/>
          <w:lang w:eastAsia="en-US"/>
        </w:rPr>
        <w:t xml:space="preserve">was prepared by Dr. Rastislav Vrbensky. Dr. Zhanna Sagyndykova, as a National Consultant, provided support during the Inception and Data Collection phases. </w:t>
      </w:r>
    </w:p>
    <w:p w14:paraId="20C9FDA8" w14:textId="77777777" w:rsidR="00A909C9" w:rsidRPr="00DE7FDD" w:rsidRDefault="00A909C9" w:rsidP="00DE7FDD">
      <w:pPr>
        <w:tabs>
          <w:tab w:val="left" w:pos="0"/>
        </w:tabs>
        <w:spacing w:before="0" w:after="0"/>
        <w:ind w:right="-284"/>
        <w:rPr>
          <w:rFonts w:ascii="Gill Sans MT" w:eastAsia="Cambria" w:hAnsi="Gill Sans MT"/>
          <w:bCs/>
          <w:color w:val="000000" w:themeColor="text1"/>
          <w:szCs w:val="20"/>
          <w:lang w:eastAsia="en-US"/>
        </w:rPr>
      </w:pPr>
    </w:p>
    <w:p w14:paraId="46EA29D4" w14:textId="77777777" w:rsidR="00DD6DB0" w:rsidRDefault="00BD1F6E" w:rsidP="00DE7FDD">
      <w:pPr>
        <w:tabs>
          <w:tab w:val="left" w:pos="0"/>
        </w:tabs>
        <w:spacing w:before="0" w:after="0"/>
        <w:ind w:right="-284"/>
        <w:rPr>
          <w:rFonts w:ascii="Gill Sans MT" w:eastAsia="Cambria" w:hAnsi="Gill Sans MT"/>
          <w:bCs/>
          <w:color w:val="00B0F0"/>
          <w:szCs w:val="20"/>
          <w:lang w:eastAsia="en-US"/>
        </w:rPr>
      </w:pPr>
      <w:r w:rsidRPr="00DE7FDD">
        <w:rPr>
          <w:rFonts w:ascii="Gill Sans MT" w:eastAsia="Cambria" w:hAnsi="Gill Sans MT"/>
          <w:bCs/>
          <w:color w:val="00B0F0"/>
          <w:szCs w:val="20"/>
          <w:lang w:eastAsia="en-US"/>
        </w:rPr>
        <w:t>ACKNOWLEDGEMENT</w:t>
      </w:r>
    </w:p>
    <w:p w14:paraId="411E2166" w14:textId="77777777" w:rsidR="00DD6DB0" w:rsidRDefault="00DD6DB0" w:rsidP="00DE7FDD">
      <w:pPr>
        <w:tabs>
          <w:tab w:val="left" w:pos="0"/>
        </w:tabs>
        <w:spacing w:before="0" w:after="0"/>
        <w:ind w:right="-284"/>
        <w:rPr>
          <w:rFonts w:ascii="Gill Sans MT" w:eastAsia="Cambria" w:hAnsi="Gill Sans MT"/>
          <w:bCs/>
          <w:color w:val="00B0F0"/>
          <w:szCs w:val="20"/>
          <w:lang w:eastAsia="en-US"/>
        </w:rPr>
      </w:pPr>
    </w:p>
    <w:p w14:paraId="38AB9017" w14:textId="02D5AE30" w:rsidR="00A909C9" w:rsidRPr="00DD6DB0" w:rsidRDefault="00A909C9" w:rsidP="009B5B61">
      <w:pPr>
        <w:spacing w:before="0" w:after="0"/>
        <w:ind w:right="-284"/>
        <w:rPr>
          <w:rFonts w:ascii="Gill Sans MT" w:eastAsia="Cambria" w:hAnsi="Gill Sans MT"/>
          <w:bCs/>
          <w:color w:val="00B0F0"/>
          <w:szCs w:val="20"/>
          <w:lang w:eastAsia="en-US"/>
        </w:rPr>
      </w:pPr>
      <w:r w:rsidRPr="00DE7FDD">
        <w:rPr>
          <w:rFonts w:ascii="Gill Sans MT" w:eastAsia="Cambria" w:hAnsi="Gill Sans MT"/>
          <w:bCs/>
          <w:color w:val="000000" w:themeColor="text1"/>
          <w:szCs w:val="20"/>
          <w:lang w:eastAsia="en-US"/>
        </w:rPr>
        <w:t>The author wish</w:t>
      </w:r>
      <w:r w:rsidR="00DD6DB0">
        <w:rPr>
          <w:rFonts w:ascii="Gill Sans MT" w:eastAsia="Cambria" w:hAnsi="Gill Sans MT"/>
          <w:bCs/>
          <w:color w:val="000000" w:themeColor="text1"/>
          <w:szCs w:val="20"/>
          <w:lang w:eastAsia="en-US"/>
        </w:rPr>
        <w:t>es</w:t>
      </w:r>
      <w:r w:rsidRPr="00DE7FDD">
        <w:rPr>
          <w:rFonts w:ascii="Gill Sans MT" w:eastAsia="Cambria" w:hAnsi="Gill Sans MT"/>
          <w:bCs/>
          <w:color w:val="000000" w:themeColor="text1"/>
          <w:szCs w:val="20"/>
          <w:lang w:eastAsia="en-US"/>
        </w:rPr>
        <w:t xml:space="preserve"> to express sincere gratitude to the many dedicated </w:t>
      </w:r>
      <w:r w:rsidR="00DD6DB0">
        <w:rPr>
          <w:rFonts w:ascii="Gill Sans MT" w:eastAsia="Cambria" w:hAnsi="Gill Sans MT"/>
          <w:bCs/>
          <w:color w:val="000000" w:themeColor="text1"/>
          <w:szCs w:val="20"/>
          <w:lang w:eastAsia="en-US"/>
        </w:rPr>
        <w:t xml:space="preserve">colleagues </w:t>
      </w:r>
      <w:r w:rsidRPr="00DE7FDD">
        <w:rPr>
          <w:rFonts w:ascii="Gill Sans MT" w:eastAsia="Cambria" w:hAnsi="Gill Sans MT"/>
          <w:bCs/>
          <w:color w:val="000000" w:themeColor="text1"/>
          <w:szCs w:val="20"/>
          <w:lang w:eastAsia="en-US"/>
        </w:rPr>
        <w:t>from various Ministries and related institutions of the Government of the Republic of Kazakhstan, UN Agencies</w:t>
      </w:r>
      <w:r w:rsidR="009F1E71" w:rsidRPr="00DE7FDD">
        <w:rPr>
          <w:rFonts w:ascii="Gill Sans MT" w:eastAsia="Cambria" w:hAnsi="Gill Sans MT"/>
          <w:bCs/>
          <w:color w:val="000000" w:themeColor="text1"/>
          <w:szCs w:val="20"/>
          <w:lang w:eastAsia="en-US"/>
        </w:rPr>
        <w:t xml:space="preserve"> and </w:t>
      </w:r>
      <w:r w:rsidRPr="00DE7FDD">
        <w:rPr>
          <w:rFonts w:ascii="Gill Sans MT" w:eastAsia="Cambria" w:hAnsi="Gill Sans MT"/>
          <w:bCs/>
          <w:color w:val="000000" w:themeColor="text1"/>
          <w:szCs w:val="20"/>
          <w:lang w:eastAsia="en-US"/>
        </w:rPr>
        <w:t>development partner</w:t>
      </w:r>
      <w:r w:rsidR="009F1E71" w:rsidRPr="00DE7FDD">
        <w:rPr>
          <w:rFonts w:ascii="Gill Sans MT" w:eastAsia="Cambria" w:hAnsi="Gill Sans MT"/>
          <w:bCs/>
          <w:color w:val="000000" w:themeColor="text1"/>
          <w:szCs w:val="20"/>
          <w:lang w:eastAsia="en-US"/>
        </w:rPr>
        <w:t>s</w:t>
      </w:r>
      <w:r w:rsidR="00DD6DB0">
        <w:rPr>
          <w:rFonts w:ascii="Gill Sans MT" w:eastAsia="Cambria" w:hAnsi="Gill Sans MT"/>
          <w:bCs/>
          <w:color w:val="000000" w:themeColor="text1"/>
          <w:szCs w:val="20"/>
          <w:lang w:eastAsia="en-US"/>
        </w:rPr>
        <w:t>,</w:t>
      </w:r>
      <w:r w:rsidR="009F1E71" w:rsidRPr="00DE7FDD">
        <w:rPr>
          <w:rFonts w:ascii="Gill Sans MT" w:eastAsia="Cambria" w:hAnsi="Gill Sans MT"/>
          <w:bCs/>
          <w:color w:val="000000" w:themeColor="text1"/>
          <w:szCs w:val="20"/>
          <w:lang w:eastAsia="en-US"/>
        </w:rPr>
        <w:t xml:space="preserve"> including </w:t>
      </w:r>
      <w:r w:rsidRPr="00DE7FDD">
        <w:rPr>
          <w:rFonts w:ascii="Gill Sans MT" w:eastAsia="Cambria" w:hAnsi="Gill Sans MT"/>
          <w:bCs/>
          <w:color w:val="000000" w:themeColor="text1"/>
          <w:szCs w:val="20"/>
          <w:lang w:eastAsia="en-US"/>
        </w:rPr>
        <w:t xml:space="preserve">a wide range of </w:t>
      </w:r>
      <w:r w:rsidR="009F1E71" w:rsidRPr="00DE7FDD">
        <w:rPr>
          <w:rFonts w:ascii="Gill Sans MT" w:eastAsia="Cambria" w:hAnsi="Gill Sans MT"/>
          <w:bCs/>
          <w:color w:val="000000" w:themeColor="text1"/>
          <w:szCs w:val="20"/>
          <w:lang w:eastAsia="en-US"/>
        </w:rPr>
        <w:t xml:space="preserve">civil society, academia and private sector as well as most vulnerable </w:t>
      </w:r>
      <w:r w:rsidRPr="00DE7FDD">
        <w:rPr>
          <w:rFonts w:ascii="Gill Sans MT" w:eastAsia="Cambria" w:hAnsi="Gill Sans MT"/>
          <w:bCs/>
          <w:color w:val="000000" w:themeColor="text1"/>
          <w:szCs w:val="20"/>
          <w:lang w:eastAsia="en-US"/>
        </w:rPr>
        <w:t>for their invaluable time, resources, and materials that facilitated th</w:t>
      </w:r>
      <w:r w:rsidR="00DD6DB0">
        <w:rPr>
          <w:rFonts w:ascii="Gill Sans MT" w:eastAsia="Cambria" w:hAnsi="Gill Sans MT"/>
          <w:bCs/>
          <w:color w:val="000000" w:themeColor="text1"/>
          <w:szCs w:val="20"/>
          <w:lang w:eastAsia="en-US"/>
        </w:rPr>
        <w:t>is Final Evaluation.</w:t>
      </w:r>
      <w:r w:rsidRPr="00DE7FDD">
        <w:rPr>
          <w:rFonts w:ascii="Gill Sans MT" w:eastAsia="Cambria" w:hAnsi="Gill Sans MT"/>
          <w:bCs/>
          <w:color w:val="000000" w:themeColor="text1"/>
          <w:szCs w:val="20"/>
          <w:lang w:eastAsia="en-US"/>
        </w:rPr>
        <w:t xml:space="preserve"> Special thanks go to the </w:t>
      </w:r>
      <w:r w:rsidR="00BD1F6E" w:rsidRPr="00DE7FDD">
        <w:rPr>
          <w:rFonts w:ascii="Gill Sans MT" w:eastAsia="Cambria" w:hAnsi="Gill Sans MT"/>
          <w:bCs/>
          <w:color w:val="000000" w:themeColor="text1"/>
          <w:szCs w:val="20"/>
          <w:lang w:eastAsia="en-US"/>
        </w:rPr>
        <w:t xml:space="preserve">UN Resident Coordinator </w:t>
      </w:r>
      <w:r w:rsidR="009F1E71" w:rsidRPr="00DE7FDD">
        <w:rPr>
          <w:rFonts w:ascii="Gill Sans MT" w:eastAsia="Cambria" w:hAnsi="Gill Sans MT"/>
          <w:bCs/>
          <w:color w:val="000000" w:themeColor="text1"/>
          <w:szCs w:val="20"/>
          <w:lang w:eastAsia="en-US"/>
        </w:rPr>
        <w:t xml:space="preserve">Ms. </w:t>
      </w:r>
      <w:r w:rsidR="00BD1F6E" w:rsidRPr="009B5B61">
        <w:rPr>
          <w:rFonts w:ascii="Gill Sans MT" w:hAnsi="Gill Sans MT"/>
          <w:color w:val="000000" w:themeColor="text1"/>
        </w:rPr>
        <w:t>Michaela Friberg-Storey</w:t>
      </w:r>
      <w:r w:rsidR="00DD6DB0" w:rsidRPr="009B5B61">
        <w:rPr>
          <w:rFonts w:ascii="Gill Sans MT" w:hAnsi="Gill Sans MT"/>
          <w:color w:val="000000" w:themeColor="text1"/>
        </w:rPr>
        <w:t xml:space="preserve"> and </w:t>
      </w:r>
      <w:r w:rsidRPr="00DE7FDD">
        <w:rPr>
          <w:rFonts w:ascii="Gill Sans MT" w:eastAsia="Cambria" w:hAnsi="Gill Sans MT"/>
          <w:bCs/>
          <w:color w:val="000000" w:themeColor="text1"/>
          <w:szCs w:val="20"/>
          <w:lang w:eastAsia="en-US"/>
        </w:rPr>
        <w:t xml:space="preserve">the Evaluation Manager, </w:t>
      </w:r>
      <w:r w:rsidR="009F1E71" w:rsidRPr="00DE7FDD">
        <w:rPr>
          <w:rFonts w:ascii="Gill Sans MT" w:eastAsia="Cambria" w:hAnsi="Gill Sans MT"/>
          <w:bCs/>
          <w:color w:val="000000" w:themeColor="text1"/>
          <w:szCs w:val="20"/>
          <w:lang w:eastAsia="en-US"/>
        </w:rPr>
        <w:t xml:space="preserve">Mr. </w:t>
      </w:r>
      <w:r w:rsidR="00BD1F6E" w:rsidRPr="009B5B61">
        <w:rPr>
          <w:rFonts w:ascii="Gill Sans MT" w:hAnsi="Gill Sans MT"/>
          <w:color w:val="000000" w:themeColor="text1"/>
        </w:rPr>
        <w:t xml:space="preserve">Kurtmolla Abdulganiyev, Head of RCO, </w:t>
      </w:r>
      <w:r w:rsidRPr="00DE7FDD">
        <w:rPr>
          <w:rFonts w:ascii="Gill Sans MT" w:eastAsia="Cambria" w:hAnsi="Gill Sans MT"/>
          <w:bCs/>
          <w:color w:val="000000" w:themeColor="text1"/>
          <w:szCs w:val="20"/>
          <w:lang w:eastAsia="en-US"/>
        </w:rPr>
        <w:t xml:space="preserve">for </w:t>
      </w:r>
      <w:r w:rsidR="00DD6DB0">
        <w:rPr>
          <w:rFonts w:ascii="Gill Sans MT" w:eastAsia="Cambria" w:hAnsi="Gill Sans MT"/>
          <w:bCs/>
          <w:color w:val="000000" w:themeColor="text1"/>
          <w:szCs w:val="20"/>
          <w:lang w:eastAsia="en-US"/>
        </w:rPr>
        <w:t xml:space="preserve">their guidance, support and </w:t>
      </w:r>
      <w:r w:rsidRPr="00DE7FDD">
        <w:rPr>
          <w:rFonts w:ascii="Gill Sans MT" w:eastAsia="Cambria" w:hAnsi="Gill Sans MT"/>
          <w:bCs/>
          <w:color w:val="000000" w:themeColor="text1"/>
          <w:szCs w:val="20"/>
          <w:lang w:eastAsia="en-US"/>
        </w:rPr>
        <w:t>exceptional coordination of this exercise</w:t>
      </w:r>
      <w:r w:rsidR="009B5B61">
        <w:rPr>
          <w:rFonts w:ascii="Gill Sans MT" w:eastAsia="Cambria" w:hAnsi="Gill Sans MT"/>
          <w:bCs/>
          <w:color w:val="000000" w:themeColor="text1"/>
          <w:szCs w:val="20"/>
          <w:lang w:eastAsia="en-US"/>
        </w:rPr>
        <w:t>,</w:t>
      </w:r>
      <w:r w:rsidR="009F1E71" w:rsidRPr="00DE7FDD">
        <w:rPr>
          <w:rFonts w:ascii="Gill Sans MT" w:eastAsia="Cambria" w:hAnsi="Gill Sans MT"/>
          <w:bCs/>
          <w:color w:val="000000" w:themeColor="text1"/>
          <w:szCs w:val="20"/>
          <w:lang w:eastAsia="en-US"/>
        </w:rPr>
        <w:t xml:space="preserve"> a</w:t>
      </w:r>
      <w:r w:rsidR="009B5B61">
        <w:rPr>
          <w:rFonts w:ascii="Gill Sans MT" w:eastAsia="Cambria" w:hAnsi="Gill Sans MT"/>
          <w:bCs/>
          <w:color w:val="000000" w:themeColor="text1"/>
          <w:szCs w:val="20"/>
          <w:lang w:eastAsia="en-US"/>
        </w:rPr>
        <w:t>nd</w:t>
      </w:r>
      <w:r w:rsidR="009F1E71" w:rsidRPr="00DE7FDD">
        <w:rPr>
          <w:rFonts w:ascii="Gill Sans MT" w:eastAsia="Cambria" w:hAnsi="Gill Sans MT"/>
          <w:bCs/>
          <w:color w:val="000000" w:themeColor="text1"/>
          <w:szCs w:val="20"/>
          <w:lang w:eastAsia="en-US"/>
        </w:rPr>
        <w:t xml:space="preserve"> other UN RCO staff. </w:t>
      </w:r>
      <w:r w:rsidR="00DD6DB0">
        <w:rPr>
          <w:rFonts w:ascii="Gill Sans MT" w:eastAsia="Cambria" w:hAnsi="Gill Sans MT"/>
          <w:bCs/>
          <w:color w:val="000000" w:themeColor="text1"/>
          <w:szCs w:val="20"/>
          <w:lang w:eastAsia="en-US"/>
        </w:rPr>
        <w:t xml:space="preserve">The </w:t>
      </w:r>
      <w:r w:rsidRPr="00DE7FDD">
        <w:rPr>
          <w:rFonts w:ascii="Gill Sans MT" w:eastAsia="Cambria" w:hAnsi="Gill Sans MT"/>
          <w:bCs/>
          <w:color w:val="000000" w:themeColor="text1"/>
          <w:szCs w:val="20"/>
          <w:lang w:eastAsia="en-US"/>
        </w:rPr>
        <w:t xml:space="preserve">hope </w:t>
      </w:r>
      <w:r w:rsidR="00DD6DB0">
        <w:rPr>
          <w:rFonts w:ascii="Gill Sans MT" w:eastAsia="Cambria" w:hAnsi="Gill Sans MT"/>
          <w:bCs/>
          <w:color w:val="000000" w:themeColor="text1"/>
          <w:szCs w:val="20"/>
          <w:lang w:eastAsia="en-US"/>
        </w:rPr>
        <w:t xml:space="preserve">is </w:t>
      </w:r>
      <w:r w:rsidRPr="00DE7FDD">
        <w:rPr>
          <w:rFonts w:ascii="Gill Sans MT" w:eastAsia="Cambria" w:hAnsi="Gill Sans MT"/>
          <w:bCs/>
          <w:color w:val="000000" w:themeColor="text1"/>
          <w:szCs w:val="20"/>
          <w:lang w:eastAsia="en-US"/>
        </w:rPr>
        <w:t xml:space="preserve">that this </w:t>
      </w:r>
      <w:r w:rsidR="00DD6DB0">
        <w:rPr>
          <w:rFonts w:ascii="Gill Sans MT" w:eastAsia="Cambria" w:hAnsi="Gill Sans MT"/>
          <w:bCs/>
          <w:color w:val="000000" w:themeColor="text1"/>
          <w:szCs w:val="20"/>
          <w:lang w:eastAsia="en-US"/>
        </w:rPr>
        <w:t>Final E</w:t>
      </w:r>
      <w:r w:rsidRPr="00DE7FDD">
        <w:rPr>
          <w:rFonts w:ascii="Gill Sans MT" w:eastAsia="Cambria" w:hAnsi="Gill Sans MT"/>
          <w:bCs/>
          <w:color w:val="000000" w:themeColor="text1"/>
          <w:szCs w:val="20"/>
          <w:lang w:eastAsia="en-US"/>
        </w:rPr>
        <w:t xml:space="preserve">valuation and the recommendations presented </w:t>
      </w:r>
      <w:r w:rsidR="009B5B61">
        <w:rPr>
          <w:rFonts w:ascii="Gill Sans MT" w:eastAsia="Cambria" w:hAnsi="Gill Sans MT"/>
          <w:bCs/>
          <w:color w:val="000000" w:themeColor="text1"/>
          <w:szCs w:val="20"/>
          <w:lang w:eastAsia="en-US"/>
        </w:rPr>
        <w:t xml:space="preserve">here </w:t>
      </w:r>
      <w:r w:rsidRPr="00DE7FDD">
        <w:rPr>
          <w:rFonts w:ascii="Gill Sans MT" w:eastAsia="Cambria" w:hAnsi="Gill Sans MT"/>
          <w:bCs/>
          <w:color w:val="000000" w:themeColor="text1"/>
          <w:szCs w:val="20"/>
          <w:lang w:eastAsia="en-US"/>
        </w:rPr>
        <w:t xml:space="preserve">will </w:t>
      </w:r>
      <w:r w:rsidR="00DD6DB0">
        <w:rPr>
          <w:rFonts w:ascii="Gill Sans MT" w:eastAsia="Cambria" w:hAnsi="Gill Sans MT"/>
          <w:bCs/>
          <w:color w:val="000000" w:themeColor="text1"/>
          <w:szCs w:val="20"/>
          <w:lang w:eastAsia="en-US"/>
        </w:rPr>
        <w:t xml:space="preserve">effectively guide </w:t>
      </w:r>
      <w:r w:rsidRPr="00DE7FDD">
        <w:rPr>
          <w:rFonts w:ascii="Gill Sans MT" w:eastAsia="Cambria" w:hAnsi="Gill Sans MT"/>
          <w:bCs/>
          <w:color w:val="000000" w:themeColor="text1"/>
          <w:szCs w:val="20"/>
          <w:lang w:eastAsia="en-US"/>
        </w:rPr>
        <w:t>the future work of the United Nations Country Team (UNCT) in Kazakhstan</w:t>
      </w:r>
      <w:r w:rsidR="00DD6DB0">
        <w:rPr>
          <w:rFonts w:ascii="Gill Sans MT" w:eastAsia="Cambria" w:hAnsi="Gill Sans MT"/>
          <w:bCs/>
          <w:color w:val="000000" w:themeColor="text1"/>
          <w:szCs w:val="20"/>
          <w:lang w:eastAsia="en-US"/>
        </w:rPr>
        <w:t>.</w:t>
      </w:r>
    </w:p>
    <w:p w14:paraId="5EA85F71" w14:textId="336C702D" w:rsidR="009B5DCB" w:rsidRPr="00DE7FDD" w:rsidRDefault="009B5DCB" w:rsidP="00DE7FDD">
      <w:pPr>
        <w:spacing w:before="0" w:after="0"/>
        <w:jc w:val="left"/>
        <w:rPr>
          <w:rFonts w:ascii="Gill Sans MT" w:eastAsia="Cambria" w:hAnsi="Gill Sans MT"/>
          <w:bCs/>
          <w:i/>
          <w:iCs/>
          <w:color w:val="00B0F0"/>
          <w:sz w:val="24"/>
          <w:lang w:eastAsia="en-US"/>
        </w:rPr>
      </w:pPr>
      <w:r w:rsidRPr="00DE7FDD">
        <w:rPr>
          <w:rFonts w:ascii="Gill Sans MT" w:eastAsia="Cambria" w:hAnsi="Gill Sans MT"/>
          <w:bCs/>
          <w:i/>
          <w:iCs/>
          <w:color w:val="00B0F0"/>
          <w:sz w:val="24"/>
          <w:lang w:eastAsia="en-US"/>
        </w:rPr>
        <w:br w:type="page"/>
      </w:r>
    </w:p>
    <w:p w14:paraId="112D4053" w14:textId="77777777" w:rsidR="003E19FC" w:rsidRPr="00DE7FDD" w:rsidRDefault="003E19FC" w:rsidP="00DE7FDD">
      <w:pPr>
        <w:spacing w:before="0" w:after="0"/>
        <w:ind w:right="-284"/>
        <w:jc w:val="left"/>
        <w:rPr>
          <w:rFonts w:ascii="Gill Sans MT" w:eastAsia="Cambria" w:hAnsi="Gill Sans MT"/>
          <w:bCs/>
          <w:i/>
          <w:iCs/>
          <w:color w:val="00B0F0"/>
          <w:sz w:val="24"/>
          <w:lang w:eastAsia="en-US"/>
        </w:rPr>
      </w:pPr>
    </w:p>
    <w:p w14:paraId="3458933A" w14:textId="7E716122" w:rsidR="008E0B01" w:rsidRPr="00DE7FDD" w:rsidRDefault="008E0B01" w:rsidP="00DE7FDD">
      <w:pPr>
        <w:tabs>
          <w:tab w:val="left" w:pos="0"/>
        </w:tabs>
        <w:spacing w:before="0" w:after="0"/>
        <w:ind w:right="-284"/>
        <w:rPr>
          <w:rFonts w:ascii="Gill Sans MT" w:eastAsia="Cambria" w:hAnsi="Gill Sans MT"/>
          <w:b/>
          <w:bCs/>
          <w:i/>
          <w:iCs/>
          <w:color w:val="002060"/>
          <w:sz w:val="22"/>
          <w:szCs w:val="22"/>
          <w:lang w:eastAsia="en-US"/>
        </w:rPr>
      </w:pPr>
      <w:r w:rsidRPr="00DE7FDD">
        <w:rPr>
          <w:rFonts w:ascii="Gill Sans MT" w:hAnsi="Gill Sans MT"/>
          <w:b/>
          <w:bCs/>
          <w:color w:val="002060"/>
          <w:sz w:val="22"/>
          <w:szCs w:val="22"/>
        </w:rPr>
        <w:t>LIST OF ABBREVIATIONS</w:t>
      </w:r>
      <w:bookmarkEnd w:id="1"/>
    </w:p>
    <w:p w14:paraId="7A0E3B64" w14:textId="77777777" w:rsidR="00FD3F01" w:rsidRPr="00FD3F01" w:rsidRDefault="00FD3F01" w:rsidP="00FD3F01">
      <w:pPr>
        <w:spacing w:before="0" w:after="0"/>
        <w:ind w:right="-284"/>
        <w:rPr>
          <w:rFonts w:ascii="Gill Sans MT" w:hAnsi="Gill Sans MT"/>
          <w:lang w:eastAsia="en-US"/>
        </w:rPr>
      </w:pPr>
    </w:p>
    <w:p w14:paraId="0F0964DD" w14:textId="55FE5777"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ADB</w:t>
      </w:r>
      <w:r w:rsidRPr="00FD3F01">
        <w:rPr>
          <w:rFonts w:ascii="Gill Sans MT" w:hAnsi="Gill Sans MT"/>
          <w:sz w:val="18"/>
          <w:szCs w:val="18"/>
          <w:lang w:eastAsia="en-US"/>
        </w:rPr>
        <w:tab/>
      </w:r>
      <w:r w:rsidRPr="00FD3F01">
        <w:rPr>
          <w:rFonts w:ascii="Gill Sans MT" w:hAnsi="Gill Sans MT"/>
          <w:sz w:val="18"/>
          <w:szCs w:val="18"/>
          <w:lang w:eastAsia="en-US"/>
        </w:rPr>
        <w:tab/>
        <w:t>Asian Development Bank</w:t>
      </w:r>
    </w:p>
    <w:p w14:paraId="766F3DBC" w14:textId="0F5D7935"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AIDS</w:t>
      </w:r>
      <w:r w:rsidRPr="00FD3F01">
        <w:rPr>
          <w:rFonts w:ascii="Gill Sans MT" w:hAnsi="Gill Sans MT"/>
          <w:sz w:val="18"/>
          <w:szCs w:val="18"/>
          <w:lang w:eastAsia="en-US"/>
        </w:rPr>
        <w:tab/>
      </w:r>
      <w:r w:rsidRPr="00FD3F01">
        <w:rPr>
          <w:rFonts w:ascii="Gill Sans MT" w:hAnsi="Gill Sans MT"/>
          <w:sz w:val="18"/>
          <w:szCs w:val="18"/>
          <w:lang w:eastAsia="en-US"/>
        </w:rPr>
        <w:tab/>
        <w:t>Acquired Immunodeficiency Syndrome</w:t>
      </w:r>
    </w:p>
    <w:p w14:paraId="20302A2D" w14:textId="77777777"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CA</w:t>
      </w:r>
      <w:r w:rsidRPr="00FD3F01">
        <w:rPr>
          <w:rFonts w:ascii="Gill Sans MT" w:hAnsi="Gill Sans MT"/>
          <w:sz w:val="18"/>
          <w:szCs w:val="18"/>
          <w:lang w:eastAsia="en-US"/>
        </w:rPr>
        <w:tab/>
      </w:r>
      <w:r w:rsidRPr="00FD3F01">
        <w:rPr>
          <w:rFonts w:ascii="Gill Sans MT" w:hAnsi="Gill Sans MT"/>
          <w:sz w:val="18"/>
          <w:szCs w:val="18"/>
          <w:lang w:eastAsia="en-US"/>
        </w:rPr>
        <w:tab/>
        <w:t>Contribution Analysis</w:t>
      </w:r>
    </w:p>
    <w:p w14:paraId="357B8724" w14:textId="4BA3EF63"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CCA</w:t>
      </w:r>
      <w:r w:rsidRPr="00FD3F01">
        <w:rPr>
          <w:rFonts w:ascii="Gill Sans MT" w:hAnsi="Gill Sans MT"/>
          <w:sz w:val="18"/>
          <w:szCs w:val="18"/>
          <w:lang w:eastAsia="en-US"/>
        </w:rPr>
        <w:tab/>
      </w:r>
      <w:r w:rsidRPr="00FD3F01">
        <w:rPr>
          <w:rFonts w:ascii="Gill Sans MT" w:hAnsi="Gill Sans MT"/>
          <w:sz w:val="18"/>
          <w:szCs w:val="18"/>
          <w:lang w:eastAsia="en-US"/>
        </w:rPr>
        <w:tab/>
        <w:t>Common Country Analysis</w:t>
      </w:r>
    </w:p>
    <w:p w14:paraId="5EFC5109" w14:textId="0F97D638"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CSO</w:t>
      </w:r>
      <w:r w:rsidRPr="00FD3F01">
        <w:rPr>
          <w:rFonts w:ascii="Gill Sans MT" w:hAnsi="Gill Sans MT"/>
          <w:sz w:val="18"/>
          <w:szCs w:val="18"/>
          <w:lang w:eastAsia="en-US"/>
        </w:rPr>
        <w:tab/>
      </w:r>
      <w:r w:rsidRPr="00FD3F01">
        <w:rPr>
          <w:rFonts w:ascii="Gill Sans MT" w:hAnsi="Gill Sans MT"/>
          <w:sz w:val="18"/>
          <w:szCs w:val="18"/>
          <w:lang w:eastAsia="en-US"/>
        </w:rPr>
        <w:tab/>
        <w:t>Civil Society Organization</w:t>
      </w:r>
    </w:p>
    <w:p w14:paraId="10BDA1C3" w14:textId="1B61DA6F"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DAC</w:t>
      </w:r>
      <w:r w:rsidRPr="00FD3F01">
        <w:rPr>
          <w:rFonts w:ascii="Gill Sans MT" w:hAnsi="Gill Sans MT"/>
          <w:sz w:val="18"/>
          <w:szCs w:val="18"/>
          <w:lang w:eastAsia="en-US"/>
        </w:rPr>
        <w:tab/>
      </w:r>
      <w:r w:rsidRPr="00FD3F01">
        <w:rPr>
          <w:rFonts w:ascii="Gill Sans MT" w:hAnsi="Gill Sans MT"/>
          <w:sz w:val="18"/>
          <w:szCs w:val="18"/>
          <w:lang w:eastAsia="en-US"/>
        </w:rPr>
        <w:tab/>
        <w:t>Development Assistance Committee of the OECD</w:t>
      </w:r>
    </w:p>
    <w:p w14:paraId="55F360FF" w14:textId="7FA88501"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DCO</w:t>
      </w:r>
      <w:r w:rsidRPr="00FD3F01">
        <w:rPr>
          <w:rFonts w:ascii="Gill Sans MT" w:hAnsi="Gill Sans MT"/>
          <w:sz w:val="18"/>
          <w:szCs w:val="18"/>
          <w:lang w:eastAsia="en-US"/>
        </w:rPr>
        <w:tab/>
      </w:r>
      <w:r w:rsidRPr="00FD3F01">
        <w:rPr>
          <w:rFonts w:ascii="Gill Sans MT" w:hAnsi="Gill Sans MT"/>
          <w:sz w:val="18"/>
          <w:szCs w:val="18"/>
          <w:lang w:eastAsia="en-US"/>
        </w:rPr>
        <w:tab/>
        <w:t>Development Coordination Office</w:t>
      </w:r>
    </w:p>
    <w:p w14:paraId="74DD0873" w14:textId="6A15B2AD"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DRR</w:t>
      </w:r>
      <w:r w:rsidRPr="00FD3F01">
        <w:rPr>
          <w:rFonts w:ascii="Gill Sans MT" w:hAnsi="Gill Sans MT"/>
          <w:sz w:val="18"/>
          <w:szCs w:val="18"/>
          <w:lang w:eastAsia="en-US"/>
        </w:rPr>
        <w:tab/>
      </w:r>
      <w:r w:rsidRPr="00FD3F01">
        <w:rPr>
          <w:rFonts w:ascii="Gill Sans MT" w:hAnsi="Gill Sans MT"/>
          <w:sz w:val="18"/>
          <w:szCs w:val="18"/>
          <w:lang w:eastAsia="en-US"/>
        </w:rPr>
        <w:tab/>
        <w:t>Disaster Risk Reduction</w:t>
      </w:r>
    </w:p>
    <w:p w14:paraId="5E9A209B" w14:textId="3C416F5E"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EBRD</w:t>
      </w:r>
      <w:r w:rsidRPr="00FD3F01">
        <w:rPr>
          <w:rFonts w:ascii="Gill Sans MT" w:hAnsi="Gill Sans MT"/>
          <w:sz w:val="18"/>
          <w:szCs w:val="18"/>
          <w:lang w:eastAsia="en-US"/>
        </w:rPr>
        <w:tab/>
      </w:r>
      <w:r w:rsidRPr="00FD3F01">
        <w:rPr>
          <w:rFonts w:ascii="Gill Sans MT" w:hAnsi="Gill Sans MT"/>
          <w:sz w:val="18"/>
          <w:szCs w:val="18"/>
          <w:lang w:eastAsia="en-US"/>
        </w:rPr>
        <w:tab/>
        <w:t>European Bank for Reconstruction and Development</w:t>
      </w:r>
    </w:p>
    <w:p w14:paraId="59E1CBD3" w14:textId="7627F9CA"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EC</w:t>
      </w:r>
      <w:r w:rsidRPr="00FD3F01">
        <w:rPr>
          <w:rFonts w:ascii="Gill Sans MT" w:hAnsi="Gill Sans MT"/>
          <w:sz w:val="18"/>
          <w:szCs w:val="18"/>
          <w:lang w:eastAsia="en-US"/>
        </w:rPr>
        <w:tab/>
      </w:r>
      <w:r w:rsidRPr="00FD3F01">
        <w:rPr>
          <w:rFonts w:ascii="Gill Sans MT" w:hAnsi="Gill Sans MT"/>
          <w:sz w:val="18"/>
          <w:szCs w:val="18"/>
          <w:lang w:eastAsia="en-US"/>
        </w:rPr>
        <w:tab/>
        <w:t>European Commission</w:t>
      </w:r>
    </w:p>
    <w:p w14:paraId="46553E9C" w14:textId="114CC2A6"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EIB</w:t>
      </w:r>
      <w:r w:rsidRPr="00FD3F01">
        <w:rPr>
          <w:rFonts w:ascii="Gill Sans MT" w:hAnsi="Gill Sans MT"/>
          <w:sz w:val="18"/>
          <w:szCs w:val="18"/>
          <w:lang w:eastAsia="en-US"/>
        </w:rPr>
        <w:tab/>
      </w:r>
      <w:r w:rsidRPr="00FD3F01">
        <w:rPr>
          <w:rFonts w:ascii="Gill Sans MT" w:hAnsi="Gill Sans MT"/>
          <w:sz w:val="18"/>
          <w:szCs w:val="18"/>
          <w:lang w:eastAsia="en-US"/>
        </w:rPr>
        <w:tab/>
        <w:t>European Investment Bank</w:t>
      </w:r>
    </w:p>
    <w:p w14:paraId="4F4FC229" w14:textId="282AB04E"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EU</w:t>
      </w:r>
      <w:r w:rsidRPr="00FD3F01">
        <w:rPr>
          <w:rFonts w:ascii="Gill Sans MT" w:hAnsi="Gill Sans MT"/>
          <w:sz w:val="18"/>
          <w:szCs w:val="18"/>
          <w:lang w:eastAsia="en-US"/>
        </w:rPr>
        <w:tab/>
      </w:r>
      <w:r w:rsidRPr="00FD3F01">
        <w:rPr>
          <w:rFonts w:ascii="Gill Sans MT" w:hAnsi="Gill Sans MT"/>
          <w:sz w:val="18"/>
          <w:szCs w:val="18"/>
          <w:lang w:eastAsia="en-US"/>
        </w:rPr>
        <w:tab/>
        <w:t>European Union</w:t>
      </w:r>
    </w:p>
    <w:p w14:paraId="41D8706B" w14:textId="5D83D178"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FAO</w:t>
      </w:r>
      <w:r w:rsidRPr="00FD3F01">
        <w:rPr>
          <w:rFonts w:ascii="Gill Sans MT" w:hAnsi="Gill Sans MT"/>
          <w:sz w:val="18"/>
          <w:szCs w:val="18"/>
          <w:lang w:eastAsia="en-US"/>
        </w:rPr>
        <w:tab/>
      </w:r>
      <w:r w:rsidRPr="00FD3F01">
        <w:rPr>
          <w:rFonts w:ascii="Gill Sans MT" w:hAnsi="Gill Sans MT"/>
          <w:sz w:val="18"/>
          <w:szCs w:val="18"/>
          <w:lang w:eastAsia="en-US"/>
        </w:rPr>
        <w:tab/>
        <w:t>Food and Agriculture Organization</w:t>
      </w:r>
    </w:p>
    <w:p w14:paraId="275D8453" w14:textId="3D32F9E2"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FE</w:t>
      </w:r>
      <w:r w:rsidRPr="00FD3F01">
        <w:rPr>
          <w:rFonts w:ascii="Gill Sans MT" w:hAnsi="Gill Sans MT"/>
          <w:sz w:val="18"/>
          <w:szCs w:val="18"/>
          <w:lang w:eastAsia="en-US"/>
        </w:rPr>
        <w:tab/>
      </w:r>
      <w:r w:rsidRPr="00FD3F01">
        <w:rPr>
          <w:rFonts w:ascii="Gill Sans MT" w:hAnsi="Gill Sans MT"/>
          <w:sz w:val="18"/>
          <w:szCs w:val="18"/>
          <w:lang w:eastAsia="en-US"/>
        </w:rPr>
        <w:tab/>
        <w:t>Final Evaluation</w:t>
      </w:r>
    </w:p>
    <w:p w14:paraId="2297B0C4" w14:textId="7B563032"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GBV</w:t>
      </w:r>
      <w:r w:rsidRPr="00FD3F01">
        <w:rPr>
          <w:rFonts w:ascii="Gill Sans MT" w:hAnsi="Gill Sans MT"/>
          <w:sz w:val="18"/>
          <w:szCs w:val="18"/>
          <w:lang w:eastAsia="en-US"/>
        </w:rPr>
        <w:tab/>
      </w:r>
      <w:r w:rsidRPr="00FD3F01">
        <w:rPr>
          <w:rFonts w:ascii="Gill Sans MT" w:hAnsi="Gill Sans MT"/>
          <w:sz w:val="18"/>
          <w:szCs w:val="18"/>
          <w:lang w:eastAsia="en-US"/>
        </w:rPr>
        <w:tab/>
        <w:t>Gender</w:t>
      </w:r>
      <w:r w:rsidR="009B5B61">
        <w:rPr>
          <w:rFonts w:ascii="Gill Sans MT" w:hAnsi="Gill Sans MT"/>
          <w:sz w:val="18"/>
          <w:szCs w:val="18"/>
          <w:lang w:eastAsia="en-US"/>
        </w:rPr>
        <w:t>-</w:t>
      </w:r>
      <w:r w:rsidRPr="00FD3F01">
        <w:rPr>
          <w:rFonts w:ascii="Gill Sans MT" w:hAnsi="Gill Sans MT"/>
          <w:sz w:val="18"/>
          <w:szCs w:val="18"/>
          <w:lang w:eastAsia="en-US"/>
        </w:rPr>
        <w:t>Based Violence</w:t>
      </w:r>
    </w:p>
    <w:p w14:paraId="3065223A" w14:textId="1668B466"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GEF</w:t>
      </w:r>
      <w:r w:rsidRPr="00FD3F01">
        <w:rPr>
          <w:rFonts w:ascii="Gill Sans MT" w:hAnsi="Gill Sans MT"/>
          <w:sz w:val="18"/>
          <w:szCs w:val="18"/>
          <w:lang w:eastAsia="en-US"/>
        </w:rPr>
        <w:tab/>
      </w:r>
      <w:r w:rsidRPr="00FD3F01">
        <w:rPr>
          <w:rFonts w:ascii="Gill Sans MT" w:hAnsi="Gill Sans MT"/>
          <w:sz w:val="18"/>
          <w:szCs w:val="18"/>
          <w:lang w:eastAsia="en-US"/>
        </w:rPr>
        <w:tab/>
        <w:t>Global Environment Facility</w:t>
      </w:r>
    </w:p>
    <w:p w14:paraId="32DEC870" w14:textId="7A79FDC7"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GoK</w:t>
      </w:r>
      <w:r w:rsidRPr="00FD3F01">
        <w:rPr>
          <w:rFonts w:ascii="Gill Sans MT" w:hAnsi="Gill Sans MT"/>
          <w:sz w:val="18"/>
          <w:szCs w:val="18"/>
          <w:lang w:eastAsia="en-US"/>
        </w:rPr>
        <w:tab/>
      </w:r>
      <w:r w:rsidRPr="00FD3F01">
        <w:rPr>
          <w:rFonts w:ascii="Gill Sans MT" w:hAnsi="Gill Sans MT"/>
          <w:sz w:val="18"/>
          <w:szCs w:val="18"/>
          <w:lang w:eastAsia="en-US"/>
        </w:rPr>
        <w:tab/>
        <w:t>Government of Kazakhstan</w:t>
      </w:r>
    </w:p>
    <w:p w14:paraId="2779B957" w14:textId="77777777"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HIV</w:t>
      </w:r>
      <w:r w:rsidRPr="00FD3F01">
        <w:rPr>
          <w:rFonts w:ascii="Gill Sans MT" w:hAnsi="Gill Sans MT"/>
          <w:sz w:val="18"/>
          <w:szCs w:val="18"/>
          <w:lang w:eastAsia="en-US"/>
        </w:rPr>
        <w:tab/>
      </w:r>
      <w:r w:rsidRPr="00FD3F01">
        <w:rPr>
          <w:rFonts w:ascii="Gill Sans MT" w:hAnsi="Gill Sans MT"/>
          <w:sz w:val="18"/>
          <w:szCs w:val="18"/>
          <w:lang w:eastAsia="en-US"/>
        </w:rPr>
        <w:tab/>
        <w:t>Human Immunodeficiency Virus</w:t>
      </w:r>
    </w:p>
    <w:p w14:paraId="2A21AF1A" w14:textId="37F55504" w:rsid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ILO</w:t>
      </w:r>
      <w:r w:rsidRPr="00FD3F01">
        <w:rPr>
          <w:rFonts w:ascii="Gill Sans MT" w:hAnsi="Gill Sans MT"/>
          <w:sz w:val="18"/>
          <w:szCs w:val="18"/>
          <w:lang w:eastAsia="en-US"/>
        </w:rPr>
        <w:tab/>
      </w:r>
      <w:r w:rsidRPr="00FD3F01">
        <w:rPr>
          <w:rFonts w:ascii="Gill Sans MT" w:hAnsi="Gill Sans MT"/>
          <w:sz w:val="18"/>
          <w:szCs w:val="18"/>
          <w:lang w:eastAsia="en-US"/>
        </w:rPr>
        <w:tab/>
        <w:t>International Labour Organization</w:t>
      </w:r>
    </w:p>
    <w:p w14:paraId="3118E4B8" w14:textId="70C17AD2" w:rsidR="009B5B61" w:rsidRPr="00FD3F01" w:rsidRDefault="009B5B61" w:rsidP="00FD3F01">
      <w:pPr>
        <w:spacing w:before="0" w:after="0"/>
        <w:ind w:right="-284"/>
        <w:rPr>
          <w:rFonts w:ascii="Gill Sans MT" w:hAnsi="Gill Sans MT"/>
          <w:sz w:val="18"/>
          <w:szCs w:val="18"/>
          <w:lang w:eastAsia="en-US"/>
        </w:rPr>
      </w:pPr>
      <w:r w:rsidRPr="009B5B61">
        <w:rPr>
          <w:rFonts w:ascii="Gill Sans MT" w:hAnsi="Gill Sans MT"/>
          <w:b/>
          <w:bCs/>
          <w:color w:val="00B0F0"/>
          <w:sz w:val="18"/>
          <w:szCs w:val="18"/>
          <w:lang w:eastAsia="en-US"/>
        </w:rPr>
        <w:t>IOM</w:t>
      </w:r>
      <w:r w:rsidRPr="009B5B61">
        <w:rPr>
          <w:rFonts w:ascii="Gill Sans MT" w:hAnsi="Gill Sans MT"/>
          <w:b/>
          <w:bCs/>
          <w:color w:val="00B0F0"/>
          <w:sz w:val="18"/>
          <w:szCs w:val="18"/>
          <w:lang w:eastAsia="en-US"/>
        </w:rPr>
        <w:tab/>
      </w:r>
      <w:r>
        <w:rPr>
          <w:rFonts w:ascii="Gill Sans MT" w:hAnsi="Gill Sans MT"/>
          <w:sz w:val="18"/>
          <w:szCs w:val="18"/>
          <w:lang w:eastAsia="en-US"/>
        </w:rPr>
        <w:tab/>
        <w:t xml:space="preserve">International Office of Migration </w:t>
      </w:r>
    </w:p>
    <w:p w14:paraId="4327AD2F" w14:textId="77777777"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JSC</w:t>
      </w:r>
      <w:r w:rsidRPr="00FD3F01">
        <w:rPr>
          <w:rFonts w:ascii="Gill Sans MT" w:hAnsi="Gill Sans MT"/>
          <w:sz w:val="18"/>
          <w:szCs w:val="18"/>
          <w:lang w:eastAsia="en-US"/>
        </w:rPr>
        <w:tab/>
      </w:r>
      <w:r w:rsidRPr="00FD3F01">
        <w:rPr>
          <w:rFonts w:ascii="Gill Sans MT" w:hAnsi="Gill Sans MT"/>
          <w:sz w:val="18"/>
          <w:szCs w:val="18"/>
          <w:lang w:eastAsia="en-US"/>
        </w:rPr>
        <w:tab/>
        <w:t>Joint Government-UN Steering Committee</w:t>
      </w:r>
    </w:p>
    <w:p w14:paraId="6D63AC43" w14:textId="69421BA0"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JWP</w:t>
      </w:r>
      <w:r w:rsidRPr="00FD3F01">
        <w:rPr>
          <w:rFonts w:ascii="Gill Sans MT" w:hAnsi="Gill Sans MT"/>
          <w:b/>
          <w:bCs/>
          <w:color w:val="00B0F0"/>
          <w:sz w:val="18"/>
          <w:szCs w:val="18"/>
          <w:lang w:eastAsia="en-US"/>
        </w:rPr>
        <w:tab/>
      </w:r>
      <w:r w:rsidRPr="00FD3F01">
        <w:rPr>
          <w:rFonts w:ascii="Gill Sans MT" w:hAnsi="Gill Sans MT"/>
          <w:sz w:val="18"/>
          <w:szCs w:val="18"/>
          <w:lang w:eastAsia="en-US"/>
        </w:rPr>
        <w:tab/>
        <w:t>Joint Work Plans</w:t>
      </w:r>
    </w:p>
    <w:p w14:paraId="03CFCD72" w14:textId="74E4E912" w:rsidR="00707EAA" w:rsidRDefault="00707EAA" w:rsidP="00FD3F01">
      <w:pPr>
        <w:spacing w:before="0" w:after="0"/>
        <w:ind w:right="-284"/>
        <w:rPr>
          <w:rFonts w:ascii="Gill Sans MT" w:hAnsi="Gill Sans MT"/>
          <w:b/>
          <w:bCs/>
          <w:color w:val="00B0F0"/>
          <w:sz w:val="18"/>
          <w:szCs w:val="18"/>
          <w:lang w:eastAsia="en-US"/>
        </w:rPr>
      </w:pPr>
      <w:r>
        <w:rPr>
          <w:rFonts w:ascii="Gill Sans MT" w:hAnsi="Gill Sans MT"/>
          <w:b/>
          <w:bCs/>
          <w:color w:val="00B0F0"/>
          <w:sz w:val="18"/>
          <w:szCs w:val="18"/>
          <w:lang w:eastAsia="en-US"/>
        </w:rPr>
        <w:t>KazAID</w:t>
      </w:r>
      <w:r>
        <w:rPr>
          <w:rFonts w:ascii="Gill Sans MT" w:hAnsi="Gill Sans MT"/>
          <w:b/>
          <w:bCs/>
          <w:color w:val="00B0F0"/>
          <w:sz w:val="18"/>
          <w:szCs w:val="18"/>
          <w:lang w:eastAsia="en-US"/>
        </w:rPr>
        <w:tab/>
      </w:r>
      <w:r>
        <w:rPr>
          <w:rFonts w:ascii="Gill Sans MT" w:hAnsi="Gill Sans MT"/>
          <w:b/>
          <w:bCs/>
          <w:color w:val="00B0F0"/>
          <w:sz w:val="18"/>
          <w:szCs w:val="18"/>
          <w:lang w:eastAsia="en-US"/>
        </w:rPr>
        <w:tab/>
      </w:r>
      <w:r w:rsidRPr="00707EAA">
        <w:rPr>
          <w:rFonts w:ascii="Gill Sans MT" w:hAnsi="Gill Sans MT"/>
          <w:color w:val="002060"/>
          <w:sz w:val="18"/>
          <w:szCs w:val="18"/>
          <w:lang w:eastAsia="en-US"/>
        </w:rPr>
        <w:t>Kazakhstan Development Cooperation</w:t>
      </w:r>
    </w:p>
    <w:p w14:paraId="23D4784F" w14:textId="01E330B2"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LNOB</w:t>
      </w:r>
      <w:r w:rsidRPr="00FD3F01">
        <w:rPr>
          <w:rFonts w:ascii="Gill Sans MT" w:hAnsi="Gill Sans MT"/>
          <w:sz w:val="18"/>
          <w:szCs w:val="18"/>
          <w:lang w:eastAsia="en-US"/>
        </w:rPr>
        <w:tab/>
      </w:r>
      <w:r w:rsidRPr="00FD3F01">
        <w:rPr>
          <w:rFonts w:ascii="Gill Sans MT" w:hAnsi="Gill Sans MT"/>
          <w:sz w:val="18"/>
          <w:szCs w:val="18"/>
          <w:lang w:eastAsia="en-US"/>
        </w:rPr>
        <w:tab/>
        <w:t>Leaving No One Behind</w:t>
      </w:r>
    </w:p>
    <w:p w14:paraId="1F7C17A8" w14:textId="16B2886D"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MoF</w:t>
      </w:r>
      <w:r w:rsidRPr="00FD3F01">
        <w:rPr>
          <w:rFonts w:ascii="Gill Sans MT" w:hAnsi="Gill Sans MT"/>
          <w:sz w:val="18"/>
          <w:szCs w:val="18"/>
          <w:lang w:eastAsia="en-US"/>
        </w:rPr>
        <w:tab/>
      </w:r>
      <w:r w:rsidRPr="00FD3F01">
        <w:rPr>
          <w:rFonts w:ascii="Gill Sans MT" w:hAnsi="Gill Sans MT"/>
          <w:sz w:val="18"/>
          <w:szCs w:val="18"/>
          <w:lang w:eastAsia="en-US"/>
        </w:rPr>
        <w:tab/>
        <w:t>Ministry of Finance</w:t>
      </w:r>
    </w:p>
    <w:p w14:paraId="76A457AD" w14:textId="3B709648"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MEL</w:t>
      </w:r>
      <w:r w:rsidRPr="00FD3F01">
        <w:rPr>
          <w:rFonts w:ascii="Gill Sans MT" w:hAnsi="Gill Sans MT"/>
          <w:sz w:val="18"/>
          <w:szCs w:val="18"/>
          <w:lang w:eastAsia="en-US"/>
        </w:rPr>
        <w:tab/>
      </w:r>
      <w:r w:rsidRPr="00FD3F01">
        <w:rPr>
          <w:rFonts w:ascii="Gill Sans MT" w:hAnsi="Gill Sans MT"/>
          <w:sz w:val="18"/>
          <w:szCs w:val="18"/>
          <w:lang w:eastAsia="en-US"/>
        </w:rPr>
        <w:tab/>
        <w:t>Monitoring, Evaluation and Learning Group</w:t>
      </w:r>
    </w:p>
    <w:p w14:paraId="19C48B46" w14:textId="0A4212B5"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MPTF</w:t>
      </w:r>
      <w:r w:rsidRPr="00FD3F01">
        <w:rPr>
          <w:rFonts w:ascii="Gill Sans MT" w:hAnsi="Gill Sans MT"/>
          <w:sz w:val="18"/>
          <w:szCs w:val="18"/>
          <w:lang w:eastAsia="en-US"/>
        </w:rPr>
        <w:tab/>
      </w:r>
      <w:r w:rsidRPr="00FD3F01">
        <w:rPr>
          <w:rFonts w:ascii="Gill Sans MT" w:hAnsi="Gill Sans MT"/>
          <w:sz w:val="18"/>
          <w:szCs w:val="18"/>
          <w:lang w:eastAsia="en-US"/>
        </w:rPr>
        <w:tab/>
        <w:t>Multi-Partner Trust Fund</w:t>
      </w:r>
    </w:p>
    <w:p w14:paraId="241FC6FC" w14:textId="65683901"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NRAs</w:t>
      </w:r>
      <w:r w:rsidRPr="00FD3F01">
        <w:rPr>
          <w:rFonts w:ascii="Gill Sans MT" w:hAnsi="Gill Sans MT"/>
          <w:b/>
          <w:bCs/>
          <w:color w:val="00B0F0"/>
          <w:sz w:val="18"/>
          <w:szCs w:val="18"/>
          <w:lang w:eastAsia="en-US"/>
        </w:rPr>
        <w:tab/>
      </w:r>
      <w:r w:rsidRPr="00FD3F01">
        <w:rPr>
          <w:rFonts w:ascii="Gill Sans MT" w:hAnsi="Gill Sans MT"/>
          <w:sz w:val="18"/>
          <w:szCs w:val="18"/>
          <w:lang w:eastAsia="en-US"/>
        </w:rPr>
        <w:tab/>
        <w:t>Non-Resident Agencies</w:t>
      </w:r>
    </w:p>
    <w:p w14:paraId="7221811E" w14:textId="56327E4E"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OECD</w:t>
      </w:r>
      <w:r w:rsidRPr="00FD3F01">
        <w:rPr>
          <w:rFonts w:ascii="Gill Sans MT" w:hAnsi="Gill Sans MT"/>
          <w:sz w:val="18"/>
          <w:szCs w:val="18"/>
          <w:lang w:eastAsia="en-US"/>
        </w:rPr>
        <w:tab/>
      </w:r>
      <w:r w:rsidRPr="00FD3F01">
        <w:rPr>
          <w:rFonts w:ascii="Gill Sans MT" w:hAnsi="Gill Sans MT"/>
          <w:sz w:val="18"/>
          <w:szCs w:val="18"/>
          <w:lang w:eastAsia="en-US"/>
        </w:rPr>
        <w:tab/>
        <w:t>Organization for Economic Cooperation and Development</w:t>
      </w:r>
    </w:p>
    <w:p w14:paraId="087F40A1" w14:textId="4F9F735A"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OMT</w:t>
      </w:r>
      <w:r w:rsidRPr="00FD3F01">
        <w:rPr>
          <w:rFonts w:ascii="Gill Sans MT" w:hAnsi="Gill Sans MT"/>
          <w:sz w:val="18"/>
          <w:szCs w:val="18"/>
          <w:lang w:eastAsia="en-US"/>
        </w:rPr>
        <w:tab/>
      </w:r>
      <w:r w:rsidRPr="00FD3F01">
        <w:rPr>
          <w:rFonts w:ascii="Gill Sans MT" w:hAnsi="Gill Sans MT"/>
          <w:sz w:val="18"/>
          <w:szCs w:val="18"/>
          <w:lang w:eastAsia="en-US"/>
        </w:rPr>
        <w:tab/>
        <w:t>Operations Management Team</w:t>
      </w:r>
    </w:p>
    <w:p w14:paraId="14DF17DD" w14:textId="16FFCBA9"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RCO</w:t>
      </w:r>
      <w:r w:rsidRPr="00FD3F01">
        <w:rPr>
          <w:rFonts w:ascii="Gill Sans MT" w:hAnsi="Gill Sans MT"/>
          <w:sz w:val="18"/>
          <w:szCs w:val="18"/>
          <w:lang w:eastAsia="en-US"/>
        </w:rPr>
        <w:tab/>
      </w:r>
      <w:r w:rsidRPr="00FD3F01">
        <w:rPr>
          <w:rFonts w:ascii="Gill Sans MT" w:hAnsi="Gill Sans MT"/>
          <w:sz w:val="18"/>
          <w:szCs w:val="18"/>
          <w:lang w:eastAsia="en-US"/>
        </w:rPr>
        <w:tab/>
        <w:t>Resident Coordinator Office</w:t>
      </w:r>
    </w:p>
    <w:p w14:paraId="4DA335AD" w14:textId="17030A3D"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RG</w:t>
      </w:r>
      <w:r w:rsidRPr="00FD3F01">
        <w:rPr>
          <w:rFonts w:ascii="Gill Sans MT" w:hAnsi="Gill Sans MT"/>
          <w:sz w:val="18"/>
          <w:szCs w:val="18"/>
          <w:lang w:eastAsia="en-US"/>
        </w:rPr>
        <w:tab/>
      </w:r>
      <w:r w:rsidRPr="00FD3F01">
        <w:rPr>
          <w:rFonts w:ascii="Gill Sans MT" w:hAnsi="Gill Sans MT"/>
          <w:sz w:val="18"/>
          <w:szCs w:val="18"/>
          <w:lang w:eastAsia="en-US"/>
        </w:rPr>
        <w:tab/>
        <w:t>Results Group</w:t>
      </w:r>
    </w:p>
    <w:p w14:paraId="094F1720" w14:textId="31DEF2BB"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RIA</w:t>
      </w:r>
      <w:r w:rsidRPr="00FD3F01">
        <w:rPr>
          <w:rFonts w:ascii="Gill Sans MT" w:hAnsi="Gill Sans MT"/>
          <w:sz w:val="18"/>
          <w:szCs w:val="18"/>
          <w:lang w:eastAsia="en-US"/>
        </w:rPr>
        <w:tab/>
      </w:r>
      <w:r w:rsidRPr="00FD3F01">
        <w:rPr>
          <w:rFonts w:ascii="Gill Sans MT" w:hAnsi="Gill Sans MT"/>
          <w:sz w:val="18"/>
          <w:szCs w:val="18"/>
          <w:lang w:eastAsia="en-US"/>
        </w:rPr>
        <w:tab/>
        <w:t>Rapid Integrated Assessment</w:t>
      </w:r>
    </w:p>
    <w:p w14:paraId="3A36E1F8" w14:textId="5FC43252"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SC</w:t>
      </w:r>
      <w:r w:rsidRPr="00FD3F01">
        <w:rPr>
          <w:rFonts w:ascii="Gill Sans MT" w:hAnsi="Gill Sans MT"/>
          <w:sz w:val="18"/>
          <w:szCs w:val="18"/>
          <w:lang w:eastAsia="en-US"/>
        </w:rPr>
        <w:tab/>
      </w:r>
      <w:r w:rsidRPr="00FD3F01">
        <w:rPr>
          <w:rFonts w:ascii="Gill Sans MT" w:hAnsi="Gill Sans MT"/>
          <w:sz w:val="18"/>
          <w:szCs w:val="18"/>
          <w:lang w:eastAsia="en-US"/>
        </w:rPr>
        <w:tab/>
        <w:t>Steering Committee</w:t>
      </w:r>
    </w:p>
    <w:p w14:paraId="6687BB89" w14:textId="24F90775"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SDGs</w:t>
      </w:r>
      <w:r w:rsidRPr="00FD3F01">
        <w:rPr>
          <w:rFonts w:ascii="Gill Sans MT" w:hAnsi="Gill Sans MT"/>
          <w:sz w:val="18"/>
          <w:szCs w:val="18"/>
          <w:lang w:eastAsia="en-US"/>
        </w:rPr>
        <w:t xml:space="preserve"> </w:t>
      </w:r>
      <w:r w:rsidRPr="00FD3F01">
        <w:rPr>
          <w:rFonts w:ascii="Gill Sans MT" w:hAnsi="Gill Sans MT"/>
          <w:sz w:val="18"/>
          <w:szCs w:val="18"/>
          <w:lang w:eastAsia="en-US"/>
        </w:rPr>
        <w:tab/>
      </w:r>
      <w:r w:rsidRPr="00FD3F01">
        <w:rPr>
          <w:rFonts w:ascii="Gill Sans MT" w:hAnsi="Gill Sans MT"/>
          <w:sz w:val="18"/>
          <w:szCs w:val="18"/>
          <w:lang w:eastAsia="en-US"/>
        </w:rPr>
        <w:tab/>
        <w:t>Sustainable Development Goals</w:t>
      </w:r>
    </w:p>
    <w:p w14:paraId="00326BD0" w14:textId="321E0E75"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SOP</w:t>
      </w:r>
      <w:r w:rsidRPr="00FD3F01">
        <w:rPr>
          <w:rFonts w:ascii="Gill Sans MT" w:hAnsi="Gill Sans MT"/>
          <w:sz w:val="18"/>
          <w:szCs w:val="18"/>
          <w:lang w:eastAsia="en-US"/>
        </w:rPr>
        <w:tab/>
      </w:r>
      <w:r w:rsidRPr="00FD3F01">
        <w:rPr>
          <w:rFonts w:ascii="Gill Sans MT" w:hAnsi="Gill Sans MT"/>
          <w:sz w:val="18"/>
          <w:szCs w:val="18"/>
          <w:lang w:eastAsia="en-US"/>
        </w:rPr>
        <w:tab/>
        <w:t>Standard Operating Procedures</w:t>
      </w:r>
    </w:p>
    <w:p w14:paraId="295EB366" w14:textId="23A0DD53"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SoV</w:t>
      </w:r>
      <w:r w:rsidRPr="00FD3F01">
        <w:rPr>
          <w:rFonts w:ascii="Gill Sans MT" w:hAnsi="Gill Sans MT"/>
          <w:sz w:val="18"/>
          <w:szCs w:val="18"/>
          <w:lang w:eastAsia="en-US"/>
        </w:rPr>
        <w:tab/>
      </w:r>
      <w:r w:rsidRPr="00FD3F01">
        <w:rPr>
          <w:rFonts w:ascii="Gill Sans MT" w:hAnsi="Gill Sans MT"/>
          <w:sz w:val="18"/>
          <w:szCs w:val="18"/>
          <w:lang w:eastAsia="en-US"/>
        </w:rPr>
        <w:tab/>
        <w:t>Sources of Verification</w:t>
      </w:r>
    </w:p>
    <w:p w14:paraId="13EC76A4" w14:textId="178D8573"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ToC</w:t>
      </w:r>
      <w:r w:rsidRPr="00FD3F01">
        <w:rPr>
          <w:rFonts w:ascii="Gill Sans MT" w:hAnsi="Gill Sans MT"/>
          <w:sz w:val="18"/>
          <w:szCs w:val="18"/>
          <w:lang w:eastAsia="en-US"/>
        </w:rPr>
        <w:tab/>
      </w:r>
      <w:r w:rsidRPr="00FD3F01">
        <w:rPr>
          <w:rFonts w:ascii="Gill Sans MT" w:hAnsi="Gill Sans MT"/>
          <w:sz w:val="18"/>
          <w:szCs w:val="18"/>
          <w:lang w:eastAsia="en-US"/>
        </w:rPr>
        <w:tab/>
        <w:t>Theory of Change</w:t>
      </w:r>
    </w:p>
    <w:p w14:paraId="71902C2B" w14:textId="2FFFF2D2" w:rsidR="00FD3F01" w:rsidRPr="00A658C9"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ToR</w:t>
      </w:r>
      <w:r w:rsidRPr="00FD3F01">
        <w:rPr>
          <w:rFonts w:ascii="Gill Sans MT" w:hAnsi="Gill Sans MT"/>
          <w:sz w:val="18"/>
          <w:szCs w:val="18"/>
          <w:lang w:eastAsia="en-US"/>
        </w:rPr>
        <w:tab/>
      </w:r>
      <w:r w:rsidRPr="00FD3F01">
        <w:rPr>
          <w:rFonts w:ascii="Gill Sans MT" w:hAnsi="Gill Sans MT"/>
          <w:sz w:val="18"/>
          <w:szCs w:val="18"/>
          <w:lang w:eastAsia="en-US"/>
        </w:rPr>
        <w:tab/>
        <w:t xml:space="preserve">Terms of </w:t>
      </w:r>
      <w:r w:rsidRPr="00A658C9">
        <w:rPr>
          <w:rFonts w:ascii="Gill Sans MT" w:hAnsi="Gill Sans MT"/>
          <w:sz w:val="18"/>
          <w:szCs w:val="18"/>
          <w:lang w:eastAsia="en-US"/>
        </w:rPr>
        <w:t>Reference</w:t>
      </w:r>
    </w:p>
    <w:p w14:paraId="42FB6F79" w14:textId="4E4A7952" w:rsidR="00FD3F01" w:rsidRPr="00A658C9" w:rsidRDefault="00FD3F01" w:rsidP="00FD3F01">
      <w:pPr>
        <w:spacing w:before="0" w:after="0"/>
        <w:ind w:right="-284"/>
        <w:rPr>
          <w:rFonts w:ascii="Gill Sans MT" w:hAnsi="Gill Sans MT"/>
          <w:sz w:val="18"/>
          <w:szCs w:val="18"/>
          <w:lang w:eastAsia="en-US"/>
        </w:rPr>
      </w:pPr>
      <w:r w:rsidRPr="00A658C9">
        <w:rPr>
          <w:rFonts w:ascii="Gill Sans MT" w:hAnsi="Gill Sans MT"/>
          <w:b/>
          <w:bCs/>
          <w:color w:val="00B0F0"/>
          <w:sz w:val="18"/>
          <w:szCs w:val="18"/>
          <w:lang w:eastAsia="en-US"/>
        </w:rPr>
        <w:t>UN</w:t>
      </w:r>
      <w:r w:rsidRPr="00A658C9">
        <w:rPr>
          <w:rFonts w:ascii="Gill Sans MT" w:hAnsi="Gill Sans MT"/>
          <w:sz w:val="18"/>
          <w:szCs w:val="18"/>
          <w:lang w:eastAsia="en-US"/>
        </w:rPr>
        <w:tab/>
      </w:r>
      <w:r w:rsidRPr="00A658C9">
        <w:rPr>
          <w:rFonts w:ascii="Gill Sans MT" w:hAnsi="Gill Sans MT"/>
          <w:sz w:val="18"/>
          <w:szCs w:val="18"/>
          <w:lang w:eastAsia="en-US"/>
        </w:rPr>
        <w:tab/>
        <w:t>United Nations</w:t>
      </w:r>
    </w:p>
    <w:p w14:paraId="02213CC1" w14:textId="07FAA1F5" w:rsidR="00A658C9" w:rsidRPr="00A658C9" w:rsidRDefault="00A658C9" w:rsidP="00FD3F01">
      <w:pPr>
        <w:spacing w:before="0" w:after="0"/>
        <w:ind w:right="-284"/>
        <w:rPr>
          <w:rFonts w:ascii="Gill Sans MT" w:hAnsi="Gill Sans MT"/>
          <w:b/>
          <w:bCs/>
          <w:sz w:val="18"/>
          <w:szCs w:val="18"/>
          <w:lang w:eastAsia="en-US"/>
        </w:rPr>
      </w:pPr>
      <w:r w:rsidRPr="00A658C9">
        <w:rPr>
          <w:rFonts w:ascii="Gill Sans MT" w:hAnsi="Gill Sans MT"/>
          <w:b/>
          <w:bCs/>
          <w:color w:val="00B0F0"/>
          <w:sz w:val="18"/>
          <w:szCs w:val="18"/>
          <w:lang w:eastAsia="en-US"/>
        </w:rPr>
        <w:t>UNAIDS</w:t>
      </w:r>
      <w:r w:rsidRPr="00A658C9">
        <w:rPr>
          <w:rFonts w:ascii="Gill Sans MT" w:hAnsi="Gill Sans MT"/>
          <w:b/>
          <w:bCs/>
          <w:color w:val="00B0F0"/>
          <w:sz w:val="18"/>
          <w:szCs w:val="18"/>
          <w:lang w:eastAsia="en-US"/>
        </w:rPr>
        <w:tab/>
      </w:r>
      <w:r w:rsidRPr="00A658C9">
        <w:rPr>
          <w:rFonts w:ascii="Gill Sans MT" w:hAnsi="Gill Sans MT"/>
          <w:sz w:val="18"/>
          <w:szCs w:val="18"/>
        </w:rPr>
        <w:t>Joint United Nations Programme on HIV/AIDS</w:t>
      </w:r>
      <w:r w:rsidRPr="00A658C9">
        <w:rPr>
          <w:rFonts w:ascii="Gill Sans MT" w:hAnsi="Gill Sans MT"/>
          <w:b/>
          <w:bCs/>
          <w:sz w:val="18"/>
          <w:szCs w:val="18"/>
          <w:lang w:eastAsia="en-US"/>
        </w:rPr>
        <w:tab/>
      </w:r>
    </w:p>
    <w:p w14:paraId="42F0468E" w14:textId="5A12B89C" w:rsidR="00FD3F01" w:rsidRPr="00A658C9" w:rsidRDefault="00FD3F01" w:rsidP="00FD3F01">
      <w:pPr>
        <w:spacing w:before="0" w:after="0"/>
        <w:ind w:right="-284"/>
        <w:rPr>
          <w:rFonts w:ascii="Gill Sans MT" w:hAnsi="Gill Sans MT"/>
          <w:sz w:val="18"/>
          <w:szCs w:val="18"/>
          <w:lang w:eastAsia="en-US"/>
        </w:rPr>
      </w:pPr>
      <w:r w:rsidRPr="00A658C9">
        <w:rPr>
          <w:rFonts w:ascii="Gill Sans MT" w:hAnsi="Gill Sans MT"/>
          <w:b/>
          <w:bCs/>
          <w:color w:val="00B0F0"/>
          <w:sz w:val="18"/>
          <w:szCs w:val="18"/>
          <w:lang w:eastAsia="en-US"/>
        </w:rPr>
        <w:t>UNCT</w:t>
      </w:r>
      <w:r w:rsidRPr="00A658C9">
        <w:rPr>
          <w:rFonts w:ascii="Gill Sans MT" w:hAnsi="Gill Sans MT"/>
          <w:sz w:val="18"/>
          <w:szCs w:val="18"/>
          <w:lang w:eastAsia="en-US"/>
        </w:rPr>
        <w:tab/>
      </w:r>
      <w:r w:rsidRPr="00A658C9">
        <w:rPr>
          <w:rFonts w:ascii="Gill Sans MT" w:hAnsi="Gill Sans MT"/>
          <w:sz w:val="18"/>
          <w:szCs w:val="18"/>
          <w:lang w:eastAsia="en-US"/>
        </w:rPr>
        <w:tab/>
        <w:t>United Nations Country Team</w:t>
      </w:r>
    </w:p>
    <w:p w14:paraId="16CF8803" w14:textId="74A5F92C" w:rsidR="00FD3F01" w:rsidRPr="00A658C9" w:rsidRDefault="00FD3F01" w:rsidP="00FD3F01">
      <w:pPr>
        <w:spacing w:before="0" w:after="0"/>
        <w:ind w:right="-284"/>
        <w:rPr>
          <w:rFonts w:ascii="Gill Sans MT" w:hAnsi="Gill Sans MT"/>
          <w:b/>
          <w:bCs/>
          <w:color w:val="00B0F0"/>
          <w:sz w:val="18"/>
          <w:szCs w:val="18"/>
          <w:lang w:eastAsia="en-US"/>
        </w:rPr>
      </w:pPr>
      <w:r w:rsidRPr="00A658C9">
        <w:rPr>
          <w:rFonts w:ascii="Gill Sans MT" w:hAnsi="Gill Sans MT"/>
          <w:b/>
          <w:bCs/>
          <w:color w:val="00B0F0"/>
          <w:sz w:val="18"/>
          <w:szCs w:val="18"/>
          <w:lang w:eastAsia="en-US"/>
        </w:rPr>
        <w:t>UNDAF</w:t>
      </w:r>
      <w:r w:rsidR="00484CEA" w:rsidRPr="00A658C9">
        <w:rPr>
          <w:rFonts w:ascii="Gill Sans MT" w:hAnsi="Gill Sans MT"/>
          <w:b/>
          <w:bCs/>
          <w:color w:val="00B0F0"/>
          <w:sz w:val="18"/>
          <w:szCs w:val="18"/>
          <w:lang w:eastAsia="en-US"/>
        </w:rPr>
        <w:tab/>
      </w:r>
      <w:r w:rsidRPr="00A658C9">
        <w:rPr>
          <w:rFonts w:ascii="Gill Sans MT" w:hAnsi="Gill Sans MT"/>
          <w:b/>
          <w:bCs/>
          <w:color w:val="00B0F0"/>
          <w:sz w:val="18"/>
          <w:szCs w:val="18"/>
          <w:lang w:eastAsia="en-US"/>
        </w:rPr>
        <w:tab/>
      </w:r>
      <w:r w:rsidRPr="00A658C9">
        <w:rPr>
          <w:rFonts w:ascii="Gill Sans MT" w:hAnsi="Gill Sans MT"/>
          <w:color w:val="000000" w:themeColor="text1"/>
          <w:sz w:val="18"/>
          <w:szCs w:val="18"/>
          <w:lang w:eastAsia="en-US"/>
        </w:rPr>
        <w:t>United Nations Development Assistance Framework</w:t>
      </w:r>
    </w:p>
    <w:p w14:paraId="32A18713" w14:textId="007A73C8"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UNDP</w:t>
      </w:r>
      <w:r w:rsidRPr="00FD3F01">
        <w:rPr>
          <w:rFonts w:ascii="Gill Sans MT" w:hAnsi="Gill Sans MT"/>
          <w:sz w:val="18"/>
          <w:szCs w:val="18"/>
          <w:lang w:eastAsia="en-US"/>
        </w:rPr>
        <w:tab/>
      </w:r>
      <w:r w:rsidRPr="00FD3F01">
        <w:rPr>
          <w:rFonts w:ascii="Gill Sans MT" w:hAnsi="Gill Sans MT"/>
          <w:sz w:val="18"/>
          <w:szCs w:val="18"/>
          <w:lang w:eastAsia="en-US"/>
        </w:rPr>
        <w:tab/>
        <w:t>United Nations Development Programme</w:t>
      </w:r>
    </w:p>
    <w:p w14:paraId="79C7AF47" w14:textId="53B62AEF"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UNECE</w:t>
      </w:r>
      <w:r w:rsidR="00484CEA">
        <w:rPr>
          <w:rFonts w:ascii="Gill Sans MT" w:hAnsi="Gill Sans MT"/>
          <w:sz w:val="18"/>
          <w:szCs w:val="18"/>
          <w:lang w:eastAsia="en-US"/>
        </w:rPr>
        <w:tab/>
      </w:r>
      <w:r w:rsidR="00484CEA">
        <w:rPr>
          <w:rFonts w:ascii="Gill Sans MT" w:hAnsi="Gill Sans MT"/>
          <w:sz w:val="18"/>
          <w:szCs w:val="18"/>
          <w:lang w:eastAsia="en-US"/>
        </w:rPr>
        <w:tab/>
      </w:r>
      <w:r w:rsidRPr="00FD3F01">
        <w:rPr>
          <w:rFonts w:ascii="Gill Sans MT" w:hAnsi="Gill Sans MT"/>
          <w:sz w:val="18"/>
          <w:szCs w:val="18"/>
          <w:lang w:eastAsia="en-US"/>
        </w:rPr>
        <w:t>United Nations Economic Commission for Europe</w:t>
      </w:r>
    </w:p>
    <w:p w14:paraId="7C9C2CA7" w14:textId="27970F8B"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UNEG</w:t>
      </w:r>
      <w:r w:rsidRPr="00FD3F01">
        <w:rPr>
          <w:rFonts w:ascii="Gill Sans MT" w:hAnsi="Gill Sans MT"/>
          <w:sz w:val="18"/>
          <w:szCs w:val="18"/>
          <w:lang w:eastAsia="en-US"/>
        </w:rPr>
        <w:tab/>
      </w:r>
      <w:r w:rsidRPr="00FD3F01">
        <w:rPr>
          <w:rFonts w:ascii="Gill Sans MT" w:hAnsi="Gill Sans MT"/>
          <w:sz w:val="18"/>
          <w:szCs w:val="18"/>
          <w:lang w:eastAsia="en-US"/>
        </w:rPr>
        <w:tab/>
        <w:t>UN Evaluation Group</w:t>
      </w:r>
    </w:p>
    <w:p w14:paraId="0E69F83C" w14:textId="2C45E58D"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UNESCO</w:t>
      </w:r>
      <w:r w:rsidRPr="00FD3F01">
        <w:rPr>
          <w:rFonts w:ascii="Gill Sans MT" w:hAnsi="Gill Sans MT"/>
          <w:sz w:val="18"/>
          <w:szCs w:val="18"/>
          <w:lang w:eastAsia="en-US"/>
        </w:rPr>
        <w:tab/>
        <w:t>United Nations Educational, Scientific and Cultural Organization</w:t>
      </w:r>
    </w:p>
    <w:p w14:paraId="1264C920" w14:textId="5E6B692B"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UNFCCC</w:t>
      </w:r>
      <w:r w:rsidRPr="00FD3F01">
        <w:rPr>
          <w:rFonts w:ascii="Gill Sans MT" w:hAnsi="Gill Sans MT"/>
          <w:sz w:val="18"/>
          <w:szCs w:val="18"/>
          <w:lang w:eastAsia="en-US"/>
        </w:rPr>
        <w:tab/>
        <w:t>United Nations Framework Convention on Climate Change</w:t>
      </w:r>
    </w:p>
    <w:p w14:paraId="3F84945C" w14:textId="25A7AD1C"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UNFPA</w:t>
      </w:r>
      <w:r w:rsidR="00484CEA">
        <w:rPr>
          <w:rFonts w:ascii="Gill Sans MT" w:hAnsi="Gill Sans MT"/>
          <w:sz w:val="18"/>
          <w:szCs w:val="18"/>
          <w:lang w:eastAsia="en-US"/>
        </w:rPr>
        <w:tab/>
      </w:r>
      <w:r w:rsidR="00484CEA">
        <w:rPr>
          <w:rFonts w:ascii="Gill Sans MT" w:hAnsi="Gill Sans MT"/>
          <w:sz w:val="18"/>
          <w:szCs w:val="18"/>
          <w:lang w:eastAsia="en-US"/>
        </w:rPr>
        <w:tab/>
      </w:r>
      <w:r w:rsidRPr="00FD3F01">
        <w:rPr>
          <w:rFonts w:ascii="Gill Sans MT" w:hAnsi="Gill Sans MT"/>
          <w:sz w:val="18"/>
          <w:szCs w:val="18"/>
          <w:lang w:eastAsia="en-US"/>
        </w:rPr>
        <w:t>United Nations Population Fund</w:t>
      </w:r>
    </w:p>
    <w:p w14:paraId="5C3C6F0D" w14:textId="2CA8CE9C"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UNHCR</w:t>
      </w:r>
      <w:r w:rsidR="00484CEA">
        <w:rPr>
          <w:rFonts w:ascii="Gill Sans MT" w:hAnsi="Gill Sans MT"/>
          <w:b/>
          <w:bCs/>
          <w:color w:val="00B0F0"/>
          <w:sz w:val="18"/>
          <w:szCs w:val="18"/>
          <w:lang w:eastAsia="en-US"/>
        </w:rPr>
        <w:tab/>
      </w:r>
      <w:r w:rsidRPr="00FD3F01">
        <w:rPr>
          <w:rFonts w:ascii="Gill Sans MT" w:hAnsi="Gill Sans MT"/>
          <w:sz w:val="18"/>
          <w:szCs w:val="18"/>
          <w:lang w:eastAsia="en-US"/>
        </w:rPr>
        <w:tab/>
        <w:t>United Nations High Commissioner for Refugees</w:t>
      </w:r>
    </w:p>
    <w:p w14:paraId="157D3991" w14:textId="483B4F70"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UNICEF</w:t>
      </w:r>
      <w:r w:rsidRPr="00FD3F01">
        <w:rPr>
          <w:rFonts w:ascii="Gill Sans MT" w:hAnsi="Gill Sans MT"/>
          <w:sz w:val="18"/>
          <w:szCs w:val="18"/>
          <w:lang w:eastAsia="en-US"/>
        </w:rPr>
        <w:tab/>
        <w:t>United Nations International Children’s Emergency Fund</w:t>
      </w:r>
    </w:p>
    <w:p w14:paraId="00161C1D" w14:textId="02AA0F89"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UNINFO</w:t>
      </w:r>
      <w:r w:rsidRPr="00FD3F01">
        <w:rPr>
          <w:rFonts w:ascii="Gill Sans MT" w:hAnsi="Gill Sans MT"/>
          <w:sz w:val="18"/>
          <w:szCs w:val="18"/>
          <w:lang w:eastAsia="en-US"/>
        </w:rPr>
        <w:tab/>
        <w:t>UN Information System</w:t>
      </w:r>
    </w:p>
    <w:p w14:paraId="6B412CFE" w14:textId="69E28F1C"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UNODC</w:t>
      </w:r>
      <w:r w:rsidRPr="00FD3F01">
        <w:rPr>
          <w:rFonts w:ascii="Gill Sans MT" w:hAnsi="Gill Sans MT"/>
          <w:sz w:val="18"/>
          <w:szCs w:val="18"/>
          <w:lang w:eastAsia="en-US"/>
        </w:rPr>
        <w:tab/>
        <w:t>United Nations Office on Drugs and Crime</w:t>
      </w:r>
    </w:p>
    <w:p w14:paraId="3E680FC6" w14:textId="630AFC6E"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UNOPS</w:t>
      </w:r>
      <w:r w:rsidRPr="00FD3F01">
        <w:rPr>
          <w:rFonts w:ascii="Gill Sans MT" w:hAnsi="Gill Sans MT"/>
          <w:sz w:val="18"/>
          <w:szCs w:val="18"/>
          <w:lang w:eastAsia="en-US"/>
        </w:rPr>
        <w:tab/>
      </w:r>
      <w:r w:rsidR="00484CEA">
        <w:rPr>
          <w:rFonts w:ascii="Gill Sans MT" w:hAnsi="Gill Sans MT"/>
          <w:sz w:val="18"/>
          <w:szCs w:val="18"/>
          <w:lang w:eastAsia="en-US"/>
        </w:rPr>
        <w:tab/>
      </w:r>
      <w:r w:rsidRPr="00FD3F01">
        <w:rPr>
          <w:rFonts w:ascii="Gill Sans MT" w:hAnsi="Gill Sans MT"/>
          <w:sz w:val="18"/>
          <w:szCs w:val="18"/>
          <w:lang w:eastAsia="en-US"/>
        </w:rPr>
        <w:t>United Nations Office for Project Services</w:t>
      </w:r>
    </w:p>
    <w:p w14:paraId="3931FE04" w14:textId="1B178158"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UNSDCF</w:t>
      </w:r>
      <w:r w:rsidRPr="00FD3F01">
        <w:rPr>
          <w:rFonts w:ascii="Gill Sans MT" w:hAnsi="Gill Sans MT"/>
          <w:sz w:val="18"/>
          <w:szCs w:val="18"/>
          <w:lang w:eastAsia="en-US"/>
        </w:rPr>
        <w:tab/>
        <w:t>United Nations Sustainable Development Cooperation Framework</w:t>
      </w:r>
    </w:p>
    <w:p w14:paraId="4DEAA62F" w14:textId="33D55093"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UN SWAP</w:t>
      </w:r>
      <w:r w:rsidRPr="00FD3F01">
        <w:rPr>
          <w:rFonts w:ascii="Gill Sans MT" w:hAnsi="Gill Sans MT"/>
          <w:sz w:val="18"/>
          <w:szCs w:val="18"/>
          <w:lang w:eastAsia="en-US"/>
        </w:rPr>
        <w:tab/>
        <w:t>UN System-wide Action Plan on Gender Equality and the Empowerment of Women</w:t>
      </w:r>
    </w:p>
    <w:p w14:paraId="3DF644E5" w14:textId="1F760F7E"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UPR</w:t>
      </w:r>
      <w:r w:rsidRPr="00FD3F01">
        <w:rPr>
          <w:rFonts w:ascii="Gill Sans MT" w:hAnsi="Gill Sans MT"/>
          <w:sz w:val="18"/>
          <w:szCs w:val="18"/>
          <w:lang w:eastAsia="en-US"/>
        </w:rPr>
        <w:tab/>
      </w:r>
      <w:r w:rsidRPr="00FD3F01">
        <w:rPr>
          <w:rFonts w:ascii="Gill Sans MT" w:hAnsi="Gill Sans MT"/>
          <w:sz w:val="18"/>
          <w:szCs w:val="18"/>
          <w:lang w:eastAsia="en-US"/>
        </w:rPr>
        <w:tab/>
        <w:t>Universal Periodic Review</w:t>
      </w:r>
    </w:p>
    <w:p w14:paraId="2BBDEDA5" w14:textId="29136047" w:rsidR="00FD3F01" w:rsidRPr="00FD3F01"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VNR</w:t>
      </w:r>
      <w:r w:rsidRPr="00FD3F01">
        <w:rPr>
          <w:rFonts w:ascii="Gill Sans MT" w:hAnsi="Gill Sans MT"/>
          <w:sz w:val="18"/>
          <w:szCs w:val="18"/>
          <w:lang w:eastAsia="en-US"/>
        </w:rPr>
        <w:tab/>
      </w:r>
      <w:r w:rsidRPr="00FD3F01">
        <w:rPr>
          <w:rFonts w:ascii="Gill Sans MT" w:hAnsi="Gill Sans MT"/>
          <w:sz w:val="18"/>
          <w:szCs w:val="18"/>
          <w:lang w:eastAsia="en-US"/>
        </w:rPr>
        <w:tab/>
        <w:t>Voluntary National Review</w:t>
      </w:r>
    </w:p>
    <w:p w14:paraId="7445548D" w14:textId="77777777" w:rsidR="00484CEA" w:rsidRDefault="00FD3F01" w:rsidP="00FD3F01">
      <w:pPr>
        <w:spacing w:before="0" w:after="0"/>
        <w:ind w:right="-284"/>
        <w:rPr>
          <w:rFonts w:ascii="Gill Sans MT" w:hAnsi="Gill Sans MT"/>
          <w:sz w:val="18"/>
          <w:szCs w:val="18"/>
          <w:lang w:eastAsia="en-US"/>
        </w:rPr>
      </w:pPr>
      <w:r w:rsidRPr="00FD3F01">
        <w:rPr>
          <w:rFonts w:ascii="Gill Sans MT" w:hAnsi="Gill Sans MT"/>
          <w:b/>
          <w:bCs/>
          <w:color w:val="00B0F0"/>
          <w:sz w:val="18"/>
          <w:szCs w:val="18"/>
          <w:lang w:eastAsia="en-US"/>
        </w:rPr>
        <w:t>WHO</w:t>
      </w:r>
      <w:r w:rsidRPr="00FD3F01">
        <w:rPr>
          <w:rFonts w:ascii="Gill Sans MT" w:hAnsi="Gill Sans MT"/>
          <w:sz w:val="18"/>
          <w:szCs w:val="18"/>
          <w:lang w:eastAsia="en-US"/>
        </w:rPr>
        <w:tab/>
      </w:r>
      <w:r w:rsidRPr="00FD3F01">
        <w:rPr>
          <w:rFonts w:ascii="Gill Sans MT" w:hAnsi="Gill Sans MT"/>
          <w:sz w:val="18"/>
          <w:szCs w:val="18"/>
          <w:lang w:eastAsia="en-US"/>
        </w:rPr>
        <w:tab/>
        <w:t>World Health Organization</w:t>
      </w:r>
    </w:p>
    <w:p w14:paraId="298DC072" w14:textId="0404EFDD" w:rsidR="00FD3F01" w:rsidRPr="00FD3F01" w:rsidRDefault="00FD3F01" w:rsidP="00FD3F01">
      <w:pPr>
        <w:spacing w:before="0" w:after="0"/>
        <w:ind w:right="-284"/>
        <w:rPr>
          <w:rFonts w:ascii="Gill Sans MT" w:hAnsi="Gill Sans MT"/>
          <w:sz w:val="18"/>
          <w:szCs w:val="18"/>
          <w:lang w:eastAsia="en-US"/>
        </w:rPr>
      </w:pPr>
      <w:r w:rsidRPr="00484CEA">
        <w:rPr>
          <w:rFonts w:ascii="Gill Sans MT" w:hAnsi="Gill Sans MT"/>
          <w:b/>
          <w:bCs/>
          <w:color w:val="00B0F0"/>
          <w:sz w:val="18"/>
          <w:szCs w:val="18"/>
          <w:lang w:eastAsia="en-US"/>
        </w:rPr>
        <w:t>UNV</w:t>
      </w:r>
      <w:r w:rsidR="00484CEA">
        <w:rPr>
          <w:rFonts w:ascii="Gill Sans MT" w:hAnsi="Gill Sans MT"/>
          <w:sz w:val="18"/>
          <w:szCs w:val="18"/>
          <w:lang w:eastAsia="en-US"/>
        </w:rPr>
        <w:tab/>
      </w:r>
      <w:r w:rsidR="00484CEA">
        <w:rPr>
          <w:rFonts w:ascii="Gill Sans MT" w:hAnsi="Gill Sans MT"/>
          <w:sz w:val="18"/>
          <w:szCs w:val="18"/>
          <w:lang w:eastAsia="en-US"/>
        </w:rPr>
        <w:tab/>
      </w:r>
      <w:r w:rsidRPr="00FD3F01">
        <w:rPr>
          <w:rFonts w:ascii="Gill Sans MT" w:hAnsi="Gill Sans MT"/>
          <w:sz w:val="18"/>
          <w:szCs w:val="18"/>
          <w:lang w:eastAsia="en-US"/>
        </w:rPr>
        <w:t>United Nations Volunteer</w:t>
      </w:r>
    </w:p>
    <w:p w14:paraId="7182B6DC" w14:textId="77777777" w:rsidR="008E0B01" w:rsidRPr="00DE7FDD" w:rsidRDefault="008E0B01" w:rsidP="00DE7FDD">
      <w:pPr>
        <w:spacing w:before="0" w:after="0"/>
        <w:ind w:right="-284"/>
        <w:rPr>
          <w:rFonts w:ascii="Gill Sans MT" w:hAnsi="Gill Sans MT"/>
          <w:lang w:eastAsia="en-US"/>
        </w:rPr>
      </w:pPr>
    </w:p>
    <w:p w14:paraId="1E5377BB" w14:textId="49B5DC03" w:rsidR="00123921" w:rsidRPr="00DE7FDD" w:rsidRDefault="008E0B01" w:rsidP="00DE7FDD">
      <w:pPr>
        <w:spacing w:before="0" w:after="0"/>
        <w:ind w:right="-284"/>
        <w:jc w:val="left"/>
        <w:rPr>
          <w:rFonts w:ascii="Gill Sans MT" w:eastAsia="Cambria" w:hAnsi="Gill Sans MT"/>
          <w:bCs/>
          <w:color w:val="00B0F0"/>
          <w:sz w:val="24"/>
          <w:lang w:eastAsia="en-US"/>
        </w:rPr>
      </w:pPr>
      <w:r w:rsidRPr="00DE7FDD">
        <w:rPr>
          <w:rFonts w:ascii="Gill Sans MT" w:eastAsia="Cambria" w:hAnsi="Gill Sans MT"/>
          <w:bCs/>
          <w:color w:val="00B0F0"/>
          <w:sz w:val="24"/>
          <w:lang w:eastAsia="en-US"/>
        </w:rPr>
        <w:br w:type="page"/>
      </w:r>
    </w:p>
    <w:p w14:paraId="400E2049" w14:textId="77777777" w:rsidR="00123921" w:rsidRPr="00DE7FDD" w:rsidRDefault="00123921" w:rsidP="00DE7FDD">
      <w:pPr>
        <w:spacing w:before="0" w:after="0"/>
        <w:ind w:right="-284"/>
        <w:jc w:val="left"/>
        <w:rPr>
          <w:rFonts w:ascii="Gill Sans MT" w:eastAsia="Cambria" w:hAnsi="Gill Sans MT"/>
          <w:b/>
          <w:color w:val="00B0F0"/>
          <w:sz w:val="22"/>
          <w:szCs w:val="22"/>
          <w:lang w:eastAsia="en-US"/>
        </w:rPr>
      </w:pPr>
    </w:p>
    <w:p w14:paraId="6FCCCA8C" w14:textId="0E7132C0" w:rsidR="00644E74" w:rsidRPr="00DE7FDD" w:rsidRDefault="00644E74" w:rsidP="00DE7FDD">
      <w:pPr>
        <w:spacing w:before="0" w:after="0"/>
        <w:ind w:right="-284"/>
        <w:jc w:val="left"/>
        <w:rPr>
          <w:rFonts w:ascii="Gill Sans MT" w:eastAsia="Cambria" w:hAnsi="Gill Sans MT"/>
          <w:b/>
          <w:color w:val="002060"/>
          <w:sz w:val="22"/>
          <w:szCs w:val="22"/>
          <w:lang w:eastAsia="en-US"/>
        </w:rPr>
      </w:pPr>
      <w:r w:rsidRPr="00DE7FDD">
        <w:rPr>
          <w:rFonts w:ascii="Gill Sans MT" w:eastAsia="Cambria" w:hAnsi="Gill Sans MT"/>
          <w:b/>
          <w:color w:val="002060"/>
          <w:sz w:val="22"/>
          <w:szCs w:val="22"/>
          <w:lang w:eastAsia="en-US"/>
        </w:rPr>
        <w:t xml:space="preserve">TABLE OF CONTENT </w:t>
      </w:r>
    </w:p>
    <w:p w14:paraId="0FB0BF25" w14:textId="77777777" w:rsidR="005D40F5" w:rsidRPr="00DE7FDD" w:rsidRDefault="005D40F5" w:rsidP="00DE7FDD">
      <w:pPr>
        <w:spacing w:before="0" w:after="0"/>
        <w:ind w:right="-284"/>
        <w:jc w:val="left"/>
        <w:rPr>
          <w:rFonts w:ascii="Gill Sans MT" w:eastAsia="Cambria" w:hAnsi="Gill Sans MT"/>
          <w:b/>
          <w:color w:val="00B0F0"/>
          <w:sz w:val="18"/>
          <w:szCs w:val="18"/>
          <w:lang w:eastAsia="en-US"/>
        </w:rPr>
      </w:pPr>
    </w:p>
    <w:p w14:paraId="6758838E" w14:textId="1C4BDD33" w:rsidR="00D541F3" w:rsidRPr="00953CF8" w:rsidRDefault="00D541F3" w:rsidP="00DE7FDD">
      <w:pPr>
        <w:spacing w:before="0" w:after="0"/>
        <w:ind w:right="-284"/>
        <w:jc w:val="left"/>
        <w:rPr>
          <w:rFonts w:ascii="Gill Sans MT" w:eastAsia="Cambria" w:hAnsi="Gill Sans MT"/>
          <w:bCs/>
          <w:color w:val="00B0F0"/>
          <w:sz w:val="16"/>
          <w:szCs w:val="16"/>
          <w:lang w:eastAsia="en-US"/>
        </w:rPr>
      </w:pPr>
      <w:r w:rsidRPr="00953CF8">
        <w:rPr>
          <w:rFonts w:ascii="Gill Sans MT" w:eastAsia="Cambria" w:hAnsi="Gill Sans MT"/>
          <w:b/>
          <w:color w:val="00B0F0"/>
          <w:sz w:val="18"/>
          <w:szCs w:val="18"/>
          <w:lang w:eastAsia="en-US"/>
        </w:rPr>
        <w:tab/>
      </w:r>
      <w:r w:rsidRPr="00953CF8">
        <w:rPr>
          <w:rFonts w:ascii="Gill Sans MT" w:eastAsia="Cambria" w:hAnsi="Gill Sans MT"/>
          <w:bCs/>
          <w:color w:val="00B0F0"/>
          <w:sz w:val="16"/>
          <w:szCs w:val="16"/>
          <w:lang w:eastAsia="en-US"/>
        </w:rPr>
        <w:t>LIST OF ABBREVIATIONS</w:t>
      </w:r>
      <w:r w:rsidRPr="00953CF8">
        <w:rPr>
          <w:rFonts w:ascii="Gill Sans MT" w:eastAsia="Cambria" w:hAnsi="Gill Sans MT"/>
          <w:bCs/>
          <w:color w:val="00B0F0"/>
          <w:sz w:val="16"/>
          <w:szCs w:val="16"/>
          <w:lang w:eastAsia="en-US"/>
        </w:rPr>
        <w:tab/>
      </w:r>
      <w:r w:rsidRPr="00953CF8">
        <w:rPr>
          <w:rFonts w:ascii="Gill Sans MT" w:eastAsia="Cambria" w:hAnsi="Gill Sans MT"/>
          <w:bCs/>
          <w:color w:val="00B0F0"/>
          <w:sz w:val="16"/>
          <w:szCs w:val="16"/>
          <w:lang w:eastAsia="en-US"/>
        </w:rPr>
        <w:tab/>
      </w:r>
      <w:r w:rsidRPr="00953CF8">
        <w:rPr>
          <w:rFonts w:ascii="Gill Sans MT" w:eastAsia="Cambria" w:hAnsi="Gill Sans MT"/>
          <w:bCs/>
          <w:color w:val="00B0F0"/>
          <w:sz w:val="16"/>
          <w:szCs w:val="16"/>
          <w:lang w:eastAsia="en-US"/>
        </w:rPr>
        <w:tab/>
      </w:r>
      <w:r w:rsidRPr="00953CF8">
        <w:rPr>
          <w:rFonts w:ascii="Gill Sans MT" w:eastAsia="Cambria" w:hAnsi="Gill Sans MT"/>
          <w:bCs/>
          <w:color w:val="00B0F0"/>
          <w:sz w:val="16"/>
          <w:szCs w:val="16"/>
          <w:lang w:eastAsia="en-US"/>
        </w:rPr>
        <w:tab/>
      </w:r>
      <w:r w:rsidRPr="00953CF8">
        <w:rPr>
          <w:rFonts w:ascii="Gill Sans MT" w:eastAsia="Cambria" w:hAnsi="Gill Sans MT"/>
          <w:bCs/>
          <w:color w:val="00B0F0"/>
          <w:sz w:val="16"/>
          <w:szCs w:val="16"/>
          <w:lang w:eastAsia="en-US"/>
        </w:rPr>
        <w:tab/>
      </w:r>
      <w:r w:rsidRPr="00953CF8">
        <w:rPr>
          <w:rFonts w:ascii="Gill Sans MT" w:eastAsia="Cambria" w:hAnsi="Gill Sans MT"/>
          <w:bCs/>
          <w:color w:val="00B0F0"/>
          <w:sz w:val="16"/>
          <w:szCs w:val="16"/>
          <w:lang w:eastAsia="en-US"/>
        </w:rPr>
        <w:tab/>
      </w:r>
      <w:r w:rsidRPr="00953CF8">
        <w:rPr>
          <w:rFonts w:ascii="Gill Sans MT" w:eastAsia="Cambria" w:hAnsi="Gill Sans MT"/>
          <w:bCs/>
          <w:color w:val="00B0F0"/>
          <w:sz w:val="16"/>
          <w:szCs w:val="16"/>
          <w:lang w:eastAsia="en-US"/>
        </w:rPr>
        <w:tab/>
      </w:r>
      <w:r w:rsidRPr="00953CF8">
        <w:rPr>
          <w:rFonts w:ascii="Gill Sans MT" w:eastAsia="Cambria" w:hAnsi="Gill Sans MT"/>
          <w:bCs/>
          <w:color w:val="00B0F0"/>
          <w:sz w:val="16"/>
          <w:szCs w:val="16"/>
          <w:lang w:eastAsia="en-US"/>
        </w:rPr>
        <w:tab/>
      </w:r>
      <w:r w:rsidRPr="00953CF8">
        <w:rPr>
          <w:rFonts w:ascii="Gill Sans MT" w:eastAsia="Cambria" w:hAnsi="Gill Sans MT"/>
          <w:bCs/>
          <w:color w:val="00B0F0"/>
          <w:sz w:val="16"/>
          <w:szCs w:val="16"/>
          <w:lang w:eastAsia="en-US"/>
        </w:rPr>
        <w:tab/>
        <w:t xml:space="preserve">   </w:t>
      </w:r>
    </w:p>
    <w:p w14:paraId="1BA3D3A9" w14:textId="18115D4C" w:rsidR="00D541F3" w:rsidRPr="00953CF8" w:rsidRDefault="00D541F3" w:rsidP="00DE7FDD">
      <w:pPr>
        <w:spacing w:before="0" w:after="0"/>
        <w:ind w:right="-284"/>
        <w:jc w:val="left"/>
        <w:rPr>
          <w:rFonts w:ascii="Gill Sans MT" w:eastAsia="Cambria" w:hAnsi="Gill Sans MT"/>
          <w:b/>
          <w:color w:val="00B0F0"/>
          <w:sz w:val="18"/>
          <w:szCs w:val="18"/>
          <w:lang w:eastAsia="en-US"/>
        </w:rPr>
      </w:pPr>
      <w:r w:rsidRPr="00953CF8">
        <w:rPr>
          <w:rFonts w:ascii="Gill Sans MT" w:eastAsia="Cambria" w:hAnsi="Gill Sans MT"/>
          <w:bCs/>
          <w:color w:val="00B0F0"/>
          <w:sz w:val="16"/>
          <w:szCs w:val="16"/>
          <w:lang w:eastAsia="en-US"/>
        </w:rPr>
        <w:tab/>
        <w:t>TABLE OF CONTENT</w:t>
      </w:r>
      <w:r w:rsidRPr="00953CF8">
        <w:rPr>
          <w:rFonts w:ascii="Gill Sans MT" w:eastAsia="Cambria" w:hAnsi="Gill Sans MT"/>
          <w:bCs/>
          <w:color w:val="00B0F0"/>
          <w:sz w:val="18"/>
          <w:szCs w:val="18"/>
          <w:lang w:eastAsia="en-US"/>
        </w:rPr>
        <w:tab/>
      </w:r>
      <w:r w:rsidRPr="00953CF8">
        <w:rPr>
          <w:rFonts w:ascii="Gill Sans MT" w:eastAsia="Cambria" w:hAnsi="Gill Sans MT"/>
          <w:bCs/>
          <w:color w:val="00B0F0"/>
          <w:sz w:val="18"/>
          <w:szCs w:val="18"/>
          <w:lang w:eastAsia="en-US"/>
        </w:rPr>
        <w:tab/>
      </w:r>
      <w:r w:rsidRPr="00953CF8">
        <w:rPr>
          <w:rFonts w:ascii="Gill Sans MT" w:eastAsia="Cambria" w:hAnsi="Gill Sans MT"/>
          <w:bCs/>
          <w:color w:val="00B0F0"/>
          <w:sz w:val="18"/>
          <w:szCs w:val="18"/>
          <w:lang w:eastAsia="en-US"/>
        </w:rPr>
        <w:tab/>
      </w:r>
      <w:r w:rsidRPr="00953CF8">
        <w:rPr>
          <w:rFonts w:ascii="Gill Sans MT" w:eastAsia="Cambria" w:hAnsi="Gill Sans MT"/>
          <w:bCs/>
          <w:color w:val="00B0F0"/>
          <w:sz w:val="18"/>
          <w:szCs w:val="18"/>
          <w:lang w:eastAsia="en-US"/>
        </w:rPr>
        <w:tab/>
      </w:r>
      <w:r w:rsidRPr="00953CF8">
        <w:rPr>
          <w:rFonts w:ascii="Gill Sans MT" w:eastAsia="Cambria" w:hAnsi="Gill Sans MT"/>
          <w:bCs/>
          <w:color w:val="00B0F0"/>
          <w:sz w:val="18"/>
          <w:szCs w:val="18"/>
          <w:lang w:eastAsia="en-US"/>
        </w:rPr>
        <w:tab/>
      </w:r>
      <w:r w:rsidRPr="00953CF8">
        <w:rPr>
          <w:rFonts w:ascii="Gill Sans MT" w:eastAsia="Cambria" w:hAnsi="Gill Sans MT"/>
          <w:bCs/>
          <w:color w:val="00B0F0"/>
          <w:sz w:val="18"/>
          <w:szCs w:val="18"/>
          <w:lang w:eastAsia="en-US"/>
        </w:rPr>
        <w:tab/>
      </w:r>
      <w:r w:rsidRPr="00953CF8">
        <w:rPr>
          <w:rFonts w:ascii="Gill Sans MT" w:eastAsia="Cambria" w:hAnsi="Gill Sans MT"/>
          <w:bCs/>
          <w:color w:val="00B0F0"/>
          <w:sz w:val="18"/>
          <w:szCs w:val="18"/>
          <w:lang w:eastAsia="en-US"/>
        </w:rPr>
        <w:tab/>
      </w:r>
      <w:r w:rsidRPr="00953CF8">
        <w:rPr>
          <w:rFonts w:ascii="Gill Sans MT" w:eastAsia="Cambria" w:hAnsi="Gill Sans MT"/>
          <w:bCs/>
          <w:color w:val="00B0F0"/>
          <w:sz w:val="18"/>
          <w:szCs w:val="18"/>
          <w:lang w:eastAsia="en-US"/>
        </w:rPr>
        <w:tab/>
      </w:r>
      <w:r w:rsidRPr="00953CF8">
        <w:rPr>
          <w:rFonts w:ascii="Gill Sans MT" w:eastAsia="Cambria" w:hAnsi="Gill Sans MT"/>
          <w:bCs/>
          <w:color w:val="00B0F0"/>
          <w:sz w:val="18"/>
          <w:szCs w:val="18"/>
          <w:lang w:eastAsia="en-US"/>
        </w:rPr>
        <w:tab/>
        <w:t xml:space="preserve">  </w:t>
      </w:r>
    </w:p>
    <w:p w14:paraId="13ABB61D" w14:textId="77777777" w:rsidR="00D541F3" w:rsidRPr="00953CF8" w:rsidRDefault="00D541F3" w:rsidP="00DE7FDD">
      <w:pPr>
        <w:pStyle w:val="ListParagraph"/>
        <w:ind w:right="-284"/>
        <w:rPr>
          <w:rFonts w:ascii="Gill Sans MT" w:hAnsi="Gill Sans MT"/>
          <w:b/>
          <w:bCs/>
          <w:color w:val="00B0F0"/>
          <w:sz w:val="18"/>
          <w:szCs w:val="18"/>
        </w:rPr>
      </w:pPr>
    </w:p>
    <w:p w14:paraId="00B6B9CE" w14:textId="1414B65D" w:rsidR="009E3949" w:rsidRPr="00953CF8" w:rsidRDefault="009E3949" w:rsidP="00DE7FDD">
      <w:pPr>
        <w:pStyle w:val="ListParagraph"/>
        <w:numPr>
          <w:ilvl w:val="0"/>
          <w:numId w:val="7"/>
        </w:numPr>
        <w:ind w:right="-284"/>
        <w:rPr>
          <w:rFonts w:ascii="Gill Sans MT" w:hAnsi="Gill Sans MT"/>
          <w:b/>
          <w:bCs/>
          <w:color w:val="00B0F0"/>
          <w:sz w:val="18"/>
          <w:szCs w:val="18"/>
        </w:rPr>
      </w:pPr>
      <w:r w:rsidRPr="00953CF8">
        <w:rPr>
          <w:rFonts w:ascii="Gill Sans MT" w:hAnsi="Gill Sans MT"/>
          <w:b/>
          <w:bCs/>
          <w:color w:val="00B0F0"/>
          <w:sz w:val="18"/>
          <w:szCs w:val="18"/>
        </w:rPr>
        <w:t>EXECUTIVE SUMMARY</w:t>
      </w:r>
      <w:r w:rsidR="00B553D4">
        <w:rPr>
          <w:rFonts w:ascii="Gill Sans MT" w:hAnsi="Gill Sans MT"/>
          <w:b/>
          <w:bCs/>
          <w:color w:val="00B0F0"/>
          <w:sz w:val="18"/>
          <w:szCs w:val="18"/>
        </w:rPr>
        <w:tab/>
      </w:r>
      <w:r w:rsidR="00B553D4">
        <w:rPr>
          <w:rFonts w:ascii="Gill Sans MT" w:hAnsi="Gill Sans MT"/>
          <w:b/>
          <w:bCs/>
          <w:color w:val="00B0F0"/>
          <w:sz w:val="18"/>
          <w:szCs w:val="18"/>
        </w:rPr>
        <w:tab/>
      </w:r>
      <w:r w:rsidR="00B553D4">
        <w:rPr>
          <w:rFonts w:ascii="Gill Sans MT" w:hAnsi="Gill Sans MT"/>
          <w:b/>
          <w:bCs/>
          <w:color w:val="00B0F0"/>
          <w:sz w:val="18"/>
          <w:szCs w:val="18"/>
        </w:rPr>
        <w:tab/>
      </w:r>
      <w:r w:rsidR="00B553D4">
        <w:rPr>
          <w:rFonts w:ascii="Gill Sans MT" w:hAnsi="Gill Sans MT"/>
          <w:b/>
          <w:bCs/>
          <w:color w:val="00B0F0"/>
          <w:sz w:val="18"/>
          <w:szCs w:val="18"/>
        </w:rPr>
        <w:tab/>
      </w:r>
      <w:r w:rsidR="00B553D4">
        <w:rPr>
          <w:rFonts w:ascii="Gill Sans MT" w:hAnsi="Gill Sans MT"/>
          <w:b/>
          <w:bCs/>
          <w:color w:val="00B0F0"/>
          <w:sz w:val="18"/>
          <w:szCs w:val="18"/>
        </w:rPr>
        <w:tab/>
      </w:r>
      <w:r w:rsidR="00B553D4">
        <w:rPr>
          <w:rFonts w:ascii="Gill Sans MT" w:hAnsi="Gill Sans MT"/>
          <w:b/>
          <w:bCs/>
          <w:color w:val="00B0F0"/>
          <w:sz w:val="18"/>
          <w:szCs w:val="18"/>
        </w:rPr>
        <w:tab/>
      </w:r>
      <w:r w:rsidR="00B553D4">
        <w:rPr>
          <w:rFonts w:ascii="Gill Sans MT" w:hAnsi="Gill Sans MT"/>
          <w:b/>
          <w:bCs/>
          <w:color w:val="00B0F0"/>
          <w:sz w:val="18"/>
          <w:szCs w:val="18"/>
        </w:rPr>
        <w:tab/>
      </w:r>
      <w:r w:rsidR="00B553D4">
        <w:rPr>
          <w:rFonts w:ascii="Gill Sans MT" w:hAnsi="Gill Sans MT"/>
          <w:b/>
          <w:bCs/>
          <w:color w:val="00B0F0"/>
          <w:sz w:val="18"/>
          <w:szCs w:val="18"/>
        </w:rPr>
        <w:tab/>
      </w:r>
      <w:r w:rsidR="00B553D4">
        <w:rPr>
          <w:rFonts w:ascii="Gill Sans MT" w:hAnsi="Gill Sans MT"/>
          <w:b/>
          <w:bCs/>
          <w:color w:val="00B0F0"/>
          <w:sz w:val="18"/>
          <w:szCs w:val="18"/>
        </w:rPr>
        <w:tab/>
      </w:r>
      <w:r w:rsidR="00172090">
        <w:rPr>
          <w:rFonts w:ascii="Gill Sans MT" w:hAnsi="Gill Sans MT"/>
          <w:b/>
          <w:bCs/>
          <w:color w:val="00B0F0"/>
          <w:sz w:val="18"/>
          <w:szCs w:val="18"/>
        </w:rPr>
        <w:t>5</w:t>
      </w:r>
      <w:r w:rsidRPr="00953CF8">
        <w:rPr>
          <w:rFonts w:ascii="Gill Sans MT" w:hAnsi="Gill Sans MT"/>
          <w:b/>
          <w:bCs/>
          <w:color w:val="00B0F0"/>
          <w:sz w:val="18"/>
          <w:szCs w:val="18"/>
        </w:rPr>
        <w:t xml:space="preserve">                 </w:t>
      </w:r>
    </w:p>
    <w:p w14:paraId="0CC7DE7A" w14:textId="391DFB49" w:rsidR="009E3949" w:rsidRPr="00953CF8" w:rsidRDefault="009E3949" w:rsidP="00DE7FDD">
      <w:pPr>
        <w:pStyle w:val="ListParagraph"/>
        <w:numPr>
          <w:ilvl w:val="0"/>
          <w:numId w:val="7"/>
        </w:numPr>
        <w:ind w:right="-284"/>
        <w:rPr>
          <w:rFonts w:ascii="Gill Sans MT" w:hAnsi="Gill Sans MT"/>
          <w:b/>
          <w:bCs/>
          <w:color w:val="00B0F0"/>
          <w:sz w:val="18"/>
          <w:szCs w:val="18"/>
        </w:rPr>
      </w:pPr>
      <w:r w:rsidRPr="00953CF8">
        <w:rPr>
          <w:rFonts w:ascii="Gill Sans MT" w:hAnsi="Gill Sans MT"/>
          <w:b/>
          <w:bCs/>
          <w:color w:val="00B0F0"/>
          <w:sz w:val="18"/>
          <w:szCs w:val="18"/>
        </w:rPr>
        <w:t>INTRODUCTION</w:t>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AD4090">
        <w:rPr>
          <w:rFonts w:ascii="Gill Sans MT" w:hAnsi="Gill Sans MT"/>
          <w:b/>
          <w:bCs/>
          <w:color w:val="00B0F0"/>
          <w:sz w:val="18"/>
          <w:szCs w:val="18"/>
        </w:rPr>
        <w:t>11</w:t>
      </w:r>
    </w:p>
    <w:p w14:paraId="4362392F" w14:textId="644E7C9F" w:rsidR="009E3949" w:rsidRPr="00953CF8" w:rsidRDefault="00036E5E" w:rsidP="009E3949">
      <w:pPr>
        <w:pStyle w:val="ListParagraph"/>
        <w:numPr>
          <w:ilvl w:val="0"/>
          <w:numId w:val="7"/>
        </w:numPr>
        <w:ind w:right="-284"/>
        <w:rPr>
          <w:rFonts w:ascii="Gill Sans MT" w:hAnsi="Gill Sans MT"/>
          <w:b/>
          <w:bCs/>
          <w:color w:val="00B0F0"/>
          <w:sz w:val="18"/>
          <w:szCs w:val="18"/>
        </w:rPr>
      </w:pPr>
      <w:r w:rsidRPr="00953CF8">
        <w:rPr>
          <w:rFonts w:ascii="Gill Sans MT" w:hAnsi="Gill Sans MT"/>
          <w:b/>
          <w:bCs/>
          <w:color w:val="00B0F0"/>
          <w:sz w:val="18"/>
          <w:szCs w:val="18"/>
        </w:rPr>
        <w:t>COUNTRY CONTEXT</w:t>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AD4090">
        <w:rPr>
          <w:rFonts w:ascii="Gill Sans MT" w:hAnsi="Gill Sans MT"/>
          <w:b/>
          <w:bCs/>
          <w:color w:val="00B0F0"/>
          <w:sz w:val="18"/>
          <w:szCs w:val="18"/>
        </w:rPr>
        <w:t>13</w:t>
      </w:r>
      <w:r w:rsidRPr="00953CF8">
        <w:rPr>
          <w:rFonts w:ascii="Gill Sans MT" w:hAnsi="Gill Sans MT"/>
          <w:b/>
          <w:bCs/>
          <w:color w:val="00B0F0"/>
          <w:sz w:val="18"/>
          <w:szCs w:val="18"/>
        </w:rPr>
        <w:t xml:space="preserve"> </w:t>
      </w:r>
    </w:p>
    <w:p w14:paraId="315A2D63" w14:textId="24410D3A" w:rsidR="00036E5E" w:rsidRPr="00953CF8" w:rsidRDefault="00036E5E" w:rsidP="009E3949">
      <w:pPr>
        <w:pStyle w:val="ListParagraph"/>
        <w:numPr>
          <w:ilvl w:val="0"/>
          <w:numId w:val="7"/>
        </w:numPr>
        <w:ind w:right="-284"/>
        <w:rPr>
          <w:rFonts w:ascii="Gill Sans MT" w:hAnsi="Gill Sans MT"/>
          <w:b/>
          <w:bCs/>
          <w:color w:val="00B0F0"/>
          <w:sz w:val="18"/>
          <w:szCs w:val="18"/>
        </w:rPr>
      </w:pPr>
      <w:r w:rsidRPr="00953CF8">
        <w:rPr>
          <w:rFonts w:ascii="Gill Sans MT" w:hAnsi="Gill Sans MT"/>
          <w:b/>
          <w:bCs/>
          <w:color w:val="00B0F0"/>
          <w:sz w:val="18"/>
          <w:szCs w:val="18"/>
        </w:rPr>
        <w:t>UNSDCF AT GLANCE</w:t>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t>1</w:t>
      </w:r>
      <w:r w:rsidR="00AD4090">
        <w:rPr>
          <w:rFonts w:ascii="Gill Sans MT" w:hAnsi="Gill Sans MT"/>
          <w:b/>
          <w:bCs/>
          <w:color w:val="00B0F0"/>
          <w:sz w:val="18"/>
          <w:szCs w:val="18"/>
        </w:rPr>
        <w:t>4</w:t>
      </w:r>
      <w:r w:rsidRPr="00953CF8">
        <w:rPr>
          <w:rFonts w:ascii="Gill Sans MT" w:hAnsi="Gill Sans MT"/>
          <w:b/>
          <w:bCs/>
          <w:color w:val="00B0F0"/>
          <w:sz w:val="18"/>
          <w:szCs w:val="18"/>
        </w:rPr>
        <w:t xml:space="preserve"> </w:t>
      </w:r>
    </w:p>
    <w:p w14:paraId="141375F6" w14:textId="510C22C7" w:rsidR="009E3949" w:rsidRPr="00953CF8" w:rsidRDefault="009E3949" w:rsidP="00DE7FDD">
      <w:pPr>
        <w:pStyle w:val="ListParagraph"/>
        <w:numPr>
          <w:ilvl w:val="0"/>
          <w:numId w:val="7"/>
        </w:numPr>
        <w:ind w:right="-284"/>
        <w:rPr>
          <w:rFonts w:ascii="Gill Sans MT" w:hAnsi="Gill Sans MT"/>
          <w:b/>
          <w:bCs/>
          <w:color w:val="00B0F0"/>
          <w:sz w:val="18"/>
          <w:szCs w:val="18"/>
        </w:rPr>
      </w:pPr>
      <w:r w:rsidRPr="00953CF8">
        <w:rPr>
          <w:rFonts w:ascii="Gill Sans MT" w:hAnsi="Gill Sans MT"/>
          <w:b/>
          <w:bCs/>
          <w:color w:val="00B0F0"/>
          <w:sz w:val="18"/>
          <w:szCs w:val="18"/>
        </w:rPr>
        <w:t xml:space="preserve">METHODOLOGY </w:t>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t>1</w:t>
      </w:r>
      <w:r w:rsidR="00AD4090">
        <w:rPr>
          <w:rFonts w:ascii="Gill Sans MT" w:hAnsi="Gill Sans MT"/>
          <w:b/>
          <w:bCs/>
          <w:color w:val="00B0F0"/>
          <w:sz w:val="18"/>
          <w:szCs w:val="18"/>
        </w:rPr>
        <w:t>8</w:t>
      </w:r>
    </w:p>
    <w:p w14:paraId="56D14B49" w14:textId="344B5540" w:rsidR="009E3949" w:rsidRPr="00172090" w:rsidRDefault="009E3949" w:rsidP="00172090">
      <w:pPr>
        <w:pStyle w:val="ListParagraph"/>
        <w:numPr>
          <w:ilvl w:val="0"/>
          <w:numId w:val="7"/>
        </w:numPr>
        <w:ind w:right="-426"/>
        <w:rPr>
          <w:rFonts w:ascii="Gill Sans MT" w:hAnsi="Gill Sans MT"/>
          <w:b/>
          <w:bCs/>
          <w:color w:val="00B0F0"/>
          <w:sz w:val="18"/>
          <w:szCs w:val="18"/>
        </w:rPr>
      </w:pPr>
      <w:r w:rsidRPr="00953CF8">
        <w:rPr>
          <w:rFonts w:ascii="Gill Sans MT" w:hAnsi="Gill Sans MT"/>
          <w:b/>
          <w:bCs/>
          <w:color w:val="00B0F0"/>
          <w:sz w:val="18"/>
          <w:szCs w:val="18"/>
        </w:rPr>
        <w:t>EVALUATION FINDINGS</w:t>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AD4090">
        <w:rPr>
          <w:rFonts w:ascii="Gill Sans MT" w:hAnsi="Gill Sans MT"/>
          <w:b/>
          <w:bCs/>
          <w:color w:val="00B0F0"/>
          <w:sz w:val="18"/>
          <w:szCs w:val="18"/>
        </w:rPr>
        <w:t>23</w:t>
      </w:r>
      <w:r w:rsidR="00036E5E" w:rsidRPr="00953CF8">
        <w:rPr>
          <w:rFonts w:ascii="Gill Sans MT" w:hAnsi="Gill Sans MT"/>
          <w:b/>
          <w:bCs/>
          <w:color w:val="00B0F0"/>
          <w:sz w:val="18"/>
          <w:szCs w:val="18"/>
        </w:rPr>
        <w:tab/>
      </w:r>
      <w:r w:rsidR="00036E5E" w:rsidRPr="00953CF8">
        <w:rPr>
          <w:rFonts w:ascii="Gill Sans MT" w:hAnsi="Gill Sans MT"/>
          <w:b/>
          <w:bCs/>
          <w:color w:val="00B0F0"/>
          <w:sz w:val="18"/>
          <w:szCs w:val="18"/>
        </w:rPr>
        <w:tab/>
      </w:r>
      <w:r w:rsidR="00036E5E" w:rsidRPr="00953CF8">
        <w:rPr>
          <w:rFonts w:ascii="Gill Sans MT" w:hAnsi="Gill Sans MT"/>
          <w:b/>
          <w:bCs/>
          <w:color w:val="00B0F0"/>
          <w:sz w:val="18"/>
          <w:szCs w:val="18"/>
        </w:rPr>
        <w:tab/>
      </w:r>
    </w:p>
    <w:p w14:paraId="22B5ABA7" w14:textId="1EA990E3" w:rsidR="009E3949" w:rsidRPr="00953CF8" w:rsidRDefault="009E3949" w:rsidP="009E3949">
      <w:pPr>
        <w:pStyle w:val="ListParagraph"/>
        <w:ind w:right="-284"/>
        <w:rPr>
          <w:rFonts w:ascii="Gill Sans MT" w:hAnsi="Gill Sans MT"/>
          <w:color w:val="00B0F0"/>
          <w:sz w:val="18"/>
          <w:szCs w:val="18"/>
        </w:rPr>
      </w:pPr>
      <w:r w:rsidRPr="00953CF8">
        <w:rPr>
          <w:rFonts w:ascii="Gill Sans MT" w:hAnsi="Gill Sans MT"/>
          <w:color w:val="00B0F0"/>
          <w:sz w:val="18"/>
          <w:szCs w:val="18"/>
        </w:rPr>
        <w:t>RELEVANCE</w:t>
      </w:r>
      <w:r w:rsidRPr="00953CF8">
        <w:rPr>
          <w:rFonts w:ascii="Gill Sans MT" w:hAnsi="Gill Sans MT"/>
          <w:b/>
          <w:bCs/>
          <w:color w:val="00B0F0"/>
          <w:sz w:val="18"/>
          <w:szCs w:val="18"/>
        </w:rPr>
        <w:t xml:space="preserve"> </w:t>
      </w:r>
      <w:r w:rsidRPr="00953CF8">
        <w:rPr>
          <w:rFonts w:ascii="Gill Sans MT" w:hAnsi="Gill Sans MT"/>
          <w:color w:val="00B0F0"/>
          <w:sz w:val="18"/>
          <w:szCs w:val="18"/>
        </w:rPr>
        <w:t>AND ADAPTABILITY</w:t>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627A66">
        <w:rPr>
          <w:rFonts w:ascii="Gill Sans MT" w:hAnsi="Gill Sans MT"/>
          <w:color w:val="00B0F0"/>
          <w:sz w:val="18"/>
          <w:szCs w:val="18"/>
        </w:rPr>
        <w:t>23</w:t>
      </w:r>
      <w:r w:rsidRPr="00953CF8">
        <w:rPr>
          <w:rFonts w:ascii="Gill Sans MT" w:hAnsi="Gill Sans MT"/>
          <w:color w:val="00B0F0"/>
          <w:sz w:val="18"/>
          <w:szCs w:val="18"/>
        </w:rPr>
        <w:t xml:space="preserve"> </w:t>
      </w:r>
    </w:p>
    <w:p w14:paraId="5AA09E88" w14:textId="5B212819" w:rsidR="009E3949" w:rsidRPr="00953CF8" w:rsidRDefault="009E3949" w:rsidP="009E3949">
      <w:pPr>
        <w:pStyle w:val="ListParagraph"/>
        <w:ind w:right="-284"/>
        <w:rPr>
          <w:rFonts w:ascii="Gill Sans MT" w:hAnsi="Gill Sans MT"/>
          <w:color w:val="00B0F0"/>
          <w:sz w:val="18"/>
          <w:szCs w:val="18"/>
        </w:rPr>
      </w:pPr>
      <w:r w:rsidRPr="00953CF8">
        <w:rPr>
          <w:rFonts w:ascii="Gill Sans MT" w:hAnsi="Gill Sans MT"/>
          <w:color w:val="00B0F0"/>
          <w:sz w:val="18"/>
          <w:szCs w:val="18"/>
        </w:rPr>
        <w:t>COHERENCE &amp; COORDINATION</w:t>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627A66">
        <w:rPr>
          <w:rFonts w:ascii="Gill Sans MT" w:hAnsi="Gill Sans MT"/>
          <w:color w:val="00B0F0"/>
          <w:sz w:val="18"/>
          <w:szCs w:val="18"/>
        </w:rPr>
        <w:t>33</w:t>
      </w:r>
    </w:p>
    <w:p w14:paraId="20443171" w14:textId="1DDE1E42" w:rsidR="009E3949" w:rsidRPr="00953CF8" w:rsidRDefault="009E3949" w:rsidP="009E3949">
      <w:pPr>
        <w:pStyle w:val="ListParagraph"/>
        <w:ind w:right="-284"/>
        <w:rPr>
          <w:rFonts w:ascii="Gill Sans MT" w:hAnsi="Gill Sans MT"/>
          <w:color w:val="00B0F0"/>
          <w:sz w:val="18"/>
          <w:szCs w:val="18"/>
        </w:rPr>
      </w:pPr>
      <w:r w:rsidRPr="00953CF8">
        <w:rPr>
          <w:rFonts w:ascii="Gill Sans MT" w:hAnsi="Gill Sans MT"/>
          <w:color w:val="00B0F0"/>
          <w:sz w:val="18"/>
          <w:szCs w:val="18"/>
        </w:rPr>
        <w:t>EFFECTIVENESS</w:t>
      </w:r>
      <w:r w:rsidR="00953CF8" w:rsidRPr="00953CF8">
        <w:rPr>
          <w:rFonts w:ascii="Gill Sans MT" w:hAnsi="Gill Sans MT"/>
          <w:color w:val="00B0F0"/>
          <w:sz w:val="18"/>
          <w:szCs w:val="18"/>
        </w:rPr>
        <w:t xml:space="preserve"> (including CROSS-CUTTING PROGRAMMING PRINCIPLES)</w:t>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t>3</w:t>
      </w:r>
      <w:r w:rsidR="00627A66">
        <w:rPr>
          <w:rFonts w:ascii="Gill Sans MT" w:hAnsi="Gill Sans MT"/>
          <w:color w:val="00B0F0"/>
          <w:sz w:val="18"/>
          <w:szCs w:val="18"/>
        </w:rPr>
        <w:t>9</w:t>
      </w:r>
    </w:p>
    <w:p w14:paraId="50EAC391" w14:textId="1C48438B" w:rsidR="009E3949" w:rsidRPr="00953CF8" w:rsidRDefault="009E3949" w:rsidP="009E3949">
      <w:pPr>
        <w:pStyle w:val="ListParagraph"/>
        <w:ind w:right="-284"/>
        <w:rPr>
          <w:rFonts w:ascii="Gill Sans MT" w:hAnsi="Gill Sans MT"/>
          <w:color w:val="00B0F0"/>
          <w:sz w:val="18"/>
          <w:szCs w:val="18"/>
        </w:rPr>
      </w:pPr>
      <w:r w:rsidRPr="00953CF8">
        <w:rPr>
          <w:rFonts w:ascii="Gill Sans MT" w:hAnsi="Gill Sans MT"/>
          <w:color w:val="00B0F0"/>
          <w:sz w:val="18"/>
          <w:szCs w:val="18"/>
        </w:rPr>
        <w:t>EFFICIENCY</w:t>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627A66">
        <w:rPr>
          <w:rFonts w:ascii="Gill Sans MT" w:hAnsi="Gill Sans MT"/>
          <w:color w:val="00B0F0"/>
          <w:sz w:val="18"/>
          <w:szCs w:val="18"/>
        </w:rPr>
        <w:t>54</w:t>
      </w:r>
      <w:r w:rsidRPr="00953CF8">
        <w:rPr>
          <w:rFonts w:ascii="Gill Sans MT" w:hAnsi="Gill Sans MT"/>
          <w:color w:val="00B0F0"/>
          <w:sz w:val="18"/>
          <w:szCs w:val="18"/>
        </w:rPr>
        <w:t xml:space="preserve"> </w:t>
      </w:r>
    </w:p>
    <w:p w14:paraId="20FA62BD" w14:textId="7BA387DE" w:rsidR="009E3949" w:rsidRPr="00953CF8" w:rsidRDefault="009E3949" w:rsidP="009E3949">
      <w:pPr>
        <w:pStyle w:val="ListParagraph"/>
        <w:ind w:right="-284"/>
        <w:rPr>
          <w:rFonts w:ascii="Gill Sans MT" w:hAnsi="Gill Sans MT"/>
          <w:color w:val="00B0F0"/>
          <w:sz w:val="18"/>
          <w:szCs w:val="18"/>
        </w:rPr>
      </w:pPr>
      <w:r w:rsidRPr="00953CF8">
        <w:rPr>
          <w:rFonts w:ascii="Gill Sans MT" w:hAnsi="Gill Sans MT"/>
          <w:color w:val="00B0F0"/>
          <w:sz w:val="18"/>
          <w:szCs w:val="18"/>
        </w:rPr>
        <w:t>SUSTAINABILITY &amp; ORIENTATION ON RESULTS</w:t>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r>
      <w:r w:rsidR="00172090">
        <w:rPr>
          <w:rFonts w:ascii="Gill Sans MT" w:hAnsi="Gill Sans MT"/>
          <w:color w:val="00B0F0"/>
          <w:sz w:val="18"/>
          <w:szCs w:val="18"/>
        </w:rPr>
        <w:tab/>
        <w:t>6</w:t>
      </w:r>
      <w:r w:rsidR="00627A66">
        <w:rPr>
          <w:rFonts w:ascii="Gill Sans MT" w:hAnsi="Gill Sans MT"/>
          <w:color w:val="00B0F0"/>
          <w:sz w:val="18"/>
          <w:szCs w:val="18"/>
        </w:rPr>
        <w:t>7</w:t>
      </w:r>
      <w:r w:rsidRPr="00953CF8">
        <w:rPr>
          <w:rFonts w:ascii="Gill Sans MT" w:hAnsi="Gill Sans MT"/>
          <w:color w:val="00B0F0"/>
          <w:sz w:val="18"/>
          <w:szCs w:val="18"/>
        </w:rPr>
        <w:t xml:space="preserve"> </w:t>
      </w:r>
    </w:p>
    <w:p w14:paraId="5E999ACD" w14:textId="06C1A6EC" w:rsidR="00C12024" w:rsidRPr="00953CF8" w:rsidRDefault="00036E5E" w:rsidP="009E3949">
      <w:pPr>
        <w:pStyle w:val="ListParagraph"/>
        <w:ind w:right="-284"/>
        <w:rPr>
          <w:rFonts w:ascii="Gill Sans MT" w:hAnsi="Gill Sans MT"/>
          <w:b/>
          <w:bCs/>
          <w:color w:val="00B0F0"/>
          <w:sz w:val="18"/>
          <w:szCs w:val="18"/>
        </w:rPr>
      </w:pPr>
      <w:r w:rsidRPr="00953CF8">
        <w:rPr>
          <w:rFonts w:ascii="Gill Sans MT" w:hAnsi="Gill Sans MT"/>
          <w:b/>
          <w:bCs/>
          <w:color w:val="00B0F0"/>
          <w:sz w:val="18"/>
          <w:szCs w:val="18"/>
        </w:rPr>
        <w:tab/>
      </w:r>
      <w:r w:rsidRPr="00953CF8">
        <w:rPr>
          <w:rFonts w:ascii="Gill Sans MT" w:hAnsi="Gill Sans MT"/>
          <w:b/>
          <w:bCs/>
          <w:color w:val="00B0F0"/>
          <w:sz w:val="18"/>
          <w:szCs w:val="18"/>
        </w:rPr>
        <w:tab/>
      </w:r>
      <w:r w:rsidRPr="00953CF8">
        <w:rPr>
          <w:rFonts w:ascii="Gill Sans MT" w:hAnsi="Gill Sans MT"/>
          <w:b/>
          <w:bCs/>
          <w:color w:val="00B0F0"/>
          <w:sz w:val="18"/>
          <w:szCs w:val="18"/>
        </w:rPr>
        <w:tab/>
      </w:r>
      <w:r w:rsidRPr="00953CF8">
        <w:rPr>
          <w:rFonts w:ascii="Gill Sans MT" w:hAnsi="Gill Sans MT"/>
          <w:b/>
          <w:bCs/>
          <w:color w:val="00B0F0"/>
          <w:sz w:val="18"/>
          <w:szCs w:val="18"/>
        </w:rPr>
        <w:tab/>
      </w:r>
      <w:r w:rsidR="00D541F3" w:rsidRPr="00953CF8">
        <w:rPr>
          <w:rFonts w:ascii="Gill Sans MT" w:hAnsi="Gill Sans MT"/>
          <w:b/>
          <w:bCs/>
          <w:color w:val="00B0F0"/>
          <w:sz w:val="18"/>
          <w:szCs w:val="18"/>
        </w:rPr>
        <w:t xml:space="preserve">  </w:t>
      </w:r>
    </w:p>
    <w:p w14:paraId="4D5C8BAF" w14:textId="07112D3B" w:rsidR="00C12024" w:rsidRPr="00953CF8" w:rsidRDefault="009E3949" w:rsidP="00172090">
      <w:pPr>
        <w:pStyle w:val="ListParagraph"/>
        <w:numPr>
          <w:ilvl w:val="0"/>
          <w:numId w:val="7"/>
        </w:numPr>
        <w:ind w:right="-567"/>
        <w:rPr>
          <w:rFonts w:ascii="Gill Sans MT" w:hAnsi="Gill Sans MT"/>
          <w:b/>
          <w:bCs/>
          <w:color w:val="00B0F0"/>
          <w:sz w:val="18"/>
          <w:szCs w:val="18"/>
        </w:rPr>
      </w:pPr>
      <w:r w:rsidRPr="00953CF8">
        <w:rPr>
          <w:rFonts w:ascii="Gill Sans MT" w:hAnsi="Gill Sans MT"/>
          <w:b/>
          <w:bCs/>
          <w:color w:val="00B0F0"/>
          <w:sz w:val="18"/>
          <w:szCs w:val="18"/>
        </w:rPr>
        <w:t>LIMITATIONS</w:t>
      </w:r>
      <w:r w:rsidR="00AF7399">
        <w:rPr>
          <w:rFonts w:ascii="Gill Sans MT" w:hAnsi="Gill Sans MT"/>
          <w:b/>
          <w:bCs/>
          <w:color w:val="00B0F0"/>
          <w:sz w:val="18"/>
          <w:szCs w:val="18"/>
        </w:rPr>
        <w:t xml:space="preserve">, UNANTICIPATED FINDINGS </w:t>
      </w:r>
      <w:r w:rsidRPr="00953CF8">
        <w:rPr>
          <w:rFonts w:ascii="Gill Sans MT" w:hAnsi="Gill Sans MT"/>
          <w:b/>
          <w:bCs/>
          <w:color w:val="00B0F0"/>
          <w:sz w:val="18"/>
          <w:szCs w:val="18"/>
        </w:rPr>
        <w:t>AND LESSONS LEARNED</w:t>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627A66">
        <w:rPr>
          <w:rFonts w:ascii="Gill Sans MT" w:hAnsi="Gill Sans MT"/>
          <w:b/>
          <w:bCs/>
          <w:color w:val="00B0F0"/>
          <w:sz w:val="18"/>
          <w:szCs w:val="18"/>
        </w:rPr>
        <w:t>72</w:t>
      </w:r>
      <w:r w:rsidR="00D541F3" w:rsidRPr="00953CF8">
        <w:rPr>
          <w:rFonts w:ascii="Gill Sans MT" w:hAnsi="Gill Sans MT"/>
          <w:b/>
          <w:bCs/>
          <w:color w:val="00B0F0"/>
          <w:sz w:val="18"/>
          <w:szCs w:val="18"/>
        </w:rPr>
        <w:tab/>
      </w:r>
      <w:r w:rsidR="00D541F3" w:rsidRPr="00953CF8">
        <w:rPr>
          <w:rFonts w:ascii="Gill Sans MT" w:hAnsi="Gill Sans MT"/>
          <w:b/>
          <w:bCs/>
          <w:color w:val="00B0F0"/>
          <w:sz w:val="18"/>
          <w:szCs w:val="18"/>
        </w:rPr>
        <w:tab/>
      </w:r>
      <w:r w:rsidR="00D541F3" w:rsidRPr="00953CF8">
        <w:rPr>
          <w:rFonts w:ascii="Gill Sans MT" w:hAnsi="Gill Sans MT"/>
          <w:b/>
          <w:bCs/>
          <w:color w:val="00B0F0"/>
          <w:sz w:val="18"/>
          <w:szCs w:val="18"/>
        </w:rPr>
        <w:tab/>
      </w:r>
      <w:r w:rsidR="00D541F3" w:rsidRPr="00953CF8">
        <w:rPr>
          <w:rFonts w:ascii="Gill Sans MT" w:hAnsi="Gill Sans MT"/>
          <w:b/>
          <w:bCs/>
          <w:color w:val="00B0F0"/>
          <w:sz w:val="18"/>
          <w:szCs w:val="18"/>
        </w:rPr>
        <w:tab/>
      </w:r>
      <w:r w:rsidR="00D541F3" w:rsidRPr="00953CF8">
        <w:rPr>
          <w:rFonts w:ascii="Gill Sans MT" w:hAnsi="Gill Sans MT"/>
          <w:b/>
          <w:bCs/>
          <w:color w:val="00B0F0"/>
          <w:sz w:val="18"/>
          <w:szCs w:val="18"/>
        </w:rPr>
        <w:tab/>
      </w:r>
    </w:p>
    <w:p w14:paraId="726787D8" w14:textId="5901B5A4" w:rsidR="00C12024" w:rsidRPr="00953CF8" w:rsidRDefault="00C12024" w:rsidP="00172090">
      <w:pPr>
        <w:pStyle w:val="ListParagraph"/>
        <w:numPr>
          <w:ilvl w:val="0"/>
          <w:numId w:val="7"/>
        </w:numPr>
        <w:ind w:right="-426"/>
        <w:rPr>
          <w:rFonts w:ascii="Gill Sans MT" w:hAnsi="Gill Sans MT"/>
          <w:b/>
          <w:bCs/>
          <w:color w:val="00B0F0"/>
          <w:sz w:val="18"/>
          <w:szCs w:val="18"/>
        </w:rPr>
      </w:pPr>
      <w:r w:rsidRPr="00953CF8">
        <w:rPr>
          <w:rFonts w:ascii="Gill Sans MT" w:hAnsi="Gill Sans MT"/>
          <w:b/>
          <w:bCs/>
          <w:color w:val="00B0F0"/>
          <w:sz w:val="18"/>
          <w:szCs w:val="18"/>
        </w:rPr>
        <w:t>ANNEXES</w:t>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172090">
        <w:rPr>
          <w:rFonts w:ascii="Gill Sans MT" w:hAnsi="Gill Sans MT"/>
          <w:b/>
          <w:bCs/>
          <w:color w:val="00B0F0"/>
          <w:sz w:val="18"/>
          <w:szCs w:val="18"/>
        </w:rPr>
        <w:tab/>
      </w:r>
      <w:r w:rsidR="00627A66">
        <w:rPr>
          <w:rFonts w:ascii="Gill Sans MT" w:hAnsi="Gill Sans MT"/>
          <w:b/>
          <w:bCs/>
          <w:color w:val="00B0F0"/>
          <w:sz w:val="18"/>
          <w:szCs w:val="18"/>
        </w:rPr>
        <w:t>74</w:t>
      </w:r>
      <w:r w:rsidR="00D541F3" w:rsidRPr="00953CF8">
        <w:rPr>
          <w:rFonts w:ascii="Gill Sans MT" w:hAnsi="Gill Sans MT"/>
          <w:b/>
          <w:bCs/>
          <w:color w:val="00B0F0"/>
          <w:sz w:val="18"/>
          <w:szCs w:val="18"/>
        </w:rPr>
        <w:tab/>
      </w:r>
      <w:r w:rsidR="00D541F3" w:rsidRPr="00953CF8">
        <w:rPr>
          <w:rFonts w:ascii="Gill Sans MT" w:hAnsi="Gill Sans MT"/>
          <w:b/>
          <w:bCs/>
          <w:color w:val="00B0F0"/>
          <w:sz w:val="18"/>
          <w:szCs w:val="18"/>
        </w:rPr>
        <w:tab/>
      </w:r>
      <w:r w:rsidR="00D541F3" w:rsidRPr="00953CF8">
        <w:rPr>
          <w:rFonts w:ascii="Gill Sans MT" w:hAnsi="Gill Sans MT"/>
          <w:b/>
          <w:bCs/>
          <w:color w:val="00B0F0"/>
          <w:sz w:val="18"/>
          <w:szCs w:val="18"/>
        </w:rPr>
        <w:tab/>
      </w:r>
      <w:r w:rsidR="00D541F3" w:rsidRPr="00953CF8">
        <w:rPr>
          <w:rFonts w:ascii="Gill Sans MT" w:hAnsi="Gill Sans MT"/>
          <w:b/>
          <w:bCs/>
          <w:color w:val="00B0F0"/>
          <w:sz w:val="18"/>
          <w:szCs w:val="18"/>
        </w:rPr>
        <w:tab/>
      </w:r>
      <w:r w:rsidR="00D541F3" w:rsidRPr="00953CF8">
        <w:rPr>
          <w:rFonts w:ascii="Gill Sans MT" w:hAnsi="Gill Sans MT"/>
          <w:b/>
          <w:bCs/>
          <w:color w:val="00B0F0"/>
          <w:sz w:val="18"/>
          <w:szCs w:val="18"/>
        </w:rPr>
        <w:tab/>
      </w:r>
      <w:r w:rsidR="00D541F3" w:rsidRPr="00953CF8">
        <w:rPr>
          <w:rFonts w:ascii="Gill Sans MT" w:hAnsi="Gill Sans MT"/>
          <w:b/>
          <w:bCs/>
          <w:color w:val="00B0F0"/>
          <w:sz w:val="18"/>
          <w:szCs w:val="18"/>
        </w:rPr>
        <w:tab/>
      </w:r>
      <w:r w:rsidR="00D541F3" w:rsidRPr="00953CF8">
        <w:rPr>
          <w:rFonts w:ascii="Gill Sans MT" w:hAnsi="Gill Sans MT"/>
          <w:b/>
          <w:bCs/>
          <w:color w:val="00B0F0"/>
          <w:sz w:val="18"/>
          <w:szCs w:val="18"/>
        </w:rPr>
        <w:tab/>
      </w:r>
      <w:r w:rsidR="00D541F3" w:rsidRPr="00953CF8">
        <w:rPr>
          <w:rFonts w:ascii="Gill Sans MT" w:hAnsi="Gill Sans MT"/>
          <w:b/>
          <w:bCs/>
          <w:color w:val="00B0F0"/>
          <w:sz w:val="18"/>
          <w:szCs w:val="18"/>
        </w:rPr>
        <w:tab/>
      </w:r>
      <w:r w:rsidR="00D541F3" w:rsidRPr="00953CF8">
        <w:rPr>
          <w:rFonts w:ascii="Gill Sans MT" w:hAnsi="Gill Sans MT"/>
          <w:b/>
          <w:bCs/>
          <w:color w:val="00B0F0"/>
          <w:sz w:val="18"/>
          <w:szCs w:val="18"/>
        </w:rPr>
        <w:tab/>
      </w:r>
      <w:r w:rsidR="00D541F3" w:rsidRPr="00953CF8">
        <w:rPr>
          <w:rFonts w:ascii="Gill Sans MT" w:hAnsi="Gill Sans MT"/>
          <w:b/>
          <w:bCs/>
          <w:color w:val="00B0F0"/>
          <w:sz w:val="18"/>
          <w:szCs w:val="18"/>
        </w:rPr>
        <w:tab/>
      </w:r>
    </w:p>
    <w:p w14:paraId="228E887E" w14:textId="77777777" w:rsidR="007E3ABF" w:rsidRPr="00953CF8" w:rsidRDefault="007E3ABF" w:rsidP="00DE7FDD">
      <w:pPr>
        <w:pStyle w:val="ListParagraph"/>
        <w:ind w:right="-284"/>
        <w:rPr>
          <w:rFonts w:ascii="Gill Sans MT" w:hAnsi="Gill Sans MT"/>
          <w:b/>
          <w:bCs/>
          <w:color w:val="00B0F0"/>
          <w:sz w:val="18"/>
          <w:szCs w:val="18"/>
        </w:rPr>
      </w:pPr>
    </w:p>
    <w:p w14:paraId="4C054963" w14:textId="390D461C" w:rsidR="00D26B7A" w:rsidRPr="00953CF8" w:rsidRDefault="00D26B7A" w:rsidP="00345D48">
      <w:pPr>
        <w:pStyle w:val="ListParagraph"/>
        <w:numPr>
          <w:ilvl w:val="0"/>
          <w:numId w:val="10"/>
        </w:numPr>
        <w:ind w:left="993" w:right="-284" w:hanging="284"/>
        <w:rPr>
          <w:rFonts w:ascii="Gill Sans MT" w:hAnsi="Gill Sans MT"/>
          <w:color w:val="00B0F0"/>
          <w:sz w:val="18"/>
          <w:szCs w:val="18"/>
        </w:rPr>
      </w:pPr>
      <w:r w:rsidRPr="00953CF8">
        <w:rPr>
          <w:rFonts w:ascii="Gill Sans MT" w:hAnsi="Gill Sans MT"/>
          <w:color w:val="00B0F0"/>
          <w:sz w:val="18"/>
          <w:szCs w:val="18"/>
        </w:rPr>
        <w:t xml:space="preserve">ANNEX I: UNSDCF KAZAKHSTAN (2021-2025) SUMMARY PERFORMANCE RATING </w:t>
      </w:r>
    </w:p>
    <w:p w14:paraId="20656666" w14:textId="77777777" w:rsidR="008B71DB" w:rsidRDefault="00020396" w:rsidP="00345D48">
      <w:pPr>
        <w:pStyle w:val="ListParagraph"/>
        <w:numPr>
          <w:ilvl w:val="0"/>
          <w:numId w:val="10"/>
        </w:numPr>
        <w:ind w:left="993" w:right="-284" w:hanging="284"/>
        <w:rPr>
          <w:rFonts w:ascii="Gill Sans MT" w:hAnsi="Gill Sans MT"/>
          <w:color w:val="00B0F0"/>
          <w:sz w:val="18"/>
          <w:szCs w:val="18"/>
        </w:rPr>
      </w:pPr>
      <w:r w:rsidRPr="00953CF8">
        <w:rPr>
          <w:rFonts w:ascii="Gill Sans MT" w:hAnsi="Gill Sans MT"/>
          <w:color w:val="00B0F0"/>
          <w:sz w:val="18"/>
          <w:szCs w:val="18"/>
        </w:rPr>
        <w:t xml:space="preserve">ANNEX </w:t>
      </w:r>
      <w:r w:rsidR="00D26B7A" w:rsidRPr="00953CF8">
        <w:rPr>
          <w:rFonts w:ascii="Gill Sans MT" w:hAnsi="Gill Sans MT"/>
          <w:color w:val="00B0F0"/>
          <w:sz w:val="18"/>
          <w:szCs w:val="18"/>
        </w:rPr>
        <w:t>II</w:t>
      </w:r>
      <w:r w:rsidRPr="00953CF8">
        <w:rPr>
          <w:rFonts w:ascii="Gill Sans MT" w:hAnsi="Gill Sans MT"/>
          <w:color w:val="00B0F0"/>
          <w:sz w:val="18"/>
          <w:szCs w:val="18"/>
        </w:rPr>
        <w:t xml:space="preserve">: </w:t>
      </w:r>
      <w:r w:rsidRPr="00841AA4">
        <w:rPr>
          <w:rFonts w:ascii="Gill Sans MT" w:hAnsi="Gill Sans MT"/>
          <w:color w:val="00B0F0"/>
          <w:sz w:val="18"/>
          <w:szCs w:val="18"/>
        </w:rPr>
        <w:t>LIST OF DOCUMENTS CONSULTE</w:t>
      </w:r>
      <w:r w:rsidR="008B71DB" w:rsidRPr="00841AA4">
        <w:rPr>
          <w:rFonts w:ascii="Gill Sans MT" w:hAnsi="Gill Sans MT"/>
          <w:color w:val="00B0F0"/>
          <w:sz w:val="18"/>
          <w:szCs w:val="18"/>
        </w:rPr>
        <w:t>D</w:t>
      </w:r>
    </w:p>
    <w:p w14:paraId="1B5C7058" w14:textId="732653AF" w:rsidR="00020396" w:rsidRPr="00953CF8" w:rsidRDefault="00020396" w:rsidP="00345D48">
      <w:pPr>
        <w:pStyle w:val="ListParagraph"/>
        <w:numPr>
          <w:ilvl w:val="0"/>
          <w:numId w:val="10"/>
        </w:numPr>
        <w:ind w:left="993" w:right="-284" w:hanging="284"/>
        <w:rPr>
          <w:rFonts w:ascii="Gill Sans MT" w:hAnsi="Gill Sans MT"/>
          <w:color w:val="00B0F0"/>
          <w:sz w:val="18"/>
          <w:szCs w:val="18"/>
        </w:rPr>
      </w:pPr>
      <w:r w:rsidRPr="00953CF8">
        <w:rPr>
          <w:rFonts w:ascii="Gill Sans MT" w:hAnsi="Gill Sans MT"/>
          <w:color w:val="00B0F0"/>
          <w:sz w:val="18"/>
          <w:szCs w:val="18"/>
        </w:rPr>
        <w:t xml:space="preserve">ANNEX </w:t>
      </w:r>
      <w:r w:rsidR="00D26B7A" w:rsidRPr="00953CF8">
        <w:rPr>
          <w:rFonts w:ascii="Gill Sans MT" w:hAnsi="Gill Sans MT"/>
          <w:color w:val="00B0F0"/>
          <w:sz w:val="18"/>
          <w:szCs w:val="18"/>
        </w:rPr>
        <w:t>I</w:t>
      </w:r>
      <w:r w:rsidRPr="00953CF8">
        <w:rPr>
          <w:rFonts w:ascii="Gill Sans MT" w:hAnsi="Gill Sans MT"/>
          <w:color w:val="00B0F0"/>
          <w:sz w:val="18"/>
          <w:szCs w:val="18"/>
        </w:rPr>
        <w:t xml:space="preserve">II. </w:t>
      </w:r>
      <w:r w:rsidRPr="00841AA4">
        <w:rPr>
          <w:rFonts w:ascii="Gill Sans MT" w:hAnsi="Gill Sans MT"/>
          <w:color w:val="00B0F0"/>
          <w:sz w:val="18"/>
          <w:szCs w:val="18"/>
        </w:rPr>
        <w:t xml:space="preserve">UNSDCF EVALUATION MATRIX </w:t>
      </w:r>
    </w:p>
    <w:p w14:paraId="444EA20E" w14:textId="399CDD0D" w:rsidR="00020396" w:rsidRPr="00953CF8" w:rsidRDefault="00020396" w:rsidP="00345D48">
      <w:pPr>
        <w:pStyle w:val="ListParagraph"/>
        <w:numPr>
          <w:ilvl w:val="0"/>
          <w:numId w:val="10"/>
        </w:numPr>
        <w:ind w:left="993" w:right="-284" w:hanging="284"/>
        <w:rPr>
          <w:rFonts w:ascii="Gill Sans MT" w:hAnsi="Gill Sans MT"/>
          <w:color w:val="00B0F0"/>
          <w:sz w:val="18"/>
          <w:szCs w:val="18"/>
        </w:rPr>
      </w:pPr>
      <w:r w:rsidRPr="00841AA4">
        <w:rPr>
          <w:rFonts w:ascii="Gill Sans MT" w:hAnsi="Gill Sans MT"/>
          <w:color w:val="00B0F0"/>
          <w:sz w:val="18"/>
          <w:szCs w:val="18"/>
        </w:rPr>
        <w:t>ANNEX I</w:t>
      </w:r>
      <w:r w:rsidR="00D26B7A" w:rsidRPr="00841AA4">
        <w:rPr>
          <w:rFonts w:ascii="Gill Sans MT" w:hAnsi="Gill Sans MT"/>
          <w:color w:val="00B0F0"/>
          <w:sz w:val="18"/>
          <w:szCs w:val="18"/>
        </w:rPr>
        <w:t>V</w:t>
      </w:r>
      <w:r w:rsidRPr="00841AA4">
        <w:rPr>
          <w:rFonts w:ascii="Gill Sans MT" w:hAnsi="Gill Sans MT"/>
          <w:color w:val="00B0F0"/>
          <w:sz w:val="18"/>
          <w:szCs w:val="18"/>
        </w:rPr>
        <w:t xml:space="preserve">: THEORY OF CHANGE CHART </w:t>
      </w:r>
    </w:p>
    <w:p w14:paraId="6ACD5345" w14:textId="77777777" w:rsidR="00C56EF3" w:rsidRPr="00841AA4" w:rsidRDefault="00020396" w:rsidP="00345D48">
      <w:pPr>
        <w:pStyle w:val="ListParagraph"/>
        <w:numPr>
          <w:ilvl w:val="0"/>
          <w:numId w:val="10"/>
        </w:numPr>
        <w:ind w:left="993" w:right="-284" w:hanging="284"/>
        <w:rPr>
          <w:rFonts w:ascii="Gill Sans MT" w:hAnsi="Gill Sans MT"/>
          <w:color w:val="00B0F0"/>
          <w:sz w:val="18"/>
          <w:szCs w:val="18"/>
        </w:rPr>
      </w:pPr>
      <w:r w:rsidRPr="00953CF8">
        <w:rPr>
          <w:rFonts w:ascii="Gill Sans MT" w:hAnsi="Gill Sans MT"/>
          <w:color w:val="00B0F0"/>
          <w:sz w:val="18"/>
          <w:szCs w:val="18"/>
        </w:rPr>
        <w:t xml:space="preserve">ANNEX V. </w:t>
      </w:r>
      <w:r w:rsidRPr="00841AA4">
        <w:rPr>
          <w:rFonts w:ascii="Gill Sans MT" w:hAnsi="Gill Sans MT"/>
          <w:color w:val="00B0F0"/>
          <w:sz w:val="18"/>
          <w:szCs w:val="18"/>
        </w:rPr>
        <w:t xml:space="preserve">UPDATED COMPREHENSIVE STAKEHOLDER MAP </w:t>
      </w:r>
    </w:p>
    <w:p w14:paraId="64DD1337" w14:textId="7D975C5B" w:rsidR="00C56EF3" w:rsidRPr="00841AA4" w:rsidRDefault="00C56EF3" w:rsidP="00345D48">
      <w:pPr>
        <w:pStyle w:val="ListParagraph"/>
        <w:numPr>
          <w:ilvl w:val="0"/>
          <w:numId w:val="10"/>
        </w:numPr>
        <w:ind w:left="993" w:right="-284" w:hanging="284"/>
        <w:rPr>
          <w:rFonts w:ascii="Gill Sans MT" w:hAnsi="Gill Sans MT"/>
          <w:color w:val="00B0F0"/>
          <w:sz w:val="18"/>
          <w:szCs w:val="18"/>
        </w:rPr>
      </w:pPr>
      <w:r w:rsidRPr="00953CF8">
        <w:rPr>
          <w:rFonts w:ascii="Gill Sans MT" w:hAnsi="Gill Sans MT"/>
          <w:color w:val="00B0F0"/>
          <w:sz w:val="18"/>
          <w:szCs w:val="18"/>
        </w:rPr>
        <w:t>ANNEX V</w:t>
      </w:r>
      <w:r w:rsidR="00221EF8">
        <w:rPr>
          <w:rFonts w:ascii="Gill Sans MT" w:hAnsi="Gill Sans MT"/>
          <w:color w:val="00B0F0"/>
          <w:sz w:val="18"/>
          <w:szCs w:val="18"/>
        </w:rPr>
        <w:t>I</w:t>
      </w:r>
      <w:r w:rsidRPr="00953CF8">
        <w:rPr>
          <w:rFonts w:ascii="Gill Sans MT" w:hAnsi="Gill Sans MT"/>
          <w:color w:val="00B0F0"/>
          <w:sz w:val="18"/>
          <w:szCs w:val="18"/>
        </w:rPr>
        <w:t xml:space="preserve">: THE STAKEHOLDERS’ SAMPLING TABLE </w:t>
      </w:r>
    </w:p>
    <w:p w14:paraId="36122410" w14:textId="32BF1AF3" w:rsidR="00020396" w:rsidRPr="00841AA4" w:rsidRDefault="00020396" w:rsidP="00345D48">
      <w:pPr>
        <w:pStyle w:val="ListParagraph"/>
        <w:numPr>
          <w:ilvl w:val="0"/>
          <w:numId w:val="10"/>
        </w:numPr>
        <w:ind w:left="993" w:right="-284" w:hanging="284"/>
        <w:rPr>
          <w:rFonts w:ascii="Gill Sans MT" w:hAnsi="Gill Sans MT"/>
          <w:color w:val="00B0F0"/>
          <w:sz w:val="18"/>
          <w:szCs w:val="18"/>
        </w:rPr>
      </w:pPr>
      <w:r w:rsidRPr="00953CF8">
        <w:rPr>
          <w:rFonts w:ascii="Gill Sans MT" w:hAnsi="Gill Sans MT"/>
          <w:color w:val="00B0F0"/>
          <w:sz w:val="18"/>
          <w:szCs w:val="18"/>
        </w:rPr>
        <w:t>ANNEX V</w:t>
      </w:r>
      <w:r w:rsidR="00221EF8">
        <w:rPr>
          <w:rFonts w:ascii="Gill Sans MT" w:hAnsi="Gill Sans MT"/>
          <w:color w:val="00B0F0"/>
          <w:sz w:val="18"/>
          <w:szCs w:val="18"/>
        </w:rPr>
        <w:t>I</w:t>
      </w:r>
      <w:r w:rsidR="00D26B7A" w:rsidRPr="00953CF8">
        <w:rPr>
          <w:rFonts w:ascii="Gill Sans MT" w:hAnsi="Gill Sans MT"/>
          <w:color w:val="00B0F0"/>
          <w:sz w:val="18"/>
          <w:szCs w:val="18"/>
        </w:rPr>
        <w:t>I</w:t>
      </w:r>
      <w:r w:rsidRPr="00953CF8">
        <w:rPr>
          <w:rFonts w:ascii="Gill Sans MT" w:hAnsi="Gill Sans MT"/>
          <w:color w:val="00B0F0"/>
          <w:sz w:val="18"/>
          <w:szCs w:val="18"/>
        </w:rPr>
        <w:t xml:space="preserve">: </w:t>
      </w:r>
      <w:r w:rsidRPr="00841AA4">
        <w:rPr>
          <w:rFonts w:ascii="Gill Sans MT" w:hAnsi="Gill Sans MT"/>
          <w:color w:val="00B0F0"/>
          <w:sz w:val="18"/>
          <w:szCs w:val="18"/>
        </w:rPr>
        <w:t>INTERVIEW PROTOCOLS/ GUIDES</w:t>
      </w:r>
    </w:p>
    <w:p w14:paraId="70FE445D" w14:textId="6879BAE9" w:rsidR="00020396" w:rsidRPr="00953CF8" w:rsidRDefault="00020396" w:rsidP="00345D48">
      <w:pPr>
        <w:pStyle w:val="ListParagraph"/>
        <w:numPr>
          <w:ilvl w:val="0"/>
          <w:numId w:val="10"/>
        </w:numPr>
        <w:ind w:left="993" w:right="-284" w:hanging="284"/>
        <w:rPr>
          <w:rFonts w:ascii="Gill Sans MT" w:hAnsi="Gill Sans MT"/>
          <w:color w:val="00B0F0"/>
          <w:sz w:val="18"/>
          <w:szCs w:val="18"/>
        </w:rPr>
      </w:pPr>
      <w:r w:rsidRPr="00953CF8">
        <w:rPr>
          <w:rFonts w:ascii="Gill Sans MT" w:hAnsi="Gill Sans MT"/>
          <w:color w:val="00B0F0"/>
          <w:sz w:val="18"/>
          <w:szCs w:val="18"/>
        </w:rPr>
        <w:t>ANNEX V</w:t>
      </w:r>
      <w:r w:rsidR="00221EF8">
        <w:rPr>
          <w:rFonts w:ascii="Gill Sans MT" w:hAnsi="Gill Sans MT"/>
          <w:color w:val="00B0F0"/>
          <w:sz w:val="18"/>
          <w:szCs w:val="18"/>
        </w:rPr>
        <w:t>I</w:t>
      </w:r>
      <w:r w:rsidRPr="00953CF8">
        <w:rPr>
          <w:rFonts w:ascii="Gill Sans MT" w:hAnsi="Gill Sans MT"/>
          <w:color w:val="00B0F0"/>
          <w:sz w:val="18"/>
          <w:szCs w:val="18"/>
        </w:rPr>
        <w:t>I</w:t>
      </w:r>
      <w:r w:rsidR="00D26B7A" w:rsidRPr="00953CF8">
        <w:rPr>
          <w:rFonts w:ascii="Gill Sans MT" w:hAnsi="Gill Sans MT"/>
          <w:color w:val="00B0F0"/>
          <w:sz w:val="18"/>
          <w:szCs w:val="18"/>
        </w:rPr>
        <w:t>I</w:t>
      </w:r>
      <w:r w:rsidRPr="00953CF8">
        <w:rPr>
          <w:rFonts w:ascii="Gill Sans MT" w:hAnsi="Gill Sans MT"/>
          <w:color w:val="00B0F0"/>
          <w:sz w:val="18"/>
          <w:szCs w:val="18"/>
        </w:rPr>
        <w:t xml:space="preserve">: AGENDA OF IN-COUNTRY VISIT AND PROPOSED MEETINGS </w:t>
      </w:r>
    </w:p>
    <w:p w14:paraId="0C2D810C" w14:textId="40D5296E" w:rsidR="00FD3F01" w:rsidRPr="00953CF8" w:rsidRDefault="00FD3F01" w:rsidP="00345D48">
      <w:pPr>
        <w:pStyle w:val="ListParagraph"/>
        <w:numPr>
          <w:ilvl w:val="0"/>
          <w:numId w:val="10"/>
        </w:numPr>
        <w:ind w:left="993" w:right="-284" w:hanging="284"/>
        <w:rPr>
          <w:rFonts w:ascii="Gill Sans MT" w:hAnsi="Gill Sans MT"/>
          <w:color w:val="00B0F0"/>
          <w:sz w:val="18"/>
          <w:szCs w:val="18"/>
        </w:rPr>
      </w:pPr>
      <w:r w:rsidRPr="00953CF8">
        <w:rPr>
          <w:rFonts w:ascii="Gill Sans MT" w:hAnsi="Gill Sans MT"/>
          <w:color w:val="00B0F0"/>
          <w:sz w:val="18"/>
          <w:szCs w:val="18"/>
        </w:rPr>
        <w:t xml:space="preserve">ANNEX </w:t>
      </w:r>
      <w:r w:rsidR="00221EF8">
        <w:rPr>
          <w:rFonts w:ascii="Gill Sans MT" w:hAnsi="Gill Sans MT"/>
          <w:color w:val="00B0F0"/>
          <w:sz w:val="18"/>
          <w:szCs w:val="18"/>
        </w:rPr>
        <w:t>I</w:t>
      </w:r>
      <w:r w:rsidRPr="00953CF8">
        <w:rPr>
          <w:rFonts w:ascii="Gill Sans MT" w:hAnsi="Gill Sans MT"/>
          <w:color w:val="00B0F0"/>
          <w:sz w:val="18"/>
          <w:szCs w:val="18"/>
        </w:rPr>
        <w:t xml:space="preserve">X: </w:t>
      </w:r>
      <w:r w:rsidRPr="009B5B61">
        <w:rPr>
          <w:rFonts w:ascii="Gill Sans MT" w:hAnsi="Gill Sans MT"/>
          <w:color w:val="00B0F0"/>
          <w:sz w:val="18"/>
        </w:rPr>
        <w:t xml:space="preserve">BUDGET BREAKDOWN BY AGENCY ($) </w:t>
      </w:r>
    </w:p>
    <w:p w14:paraId="659199B8" w14:textId="2EEDE6CF" w:rsidR="00020396" w:rsidRPr="00953CF8" w:rsidRDefault="00020396" w:rsidP="00345D48">
      <w:pPr>
        <w:pStyle w:val="ListParagraph"/>
        <w:numPr>
          <w:ilvl w:val="0"/>
          <w:numId w:val="10"/>
        </w:numPr>
        <w:ind w:left="993" w:right="-284" w:hanging="284"/>
        <w:rPr>
          <w:rFonts w:ascii="Gill Sans MT" w:hAnsi="Gill Sans MT"/>
          <w:color w:val="00B0F0"/>
          <w:sz w:val="18"/>
          <w:szCs w:val="18"/>
        </w:rPr>
      </w:pPr>
      <w:r w:rsidRPr="00953CF8">
        <w:rPr>
          <w:rFonts w:ascii="Gill Sans MT" w:hAnsi="Gill Sans MT"/>
          <w:color w:val="00B0F0"/>
          <w:sz w:val="18"/>
          <w:szCs w:val="18"/>
        </w:rPr>
        <w:t xml:space="preserve">ANNEX </w:t>
      </w:r>
      <w:r w:rsidR="00221EF8">
        <w:rPr>
          <w:rFonts w:ascii="Gill Sans MT" w:hAnsi="Gill Sans MT"/>
          <w:color w:val="00B0F0"/>
          <w:sz w:val="18"/>
          <w:szCs w:val="18"/>
        </w:rPr>
        <w:t>X</w:t>
      </w:r>
      <w:r w:rsidRPr="00953CF8">
        <w:rPr>
          <w:rFonts w:ascii="Gill Sans MT" w:hAnsi="Gill Sans MT"/>
          <w:color w:val="00B0F0"/>
          <w:sz w:val="18"/>
          <w:szCs w:val="18"/>
        </w:rPr>
        <w:t>: DETAIL FINAL EV</w:t>
      </w:r>
      <w:r w:rsidR="00DD6DB0" w:rsidRPr="00953CF8">
        <w:rPr>
          <w:rFonts w:ascii="Gill Sans MT" w:hAnsi="Gill Sans MT"/>
          <w:color w:val="00B0F0"/>
          <w:sz w:val="18"/>
          <w:szCs w:val="18"/>
        </w:rPr>
        <w:t>A</w:t>
      </w:r>
      <w:r w:rsidRPr="00953CF8">
        <w:rPr>
          <w:rFonts w:ascii="Gill Sans MT" w:hAnsi="Gill Sans MT"/>
          <w:color w:val="00B0F0"/>
          <w:sz w:val="18"/>
          <w:szCs w:val="18"/>
        </w:rPr>
        <w:t xml:space="preserve">LUATION SURVEY RESULTS </w:t>
      </w:r>
    </w:p>
    <w:p w14:paraId="1DC32474" w14:textId="0E743B10" w:rsidR="00020396" w:rsidRPr="00841AA4" w:rsidRDefault="00020396" w:rsidP="00345D48">
      <w:pPr>
        <w:pStyle w:val="ListParagraph"/>
        <w:numPr>
          <w:ilvl w:val="0"/>
          <w:numId w:val="10"/>
        </w:numPr>
        <w:ind w:left="993" w:right="-284" w:hanging="284"/>
        <w:rPr>
          <w:rFonts w:ascii="Gill Sans MT" w:hAnsi="Gill Sans MT"/>
          <w:color w:val="00B0F0"/>
          <w:sz w:val="18"/>
          <w:szCs w:val="18"/>
        </w:rPr>
      </w:pPr>
      <w:r w:rsidRPr="00953CF8">
        <w:rPr>
          <w:rFonts w:ascii="Gill Sans MT" w:hAnsi="Gill Sans MT"/>
          <w:color w:val="00B0F0"/>
          <w:sz w:val="18"/>
          <w:szCs w:val="18"/>
        </w:rPr>
        <w:t>ANNEX</w:t>
      </w:r>
      <w:r w:rsidR="00D26B7A" w:rsidRPr="00953CF8">
        <w:rPr>
          <w:rFonts w:ascii="Gill Sans MT" w:hAnsi="Gill Sans MT"/>
          <w:color w:val="00B0F0"/>
          <w:sz w:val="18"/>
          <w:szCs w:val="18"/>
        </w:rPr>
        <w:t xml:space="preserve"> X</w:t>
      </w:r>
      <w:r w:rsidR="00221EF8">
        <w:rPr>
          <w:rFonts w:ascii="Gill Sans MT" w:hAnsi="Gill Sans MT"/>
          <w:color w:val="00B0F0"/>
          <w:sz w:val="18"/>
          <w:szCs w:val="18"/>
        </w:rPr>
        <w:t>I</w:t>
      </w:r>
      <w:r w:rsidRPr="00953CF8">
        <w:rPr>
          <w:rFonts w:ascii="Gill Sans MT" w:hAnsi="Gill Sans MT"/>
          <w:color w:val="00B0F0"/>
          <w:sz w:val="18"/>
          <w:szCs w:val="18"/>
        </w:rPr>
        <w:t>:</w:t>
      </w:r>
      <w:r w:rsidRPr="00841AA4">
        <w:rPr>
          <w:rFonts w:ascii="Gill Sans MT" w:hAnsi="Gill Sans MT"/>
          <w:color w:val="00B0F0"/>
          <w:sz w:val="18"/>
          <w:szCs w:val="18"/>
        </w:rPr>
        <w:t xml:space="preserve"> BIOS OF FINAL EVALUATION TEAM </w:t>
      </w:r>
    </w:p>
    <w:p w14:paraId="625A2C3D" w14:textId="5DE9F039" w:rsidR="00020396" w:rsidRPr="00841AA4" w:rsidRDefault="00020396" w:rsidP="00345D48">
      <w:pPr>
        <w:pStyle w:val="ListParagraph"/>
        <w:numPr>
          <w:ilvl w:val="0"/>
          <w:numId w:val="10"/>
        </w:numPr>
        <w:ind w:left="993" w:right="-284" w:hanging="284"/>
        <w:rPr>
          <w:rFonts w:ascii="Gill Sans MT" w:hAnsi="Gill Sans MT"/>
          <w:color w:val="00B0F0"/>
          <w:sz w:val="18"/>
          <w:szCs w:val="18"/>
        </w:rPr>
      </w:pPr>
      <w:r w:rsidRPr="00953CF8">
        <w:rPr>
          <w:rFonts w:ascii="Gill Sans MT" w:hAnsi="Gill Sans MT"/>
          <w:color w:val="00B0F0"/>
          <w:sz w:val="18"/>
          <w:szCs w:val="18"/>
        </w:rPr>
        <w:t>ANNEX X</w:t>
      </w:r>
      <w:r w:rsidR="00221EF8">
        <w:rPr>
          <w:rFonts w:ascii="Gill Sans MT" w:hAnsi="Gill Sans MT"/>
          <w:color w:val="00B0F0"/>
          <w:sz w:val="18"/>
          <w:szCs w:val="18"/>
        </w:rPr>
        <w:t>II</w:t>
      </w:r>
      <w:r w:rsidRPr="00953CF8">
        <w:rPr>
          <w:rFonts w:ascii="Gill Sans MT" w:hAnsi="Gill Sans MT"/>
          <w:color w:val="00B0F0"/>
          <w:sz w:val="18"/>
          <w:szCs w:val="18"/>
        </w:rPr>
        <w:t xml:space="preserve">: </w:t>
      </w:r>
      <w:r w:rsidRPr="00841AA4">
        <w:rPr>
          <w:rFonts w:ascii="Gill Sans MT" w:hAnsi="Gill Sans MT"/>
          <w:color w:val="00B0F0"/>
          <w:sz w:val="18"/>
          <w:szCs w:val="18"/>
        </w:rPr>
        <w:t xml:space="preserve">FINAL EVALUATION TERMS OF REFERENCE </w:t>
      </w:r>
    </w:p>
    <w:p w14:paraId="385FFF8B" w14:textId="226007BD" w:rsidR="00020396" w:rsidRPr="00953CF8" w:rsidRDefault="00020396" w:rsidP="00345D48">
      <w:pPr>
        <w:pStyle w:val="ListParagraph"/>
        <w:numPr>
          <w:ilvl w:val="0"/>
          <w:numId w:val="10"/>
        </w:numPr>
        <w:ind w:left="993" w:right="-284" w:hanging="284"/>
        <w:rPr>
          <w:rFonts w:ascii="Gill Sans MT" w:hAnsi="Gill Sans MT"/>
          <w:color w:val="00B0F0"/>
          <w:sz w:val="18"/>
          <w:szCs w:val="18"/>
        </w:rPr>
      </w:pPr>
      <w:r w:rsidRPr="00953CF8">
        <w:rPr>
          <w:rFonts w:ascii="Gill Sans MT" w:hAnsi="Gill Sans MT"/>
          <w:color w:val="00B0F0"/>
          <w:sz w:val="18"/>
          <w:szCs w:val="18"/>
        </w:rPr>
        <w:t>ANNEX X</w:t>
      </w:r>
      <w:r w:rsidR="00221EF8">
        <w:rPr>
          <w:rFonts w:ascii="Gill Sans MT" w:hAnsi="Gill Sans MT"/>
          <w:color w:val="00B0F0"/>
          <w:sz w:val="18"/>
          <w:szCs w:val="18"/>
        </w:rPr>
        <w:t>II</w:t>
      </w:r>
      <w:r w:rsidR="00D26B7A" w:rsidRPr="00953CF8">
        <w:rPr>
          <w:rFonts w:ascii="Gill Sans MT" w:hAnsi="Gill Sans MT"/>
          <w:color w:val="00B0F0"/>
          <w:sz w:val="18"/>
          <w:szCs w:val="18"/>
        </w:rPr>
        <w:t>I</w:t>
      </w:r>
      <w:r w:rsidRPr="00953CF8">
        <w:rPr>
          <w:rFonts w:ascii="Gill Sans MT" w:hAnsi="Gill Sans MT"/>
          <w:color w:val="00B0F0"/>
          <w:sz w:val="18"/>
          <w:szCs w:val="18"/>
        </w:rPr>
        <w:t xml:space="preserve">: </w:t>
      </w:r>
      <w:r w:rsidRPr="00841AA4">
        <w:rPr>
          <w:rFonts w:ascii="Gill Sans MT" w:hAnsi="Gill Sans MT"/>
          <w:color w:val="00B0F0"/>
          <w:sz w:val="18"/>
          <w:szCs w:val="18"/>
        </w:rPr>
        <w:t xml:space="preserve">FINAL EVALUATION INCEPTION REPORT </w:t>
      </w:r>
    </w:p>
    <w:p w14:paraId="601B027F" w14:textId="28486A5E" w:rsidR="00C12024" w:rsidRDefault="00020396" w:rsidP="00345D48">
      <w:pPr>
        <w:pStyle w:val="ListParagraph"/>
        <w:numPr>
          <w:ilvl w:val="0"/>
          <w:numId w:val="10"/>
        </w:numPr>
        <w:ind w:left="993" w:right="-284" w:hanging="284"/>
        <w:rPr>
          <w:rFonts w:ascii="Gill Sans MT" w:hAnsi="Gill Sans MT"/>
          <w:color w:val="00B0F0"/>
          <w:sz w:val="18"/>
          <w:szCs w:val="18"/>
        </w:rPr>
      </w:pPr>
      <w:r w:rsidRPr="00953CF8">
        <w:rPr>
          <w:rFonts w:ascii="Gill Sans MT" w:hAnsi="Gill Sans MT"/>
          <w:color w:val="00B0F0"/>
          <w:sz w:val="18"/>
          <w:szCs w:val="18"/>
        </w:rPr>
        <w:t>ANNEX XI</w:t>
      </w:r>
      <w:r w:rsidR="00221EF8">
        <w:rPr>
          <w:rFonts w:ascii="Gill Sans MT" w:hAnsi="Gill Sans MT"/>
          <w:color w:val="00B0F0"/>
          <w:sz w:val="18"/>
          <w:szCs w:val="18"/>
        </w:rPr>
        <w:t>V</w:t>
      </w:r>
      <w:r w:rsidRPr="00953CF8">
        <w:rPr>
          <w:rFonts w:ascii="Gill Sans MT" w:hAnsi="Gill Sans MT"/>
          <w:color w:val="00B0F0"/>
          <w:sz w:val="18"/>
          <w:szCs w:val="18"/>
        </w:rPr>
        <w:t xml:space="preserve">: </w:t>
      </w:r>
      <w:r w:rsidRPr="00841AA4">
        <w:rPr>
          <w:rFonts w:ascii="Gill Sans MT" w:hAnsi="Gill Sans MT"/>
          <w:color w:val="00B0F0"/>
          <w:sz w:val="18"/>
          <w:szCs w:val="18"/>
        </w:rPr>
        <w:t>UNSDCF KAZAKHSTAN (2021-2025) RESULT FRAMEWORK</w:t>
      </w:r>
      <w:r w:rsidRPr="009B5B61">
        <w:rPr>
          <w:rFonts w:ascii="Gill Sans MT" w:hAnsi="Gill Sans MT"/>
          <w:color w:val="FF0000"/>
          <w:sz w:val="18"/>
        </w:rPr>
        <w:t xml:space="preserve"> </w:t>
      </w:r>
    </w:p>
    <w:p w14:paraId="23F9B524" w14:textId="77777777" w:rsidR="00172090" w:rsidRPr="00172090" w:rsidRDefault="00172090" w:rsidP="00172090">
      <w:pPr>
        <w:pStyle w:val="ListParagraph"/>
        <w:ind w:left="993" w:right="-284"/>
        <w:rPr>
          <w:rFonts w:ascii="Gill Sans MT" w:hAnsi="Gill Sans MT"/>
          <w:color w:val="00B0F0"/>
          <w:sz w:val="18"/>
          <w:szCs w:val="18"/>
        </w:rPr>
      </w:pPr>
    </w:p>
    <w:p w14:paraId="2B7D7CCE" w14:textId="77777777" w:rsidR="009E3949" w:rsidRPr="000F0ED0" w:rsidRDefault="009E3949" w:rsidP="008B71DB">
      <w:pPr>
        <w:spacing w:before="0" w:after="0"/>
        <w:ind w:left="426" w:right="-284"/>
        <w:jc w:val="left"/>
        <w:rPr>
          <w:rFonts w:ascii="Gill Sans MT" w:eastAsiaTheme="minorEastAsia" w:hAnsi="Gill Sans MT"/>
          <w:b/>
          <w:color w:val="00B0F0"/>
          <w:sz w:val="16"/>
          <w:szCs w:val="16"/>
          <w:lang w:eastAsia="zh-CN"/>
        </w:rPr>
      </w:pPr>
      <w:r w:rsidRPr="00953CF8">
        <w:rPr>
          <w:rFonts w:ascii="Gill Sans MT" w:eastAsia="Cambria" w:hAnsi="Gill Sans MT"/>
          <w:b/>
          <w:color w:val="00B0F0"/>
          <w:sz w:val="16"/>
          <w:szCs w:val="16"/>
          <w:lang w:eastAsia="en-US"/>
        </w:rPr>
        <w:t>LIST OF TABLES:</w:t>
      </w:r>
    </w:p>
    <w:p w14:paraId="247E7039" w14:textId="77777777" w:rsidR="00FD7485" w:rsidRPr="00953CF8" w:rsidRDefault="00FD7485" w:rsidP="008B71DB">
      <w:pPr>
        <w:spacing w:before="0" w:after="0"/>
        <w:ind w:left="426" w:right="-284"/>
        <w:jc w:val="left"/>
        <w:rPr>
          <w:rFonts w:ascii="Gill Sans MT" w:hAnsi="Gill Sans MT"/>
          <w:i/>
          <w:iCs/>
          <w:color w:val="00B0F0"/>
          <w:sz w:val="16"/>
          <w:szCs w:val="16"/>
        </w:rPr>
      </w:pPr>
    </w:p>
    <w:p w14:paraId="5F2625C0" w14:textId="1C84BE61" w:rsidR="00FD7485" w:rsidRPr="00953CF8" w:rsidRDefault="00FD7485" w:rsidP="008B71DB">
      <w:pPr>
        <w:spacing w:before="0" w:after="0"/>
        <w:ind w:left="426" w:right="-284"/>
        <w:jc w:val="left"/>
        <w:rPr>
          <w:rFonts w:ascii="Gill Sans MT" w:hAnsi="Gill Sans MT"/>
          <w:sz w:val="16"/>
          <w:szCs w:val="16"/>
        </w:rPr>
      </w:pPr>
      <w:r w:rsidRPr="00953CF8">
        <w:rPr>
          <w:rFonts w:ascii="Gill Sans MT" w:hAnsi="Gill Sans MT"/>
          <w:i/>
          <w:iCs/>
          <w:color w:val="00B0F0"/>
          <w:sz w:val="16"/>
          <w:szCs w:val="16"/>
        </w:rPr>
        <w:t xml:space="preserve">Table 1: UNSDCF 3 Pillars and 6 Outcomes </w:t>
      </w:r>
      <w:r w:rsidR="00A242CB" w:rsidRPr="00953CF8">
        <w:rPr>
          <w:rFonts w:ascii="Gill Sans MT" w:hAnsi="Gill Sans MT"/>
          <w:i/>
          <w:iCs/>
          <w:color w:val="00B0F0"/>
          <w:sz w:val="16"/>
          <w:szCs w:val="16"/>
        </w:rPr>
        <w:t xml:space="preserve">with Corresponding </w:t>
      </w:r>
      <w:r w:rsidRPr="00953CF8">
        <w:rPr>
          <w:rFonts w:ascii="Gill Sans MT" w:hAnsi="Gill Sans MT"/>
          <w:i/>
          <w:iCs/>
          <w:color w:val="00B0F0"/>
          <w:sz w:val="16"/>
          <w:szCs w:val="16"/>
        </w:rPr>
        <w:t>Outputs</w:t>
      </w:r>
      <w:r w:rsidRPr="00953CF8">
        <w:rPr>
          <w:rFonts w:ascii="Gill Sans MT" w:hAnsi="Gill Sans MT"/>
          <w:color w:val="00B0F0"/>
          <w:sz w:val="16"/>
          <w:szCs w:val="16"/>
        </w:rPr>
        <w:t xml:space="preserve"> </w:t>
      </w:r>
    </w:p>
    <w:p w14:paraId="0C751C58" w14:textId="1AF1E1BC" w:rsidR="00470591" w:rsidRPr="00953CF8" w:rsidRDefault="00470591" w:rsidP="008B71DB">
      <w:pPr>
        <w:spacing w:before="0" w:after="0"/>
        <w:ind w:left="426"/>
        <w:jc w:val="left"/>
        <w:rPr>
          <w:rFonts w:ascii="Gill Sans MT" w:eastAsia="Times New Roman" w:hAnsi="Gill Sans MT"/>
          <w:i/>
          <w:iCs/>
          <w:color w:val="00B0F0"/>
          <w:sz w:val="16"/>
          <w:szCs w:val="16"/>
          <w:lang w:eastAsia="en-GB"/>
        </w:rPr>
      </w:pPr>
      <w:r w:rsidRPr="00953CF8">
        <w:rPr>
          <w:rFonts w:ascii="Gill Sans MT" w:eastAsia="Times New Roman" w:hAnsi="Gill Sans MT" w:cs="Calibri"/>
          <w:i/>
          <w:iCs/>
          <w:color w:val="00B0F0"/>
          <w:sz w:val="16"/>
          <w:szCs w:val="16"/>
          <w:lang w:eastAsia="en-GB"/>
        </w:rPr>
        <w:t xml:space="preserve">Table </w:t>
      </w:r>
      <w:r w:rsidR="00221EF8">
        <w:rPr>
          <w:rFonts w:ascii="Gill Sans MT" w:eastAsia="Times New Roman" w:hAnsi="Gill Sans MT" w:cs="Calibri"/>
          <w:i/>
          <w:iCs/>
          <w:color w:val="00B0F0"/>
          <w:sz w:val="16"/>
          <w:szCs w:val="16"/>
          <w:lang w:eastAsia="en-GB"/>
        </w:rPr>
        <w:t>2</w:t>
      </w:r>
      <w:r w:rsidRPr="00953CF8">
        <w:rPr>
          <w:rFonts w:ascii="Gill Sans MT" w:eastAsia="Times New Roman" w:hAnsi="Gill Sans MT" w:cs="Calibri"/>
          <w:i/>
          <w:iCs/>
          <w:color w:val="00B0F0"/>
          <w:sz w:val="16"/>
          <w:szCs w:val="16"/>
          <w:lang w:eastAsia="en-GB"/>
        </w:rPr>
        <w:t>: Original Resource Framework for UNSDCF 2021-2025</w:t>
      </w:r>
    </w:p>
    <w:p w14:paraId="03CD1EF5" w14:textId="25439CAC" w:rsidR="00470591" w:rsidRPr="00953CF8" w:rsidRDefault="00470591" w:rsidP="008B71DB">
      <w:pPr>
        <w:spacing w:before="0" w:after="0"/>
        <w:ind w:left="426" w:right="-284"/>
        <w:jc w:val="left"/>
        <w:rPr>
          <w:rFonts w:ascii="Gill Sans MT" w:eastAsia="Times New Roman" w:hAnsi="Gill Sans MT" w:cs="Calibri"/>
          <w:i/>
          <w:iCs/>
          <w:color w:val="00B0F0"/>
          <w:sz w:val="16"/>
          <w:szCs w:val="16"/>
          <w:lang w:eastAsia="en-GB"/>
        </w:rPr>
      </w:pPr>
      <w:r w:rsidRPr="00953CF8">
        <w:rPr>
          <w:rFonts w:ascii="Gill Sans MT" w:eastAsia="Times New Roman" w:hAnsi="Gill Sans MT" w:cs="Calibri"/>
          <w:i/>
          <w:iCs/>
          <w:color w:val="00B0F0"/>
          <w:sz w:val="16"/>
          <w:szCs w:val="16"/>
          <w:lang w:eastAsia="en-GB"/>
        </w:rPr>
        <w:t xml:space="preserve">Table </w:t>
      </w:r>
      <w:r w:rsidR="00221EF8">
        <w:rPr>
          <w:rFonts w:ascii="Gill Sans MT" w:eastAsia="Times New Roman" w:hAnsi="Gill Sans MT" w:cs="Calibri"/>
          <w:i/>
          <w:iCs/>
          <w:color w:val="00B0F0"/>
          <w:sz w:val="16"/>
          <w:szCs w:val="16"/>
          <w:lang w:eastAsia="en-GB"/>
        </w:rPr>
        <w:t>3</w:t>
      </w:r>
      <w:r w:rsidRPr="00953CF8">
        <w:rPr>
          <w:rFonts w:ascii="Gill Sans MT" w:eastAsia="Times New Roman" w:hAnsi="Gill Sans MT" w:cs="Calibri"/>
          <w:i/>
          <w:iCs/>
          <w:color w:val="00B0F0"/>
          <w:sz w:val="16"/>
          <w:szCs w:val="16"/>
          <w:lang w:eastAsia="en-GB"/>
        </w:rPr>
        <w:t>: Current Resource Framework as of 2023</w:t>
      </w:r>
    </w:p>
    <w:p w14:paraId="422C37E5" w14:textId="77777777" w:rsidR="009E3949" w:rsidRPr="00953CF8" w:rsidRDefault="009E3949" w:rsidP="008B71DB">
      <w:pPr>
        <w:spacing w:before="0" w:after="0"/>
        <w:ind w:left="426" w:right="-284"/>
        <w:jc w:val="left"/>
        <w:rPr>
          <w:rFonts w:ascii="Gill Sans MT" w:eastAsia="Cambria" w:hAnsi="Gill Sans MT"/>
          <w:bCs/>
          <w:color w:val="00B0F0"/>
          <w:sz w:val="16"/>
          <w:szCs w:val="16"/>
          <w:lang w:eastAsia="en-US"/>
        </w:rPr>
      </w:pPr>
    </w:p>
    <w:p w14:paraId="7E5FFBF0" w14:textId="77777777" w:rsidR="009E3949" w:rsidRPr="00953CF8" w:rsidRDefault="009E3949" w:rsidP="008B71DB">
      <w:pPr>
        <w:spacing w:before="0" w:after="0"/>
        <w:ind w:left="426" w:right="-284"/>
        <w:jc w:val="left"/>
        <w:rPr>
          <w:rFonts w:ascii="Gill Sans MT" w:eastAsia="Cambria" w:hAnsi="Gill Sans MT"/>
          <w:b/>
          <w:color w:val="00B0F0"/>
          <w:sz w:val="16"/>
          <w:szCs w:val="16"/>
          <w:lang w:eastAsia="en-US"/>
        </w:rPr>
      </w:pPr>
      <w:r w:rsidRPr="00953CF8">
        <w:rPr>
          <w:rFonts w:ascii="Gill Sans MT" w:eastAsia="Cambria" w:hAnsi="Gill Sans MT"/>
          <w:b/>
          <w:color w:val="00B0F0"/>
          <w:sz w:val="16"/>
          <w:szCs w:val="16"/>
          <w:lang w:eastAsia="en-US"/>
        </w:rPr>
        <w:t xml:space="preserve">LIST OF FIGURES: </w:t>
      </w:r>
    </w:p>
    <w:p w14:paraId="3787081E" w14:textId="77777777" w:rsidR="00FD7485" w:rsidRPr="00953CF8" w:rsidRDefault="00FD7485" w:rsidP="008B71DB">
      <w:pPr>
        <w:spacing w:before="0" w:after="0"/>
        <w:ind w:left="426" w:right="-284"/>
        <w:jc w:val="left"/>
        <w:rPr>
          <w:rFonts w:ascii="Gill Sans MT" w:eastAsia="Cambria" w:hAnsi="Gill Sans MT"/>
          <w:b/>
          <w:color w:val="00B0F0"/>
          <w:sz w:val="16"/>
          <w:szCs w:val="16"/>
          <w:lang w:eastAsia="en-US"/>
        </w:rPr>
      </w:pPr>
    </w:p>
    <w:p w14:paraId="184C5DE8" w14:textId="524F26D0" w:rsidR="009E3949" w:rsidRPr="00953CF8" w:rsidRDefault="00FD7485" w:rsidP="008B71DB">
      <w:pPr>
        <w:spacing w:before="0" w:after="0"/>
        <w:ind w:left="426" w:right="-284"/>
        <w:jc w:val="left"/>
        <w:rPr>
          <w:rFonts w:ascii="Gill Sans MT" w:hAnsi="Gill Sans MT"/>
          <w:i/>
          <w:iCs/>
          <w:color w:val="00B0F0"/>
          <w:sz w:val="16"/>
          <w:szCs w:val="16"/>
        </w:rPr>
      </w:pPr>
      <w:r w:rsidRPr="00953CF8">
        <w:rPr>
          <w:rFonts w:ascii="Gill Sans MT" w:hAnsi="Gill Sans MT"/>
          <w:i/>
          <w:iCs/>
          <w:color w:val="00B0F0"/>
          <w:sz w:val="16"/>
          <w:szCs w:val="16"/>
        </w:rPr>
        <w:t>Figure 1: Pillars and Outcomes of UNSDCF Kazakhstan (2021-2025)</w:t>
      </w:r>
    </w:p>
    <w:p w14:paraId="26D81F4A" w14:textId="7D695EFC" w:rsidR="00587CA6" w:rsidRPr="00953CF8" w:rsidRDefault="00587CA6" w:rsidP="008B71DB">
      <w:pPr>
        <w:spacing w:before="0" w:after="0"/>
        <w:ind w:left="426" w:right="-284"/>
        <w:jc w:val="left"/>
        <w:rPr>
          <w:rFonts w:ascii="Gill Sans MT" w:hAnsi="Gill Sans MT"/>
          <w:i/>
          <w:iCs/>
          <w:color w:val="00B0F0"/>
          <w:sz w:val="16"/>
          <w:szCs w:val="16"/>
        </w:rPr>
      </w:pPr>
      <w:r w:rsidRPr="00953CF8">
        <w:rPr>
          <w:rFonts w:ascii="Gill Sans MT" w:hAnsi="Gill Sans MT"/>
          <w:i/>
          <w:iCs/>
          <w:color w:val="00B0F0"/>
          <w:sz w:val="16"/>
          <w:szCs w:val="16"/>
        </w:rPr>
        <w:t>Figure 2: UN Presence in Kazakhstan</w:t>
      </w:r>
    </w:p>
    <w:p w14:paraId="2F339BB6" w14:textId="05F75886" w:rsidR="00587CA6" w:rsidRPr="00953CF8" w:rsidRDefault="00587CA6" w:rsidP="008B71DB">
      <w:pPr>
        <w:spacing w:before="0" w:after="0"/>
        <w:ind w:left="426" w:right="-284"/>
        <w:jc w:val="left"/>
        <w:rPr>
          <w:rFonts w:ascii="Gill Sans MT" w:hAnsi="Gill Sans MT"/>
          <w:i/>
          <w:iCs/>
          <w:color w:val="00B0F0"/>
          <w:sz w:val="16"/>
          <w:szCs w:val="16"/>
        </w:rPr>
      </w:pPr>
      <w:r w:rsidRPr="00953CF8">
        <w:rPr>
          <w:rFonts w:ascii="Gill Sans MT" w:hAnsi="Gill Sans MT"/>
          <w:i/>
          <w:iCs/>
          <w:color w:val="00B0F0"/>
          <w:sz w:val="16"/>
          <w:szCs w:val="16"/>
        </w:rPr>
        <w:t xml:space="preserve">Figure </w:t>
      </w:r>
      <w:r w:rsidR="008A0E9B">
        <w:rPr>
          <w:rFonts w:ascii="Gill Sans MT" w:hAnsi="Gill Sans MT"/>
          <w:i/>
          <w:iCs/>
          <w:color w:val="00B0F0"/>
          <w:sz w:val="16"/>
          <w:szCs w:val="16"/>
        </w:rPr>
        <w:t>3</w:t>
      </w:r>
      <w:r w:rsidRPr="00953CF8">
        <w:rPr>
          <w:rFonts w:ascii="Gill Sans MT" w:hAnsi="Gill Sans MT"/>
          <w:i/>
          <w:iCs/>
          <w:color w:val="00B0F0"/>
          <w:sz w:val="16"/>
          <w:szCs w:val="16"/>
        </w:rPr>
        <w:t>: SDGs Achievement Progress in Kazakhstan</w:t>
      </w:r>
    </w:p>
    <w:p w14:paraId="0F5CCDF3" w14:textId="74B430FD" w:rsidR="00470591" w:rsidRPr="00953CF8" w:rsidRDefault="00FD7485" w:rsidP="008B71DB">
      <w:pPr>
        <w:spacing w:before="0" w:after="0"/>
        <w:ind w:left="426" w:right="-336"/>
        <w:jc w:val="left"/>
        <w:rPr>
          <w:rFonts w:ascii="Gill Sans MT" w:hAnsi="Gill Sans MT"/>
          <w:i/>
          <w:iCs/>
          <w:color w:val="00B0F0"/>
          <w:sz w:val="16"/>
          <w:szCs w:val="16"/>
        </w:rPr>
      </w:pPr>
      <w:r w:rsidRPr="00953CF8">
        <w:rPr>
          <w:rFonts w:ascii="Gill Sans MT" w:hAnsi="Gill Sans MT"/>
          <w:i/>
          <w:iCs/>
          <w:color w:val="00B0F0"/>
          <w:sz w:val="16"/>
          <w:szCs w:val="16"/>
        </w:rPr>
        <w:t xml:space="preserve">Figure </w:t>
      </w:r>
      <w:r w:rsidR="008A0E9B">
        <w:rPr>
          <w:rFonts w:ascii="Gill Sans MT" w:hAnsi="Gill Sans MT"/>
          <w:i/>
          <w:iCs/>
          <w:color w:val="00B0F0"/>
          <w:sz w:val="16"/>
          <w:szCs w:val="16"/>
        </w:rPr>
        <w:t>4</w:t>
      </w:r>
      <w:r w:rsidRPr="00953CF8">
        <w:rPr>
          <w:rFonts w:ascii="Gill Sans MT" w:hAnsi="Gill Sans MT"/>
          <w:i/>
          <w:iCs/>
          <w:color w:val="00B0F0"/>
          <w:sz w:val="16"/>
          <w:szCs w:val="16"/>
        </w:rPr>
        <w:t xml:space="preserve">: Survey Results – UNSDCF Relevance, Adaptability and </w:t>
      </w:r>
      <w:r w:rsidR="00DD6DB0" w:rsidRPr="00953CF8">
        <w:rPr>
          <w:rFonts w:ascii="Gill Sans MT" w:hAnsi="Gill Sans MT"/>
          <w:i/>
          <w:iCs/>
          <w:color w:val="00B0F0"/>
          <w:sz w:val="16"/>
          <w:szCs w:val="16"/>
        </w:rPr>
        <w:t xml:space="preserve">Importance </w:t>
      </w:r>
      <w:r w:rsidRPr="00953CF8">
        <w:rPr>
          <w:rFonts w:ascii="Gill Sans MT" w:hAnsi="Gill Sans MT"/>
          <w:i/>
          <w:iCs/>
          <w:color w:val="00B0F0"/>
          <w:sz w:val="16"/>
          <w:szCs w:val="16"/>
        </w:rPr>
        <w:t xml:space="preserve">of Outputs for Achieving the Outcomes  </w:t>
      </w:r>
      <w:r w:rsidR="00470591" w:rsidRPr="00953CF8">
        <w:rPr>
          <w:rFonts w:ascii="Proxima Nova Rg" w:eastAsia="Times New Roman" w:hAnsi="Proxima Nova Rg" w:cs="Calibri"/>
          <w:color w:val="1F497D"/>
          <w:sz w:val="16"/>
          <w:szCs w:val="16"/>
          <w:lang w:eastAsia="en-GB"/>
        </w:rPr>
        <w:br/>
      </w:r>
      <w:r w:rsidR="00470591" w:rsidRPr="00953CF8">
        <w:rPr>
          <w:rFonts w:ascii="Gill Sans MT" w:hAnsi="Gill Sans MT"/>
          <w:i/>
          <w:iCs/>
          <w:color w:val="00B0F0"/>
          <w:sz w:val="16"/>
          <w:szCs w:val="16"/>
        </w:rPr>
        <w:t xml:space="preserve">Figure </w:t>
      </w:r>
      <w:r w:rsidR="008A0E9B">
        <w:rPr>
          <w:rFonts w:ascii="Gill Sans MT" w:hAnsi="Gill Sans MT"/>
          <w:i/>
          <w:iCs/>
          <w:color w:val="00B0F0"/>
          <w:sz w:val="16"/>
          <w:szCs w:val="16"/>
        </w:rPr>
        <w:t>5</w:t>
      </w:r>
      <w:r w:rsidR="00470591" w:rsidRPr="00953CF8">
        <w:rPr>
          <w:rFonts w:ascii="Gill Sans MT" w:hAnsi="Gill Sans MT"/>
          <w:i/>
          <w:iCs/>
          <w:color w:val="00B0F0"/>
          <w:sz w:val="16"/>
          <w:szCs w:val="16"/>
        </w:rPr>
        <w:t xml:space="preserve">: Survey Results – Effectiveness and Relevance of UNSDCF Theory of Chance </w:t>
      </w:r>
    </w:p>
    <w:p w14:paraId="7655ACDB" w14:textId="000E4C23" w:rsidR="00470591" w:rsidRPr="00953CF8" w:rsidRDefault="00470591" w:rsidP="008B71DB">
      <w:pPr>
        <w:spacing w:before="0" w:after="0"/>
        <w:ind w:left="426" w:right="-336"/>
        <w:jc w:val="left"/>
        <w:rPr>
          <w:rFonts w:ascii="Gill Sans MT" w:hAnsi="Gill Sans MT"/>
          <w:i/>
          <w:iCs/>
          <w:color w:val="00B0F0"/>
          <w:sz w:val="16"/>
          <w:szCs w:val="16"/>
        </w:rPr>
      </w:pPr>
      <w:r w:rsidRPr="00953CF8">
        <w:rPr>
          <w:rFonts w:ascii="Gill Sans MT" w:hAnsi="Gill Sans MT"/>
          <w:i/>
          <w:iCs/>
          <w:color w:val="00B0F0"/>
          <w:sz w:val="16"/>
          <w:szCs w:val="16"/>
        </w:rPr>
        <w:t xml:space="preserve">Figure </w:t>
      </w:r>
      <w:r w:rsidR="008A0E9B">
        <w:rPr>
          <w:rFonts w:ascii="Gill Sans MT" w:hAnsi="Gill Sans MT"/>
          <w:i/>
          <w:iCs/>
          <w:color w:val="00B0F0"/>
          <w:sz w:val="16"/>
          <w:szCs w:val="16"/>
        </w:rPr>
        <w:t>6</w:t>
      </w:r>
      <w:r w:rsidRPr="00953CF8">
        <w:rPr>
          <w:rFonts w:ascii="Gill Sans MT" w:hAnsi="Gill Sans MT"/>
          <w:i/>
          <w:iCs/>
          <w:color w:val="00B0F0"/>
          <w:sz w:val="16"/>
          <w:szCs w:val="16"/>
        </w:rPr>
        <w:t xml:space="preserve">: Survey Results – UNSDCF Effectiveness </w:t>
      </w:r>
      <w:r w:rsidR="0071332E" w:rsidRPr="00953CF8">
        <w:rPr>
          <w:rFonts w:ascii="Gill Sans MT" w:hAnsi="Gill Sans MT"/>
          <w:i/>
          <w:iCs/>
          <w:color w:val="00B0F0"/>
          <w:sz w:val="16"/>
          <w:szCs w:val="16"/>
        </w:rPr>
        <w:t xml:space="preserve">and Achievement of Results </w:t>
      </w:r>
    </w:p>
    <w:p w14:paraId="4FD535A2" w14:textId="675F2508" w:rsidR="00470591" w:rsidRPr="00953CF8" w:rsidRDefault="00470591" w:rsidP="008B71DB">
      <w:pPr>
        <w:spacing w:before="0" w:after="0"/>
        <w:ind w:left="426" w:right="-336"/>
        <w:jc w:val="left"/>
        <w:rPr>
          <w:rFonts w:ascii="Gill Sans MT" w:hAnsi="Gill Sans MT"/>
          <w:i/>
          <w:iCs/>
          <w:color w:val="00B0F0"/>
          <w:sz w:val="16"/>
          <w:szCs w:val="16"/>
        </w:rPr>
      </w:pPr>
      <w:r w:rsidRPr="00953CF8">
        <w:rPr>
          <w:rFonts w:ascii="Gill Sans MT" w:hAnsi="Gill Sans MT"/>
          <w:i/>
          <w:iCs/>
          <w:color w:val="00B0F0"/>
          <w:sz w:val="16"/>
          <w:szCs w:val="16"/>
        </w:rPr>
        <w:t xml:space="preserve">Figure </w:t>
      </w:r>
      <w:r w:rsidR="008A0E9B">
        <w:rPr>
          <w:rFonts w:ascii="Gill Sans MT" w:hAnsi="Gill Sans MT"/>
          <w:i/>
          <w:iCs/>
          <w:color w:val="00B0F0"/>
          <w:sz w:val="16"/>
          <w:szCs w:val="16"/>
        </w:rPr>
        <w:t>7</w:t>
      </w:r>
      <w:r w:rsidRPr="00953CF8">
        <w:rPr>
          <w:rFonts w:ascii="Gill Sans MT" w:hAnsi="Gill Sans MT"/>
          <w:i/>
          <w:iCs/>
          <w:color w:val="00B0F0"/>
          <w:sz w:val="16"/>
          <w:szCs w:val="16"/>
        </w:rPr>
        <w:t xml:space="preserve">: Survey Results – UNSDCF JWPs Effectiveness </w:t>
      </w:r>
    </w:p>
    <w:p w14:paraId="49A9EEA7" w14:textId="0D99FA4E" w:rsidR="00C56EF3" w:rsidRPr="00953CF8" w:rsidRDefault="00470591" w:rsidP="008B71DB">
      <w:pPr>
        <w:spacing w:before="0" w:after="0"/>
        <w:ind w:left="426" w:right="-336"/>
        <w:jc w:val="left"/>
        <w:rPr>
          <w:rFonts w:ascii="Gill Sans MT" w:hAnsi="Gill Sans MT"/>
          <w:i/>
          <w:iCs/>
          <w:color w:val="00B0F0"/>
          <w:sz w:val="16"/>
          <w:szCs w:val="16"/>
        </w:rPr>
      </w:pPr>
      <w:r w:rsidRPr="00953CF8">
        <w:rPr>
          <w:rFonts w:ascii="Gill Sans MT" w:hAnsi="Gill Sans MT"/>
          <w:i/>
          <w:iCs/>
          <w:color w:val="00B0F0"/>
          <w:sz w:val="16"/>
          <w:szCs w:val="16"/>
        </w:rPr>
        <w:t xml:space="preserve">Figure </w:t>
      </w:r>
      <w:r w:rsidR="008A0E9B">
        <w:rPr>
          <w:rFonts w:ascii="Gill Sans MT" w:hAnsi="Gill Sans MT"/>
          <w:i/>
          <w:iCs/>
          <w:color w:val="00B0F0"/>
          <w:sz w:val="16"/>
          <w:szCs w:val="16"/>
        </w:rPr>
        <w:t>8</w:t>
      </w:r>
      <w:r w:rsidRPr="00953CF8">
        <w:rPr>
          <w:rFonts w:ascii="Gill Sans MT" w:hAnsi="Gill Sans MT"/>
          <w:i/>
          <w:iCs/>
          <w:color w:val="00B0F0"/>
          <w:sz w:val="16"/>
          <w:szCs w:val="16"/>
        </w:rPr>
        <w:t xml:space="preserve">: Survey Results – Appropriates of UNSDCF Monitoring Framework </w:t>
      </w:r>
    </w:p>
    <w:p w14:paraId="41776D3B" w14:textId="3778554A" w:rsidR="00470591" w:rsidRPr="00953CF8" w:rsidRDefault="00C56EF3" w:rsidP="008B71DB">
      <w:pPr>
        <w:spacing w:before="0" w:after="0"/>
        <w:ind w:left="426" w:right="-336"/>
        <w:jc w:val="left"/>
        <w:rPr>
          <w:rFonts w:ascii="Gill Sans MT" w:hAnsi="Gill Sans MT"/>
          <w:i/>
          <w:iCs/>
          <w:color w:val="00B0F0"/>
          <w:sz w:val="16"/>
          <w:szCs w:val="16"/>
        </w:rPr>
      </w:pPr>
      <w:r w:rsidRPr="00953CF8">
        <w:rPr>
          <w:rFonts w:ascii="Gill Sans MT" w:hAnsi="Gill Sans MT"/>
          <w:i/>
          <w:iCs/>
          <w:color w:val="00B0F0"/>
          <w:sz w:val="16"/>
          <w:szCs w:val="16"/>
          <w:lang w:val="en-GB"/>
        </w:rPr>
        <w:t>Figure</w:t>
      </w:r>
      <w:r w:rsidR="008A0E9B">
        <w:rPr>
          <w:rFonts w:ascii="Gill Sans MT" w:hAnsi="Gill Sans MT"/>
          <w:i/>
          <w:iCs/>
          <w:color w:val="00B0F0"/>
          <w:sz w:val="16"/>
          <w:szCs w:val="16"/>
          <w:lang w:val="en-GB"/>
        </w:rPr>
        <w:t xml:space="preserve"> 9:</w:t>
      </w:r>
      <w:r w:rsidRPr="00953CF8">
        <w:rPr>
          <w:rFonts w:ascii="Gill Sans MT" w:hAnsi="Gill Sans MT"/>
          <w:i/>
          <w:iCs/>
          <w:color w:val="00B0F0"/>
          <w:sz w:val="16"/>
          <w:szCs w:val="16"/>
          <w:lang w:val="en-GB"/>
        </w:rPr>
        <w:t xml:space="preserve"> Budget </w:t>
      </w:r>
      <w:r w:rsidR="00221EF8">
        <w:rPr>
          <w:rFonts w:ascii="Gill Sans MT" w:hAnsi="Gill Sans MT"/>
          <w:i/>
          <w:iCs/>
          <w:color w:val="00B0F0"/>
          <w:sz w:val="16"/>
          <w:szCs w:val="16"/>
          <w:lang w:val="en-GB"/>
        </w:rPr>
        <w:t>E</w:t>
      </w:r>
      <w:r w:rsidRPr="00953CF8">
        <w:rPr>
          <w:rFonts w:ascii="Gill Sans MT" w:hAnsi="Gill Sans MT"/>
          <w:i/>
          <w:iCs/>
          <w:color w:val="00B0F0"/>
          <w:sz w:val="16"/>
          <w:szCs w:val="16"/>
          <w:lang w:val="en-GB"/>
        </w:rPr>
        <w:t>xpenditures by SDGs</w:t>
      </w:r>
      <w:r w:rsidR="00470591" w:rsidRPr="00953CF8">
        <w:rPr>
          <w:rFonts w:ascii="Gill Sans MT" w:hAnsi="Gill Sans MT"/>
          <w:i/>
          <w:iCs/>
          <w:color w:val="00B0F0"/>
          <w:sz w:val="16"/>
          <w:szCs w:val="16"/>
        </w:rPr>
        <w:t xml:space="preserve"> </w:t>
      </w:r>
    </w:p>
    <w:p w14:paraId="1DA6410F" w14:textId="12C47251" w:rsidR="00470591" w:rsidRPr="00953CF8" w:rsidRDefault="00470591" w:rsidP="008B71DB">
      <w:pPr>
        <w:spacing w:before="0" w:after="0"/>
        <w:ind w:left="426" w:right="-284"/>
        <w:jc w:val="left"/>
        <w:rPr>
          <w:rFonts w:ascii="Gill Sans MT" w:eastAsia="Helvetica Neue" w:hAnsi="Gill Sans MT" w:cs="Helvetica Neue"/>
          <w:color w:val="000000"/>
          <w:sz w:val="16"/>
          <w:szCs w:val="16"/>
          <w:lang w:val="en-GB"/>
        </w:rPr>
      </w:pPr>
      <w:r w:rsidRPr="00953CF8">
        <w:rPr>
          <w:rFonts w:ascii="Gill Sans MT" w:hAnsi="Gill Sans MT"/>
          <w:i/>
          <w:iCs/>
          <w:color w:val="00B0F0"/>
          <w:sz w:val="16"/>
          <w:szCs w:val="16"/>
        </w:rPr>
        <w:t xml:space="preserve">Figure </w:t>
      </w:r>
      <w:r w:rsidR="008A0E9B">
        <w:rPr>
          <w:rFonts w:ascii="Gill Sans MT" w:hAnsi="Gill Sans MT"/>
          <w:i/>
          <w:iCs/>
          <w:color w:val="00B0F0"/>
          <w:sz w:val="16"/>
          <w:szCs w:val="16"/>
        </w:rPr>
        <w:t>10</w:t>
      </w:r>
      <w:r w:rsidRPr="00953CF8">
        <w:rPr>
          <w:rFonts w:ascii="Gill Sans MT" w:hAnsi="Gill Sans MT"/>
          <w:i/>
          <w:iCs/>
          <w:color w:val="00B0F0"/>
          <w:sz w:val="16"/>
          <w:szCs w:val="16"/>
        </w:rPr>
        <w:t xml:space="preserve">: Survey Results – Sufficiency of Funding to Achieve Outcomes </w:t>
      </w:r>
    </w:p>
    <w:p w14:paraId="4013F4DF" w14:textId="77777777" w:rsidR="00470591" w:rsidRPr="00953CF8" w:rsidRDefault="00470591" w:rsidP="008B71DB">
      <w:pPr>
        <w:spacing w:before="0" w:after="0"/>
        <w:ind w:left="426" w:right="-1034"/>
        <w:jc w:val="left"/>
        <w:rPr>
          <w:rFonts w:ascii="Gill Sans MT" w:hAnsi="Gill Sans MT"/>
          <w:b/>
          <w:bCs/>
          <w:color w:val="00B0F0"/>
          <w:sz w:val="16"/>
          <w:szCs w:val="16"/>
        </w:rPr>
      </w:pPr>
    </w:p>
    <w:p w14:paraId="20E89AAE" w14:textId="2ADBF0D0" w:rsidR="00470591" w:rsidRPr="00953CF8" w:rsidRDefault="00470591" w:rsidP="008B71DB">
      <w:pPr>
        <w:spacing w:before="0" w:after="0"/>
        <w:ind w:left="426" w:right="-284"/>
        <w:jc w:val="left"/>
        <w:rPr>
          <w:rFonts w:ascii="Gill Sans MT" w:eastAsia="Cambria" w:hAnsi="Gill Sans MT"/>
          <w:b/>
          <w:color w:val="00B0F0"/>
          <w:sz w:val="16"/>
          <w:szCs w:val="16"/>
          <w:lang w:eastAsia="en-US"/>
        </w:rPr>
      </w:pPr>
      <w:r w:rsidRPr="00953CF8">
        <w:rPr>
          <w:rFonts w:ascii="Gill Sans MT" w:eastAsia="Cambria" w:hAnsi="Gill Sans MT"/>
          <w:b/>
          <w:color w:val="00B0F0"/>
          <w:sz w:val="16"/>
          <w:szCs w:val="16"/>
          <w:lang w:eastAsia="en-US"/>
        </w:rPr>
        <w:t>LIST OF BOXES:</w:t>
      </w:r>
    </w:p>
    <w:p w14:paraId="1577684A" w14:textId="77777777" w:rsidR="00470591" w:rsidRPr="00953CF8" w:rsidRDefault="00470591" w:rsidP="008B71DB">
      <w:pPr>
        <w:spacing w:before="0" w:after="0"/>
        <w:ind w:left="426" w:right="-1034"/>
        <w:jc w:val="left"/>
        <w:rPr>
          <w:rFonts w:ascii="Gill Sans MT" w:hAnsi="Gill Sans MT"/>
          <w:b/>
          <w:bCs/>
          <w:color w:val="00B0F0"/>
          <w:sz w:val="16"/>
          <w:szCs w:val="16"/>
        </w:rPr>
      </w:pPr>
    </w:p>
    <w:p w14:paraId="795AE6F9" w14:textId="2DB9BEF6" w:rsidR="00470591" w:rsidRPr="00953CF8" w:rsidRDefault="00470591" w:rsidP="008B71DB">
      <w:pPr>
        <w:spacing w:before="0" w:after="0"/>
        <w:ind w:left="426" w:right="-1034"/>
        <w:jc w:val="left"/>
        <w:rPr>
          <w:rFonts w:ascii="Gill Sans MT" w:hAnsi="Gill Sans MT"/>
          <w:i/>
          <w:iCs/>
          <w:color w:val="00B0F0"/>
          <w:sz w:val="16"/>
          <w:szCs w:val="16"/>
        </w:rPr>
      </w:pPr>
      <w:r w:rsidRPr="00953CF8">
        <w:rPr>
          <w:rFonts w:ascii="Gill Sans MT" w:hAnsi="Gill Sans MT"/>
          <w:i/>
          <w:iCs/>
          <w:color w:val="00B0F0"/>
          <w:sz w:val="16"/>
          <w:szCs w:val="16"/>
        </w:rPr>
        <w:t xml:space="preserve">Box 1: Brief Summary of NDP 2029 </w:t>
      </w:r>
    </w:p>
    <w:p w14:paraId="2E9FAB49" w14:textId="1EC7C09D" w:rsidR="00470591" w:rsidRPr="00953CF8" w:rsidRDefault="00470591" w:rsidP="008B71DB">
      <w:pPr>
        <w:spacing w:before="0" w:after="0"/>
        <w:ind w:left="426" w:right="-1034"/>
        <w:jc w:val="left"/>
        <w:rPr>
          <w:rFonts w:ascii="Gill Sans MT" w:hAnsi="Gill Sans MT"/>
          <w:i/>
          <w:iCs/>
          <w:color w:val="00B0F0"/>
          <w:sz w:val="16"/>
          <w:szCs w:val="16"/>
        </w:rPr>
      </w:pPr>
      <w:r w:rsidRPr="00953CF8">
        <w:rPr>
          <w:rFonts w:ascii="Gill Sans MT" w:hAnsi="Gill Sans MT"/>
          <w:i/>
          <w:iCs/>
          <w:color w:val="00B0F0"/>
          <w:sz w:val="16"/>
          <w:szCs w:val="16"/>
        </w:rPr>
        <w:t xml:space="preserve">Box 2: Open </w:t>
      </w:r>
      <w:r w:rsidR="00DD6DB0" w:rsidRPr="00953CF8">
        <w:rPr>
          <w:rFonts w:ascii="Gill Sans MT" w:hAnsi="Gill Sans MT"/>
          <w:i/>
          <w:iCs/>
          <w:color w:val="00B0F0"/>
          <w:sz w:val="16"/>
          <w:szCs w:val="16"/>
        </w:rPr>
        <w:t>Q</w:t>
      </w:r>
      <w:r w:rsidRPr="00953CF8">
        <w:rPr>
          <w:rFonts w:ascii="Gill Sans MT" w:hAnsi="Gill Sans MT"/>
          <w:i/>
          <w:iCs/>
          <w:color w:val="00B0F0"/>
          <w:sz w:val="16"/>
          <w:szCs w:val="16"/>
        </w:rPr>
        <w:t xml:space="preserve">uestions Surrey Answers – Relevance and Adaptability </w:t>
      </w:r>
    </w:p>
    <w:p w14:paraId="3E7AD607" w14:textId="1958BB62" w:rsidR="00470591" w:rsidRPr="00953CF8" w:rsidRDefault="00470591" w:rsidP="008B71DB">
      <w:pPr>
        <w:spacing w:before="0" w:after="0"/>
        <w:ind w:left="426" w:right="-1034"/>
        <w:jc w:val="left"/>
        <w:rPr>
          <w:rFonts w:ascii="Gill Sans MT" w:hAnsi="Gill Sans MT"/>
          <w:i/>
          <w:iCs/>
          <w:color w:val="00B0F0"/>
          <w:sz w:val="16"/>
          <w:szCs w:val="16"/>
        </w:rPr>
      </w:pPr>
      <w:r w:rsidRPr="00953CF8">
        <w:rPr>
          <w:rFonts w:ascii="Gill Sans MT" w:hAnsi="Gill Sans MT"/>
          <w:i/>
          <w:iCs/>
          <w:color w:val="00B0F0"/>
          <w:sz w:val="16"/>
          <w:szCs w:val="16"/>
        </w:rPr>
        <w:t xml:space="preserve">Box 3: Open Questions Surrey Answers – Effectiveness </w:t>
      </w:r>
    </w:p>
    <w:p w14:paraId="0971A177" w14:textId="6EEC362A" w:rsidR="00470591" w:rsidRPr="00953CF8" w:rsidRDefault="00470591" w:rsidP="008B71DB">
      <w:pPr>
        <w:spacing w:before="0" w:after="0"/>
        <w:ind w:left="426" w:right="-1034"/>
        <w:jc w:val="left"/>
        <w:rPr>
          <w:rFonts w:ascii="Gill Sans MT" w:hAnsi="Gill Sans MT"/>
          <w:i/>
          <w:iCs/>
          <w:color w:val="00B0F0"/>
          <w:sz w:val="16"/>
          <w:szCs w:val="16"/>
        </w:rPr>
      </w:pPr>
      <w:r w:rsidRPr="00953CF8">
        <w:rPr>
          <w:rFonts w:ascii="Gill Sans MT" w:hAnsi="Gill Sans MT"/>
          <w:i/>
          <w:iCs/>
          <w:color w:val="00B0F0"/>
          <w:sz w:val="16"/>
          <w:szCs w:val="16"/>
        </w:rPr>
        <w:t>Box 4</w:t>
      </w:r>
      <w:r w:rsidR="00D32F6C">
        <w:rPr>
          <w:rFonts w:ascii="Gill Sans MT" w:hAnsi="Gill Sans MT"/>
          <w:i/>
          <w:iCs/>
          <w:color w:val="00B0F0"/>
          <w:sz w:val="16"/>
          <w:szCs w:val="16"/>
        </w:rPr>
        <w:t>:</w:t>
      </w:r>
      <w:r w:rsidRPr="00953CF8">
        <w:rPr>
          <w:rFonts w:ascii="Gill Sans MT" w:hAnsi="Gill Sans MT"/>
          <w:i/>
          <w:iCs/>
          <w:color w:val="00B0F0"/>
          <w:sz w:val="16"/>
          <w:szCs w:val="16"/>
        </w:rPr>
        <w:t>: Open Questions Surrey Answers – Efficiency</w:t>
      </w:r>
    </w:p>
    <w:p w14:paraId="5437D82C" w14:textId="23761FA5" w:rsidR="0054191E" w:rsidRPr="00470591" w:rsidRDefault="0054191E" w:rsidP="00DE7FDD">
      <w:pPr>
        <w:spacing w:before="0" w:after="0"/>
        <w:ind w:right="-284"/>
        <w:jc w:val="left"/>
        <w:rPr>
          <w:rFonts w:ascii="Gill Sans MT" w:hAnsi="Gill Sans MT"/>
          <w:b/>
          <w:bCs/>
          <w:color w:val="00B0F0"/>
          <w:sz w:val="16"/>
          <w:szCs w:val="16"/>
        </w:rPr>
      </w:pPr>
      <w:r w:rsidRPr="00470591">
        <w:rPr>
          <w:rFonts w:ascii="Gill Sans MT" w:hAnsi="Gill Sans MT"/>
          <w:b/>
          <w:bCs/>
          <w:color w:val="00B0F0"/>
          <w:sz w:val="16"/>
          <w:szCs w:val="16"/>
        </w:rPr>
        <w:br w:type="page"/>
      </w:r>
    </w:p>
    <w:p w14:paraId="153A3D94" w14:textId="3F2515A3" w:rsidR="0054191E" w:rsidRPr="00DE7FDD" w:rsidRDefault="0054191E" w:rsidP="00345D48">
      <w:pPr>
        <w:pStyle w:val="ListParagraph"/>
        <w:numPr>
          <w:ilvl w:val="3"/>
          <w:numId w:val="10"/>
        </w:numPr>
        <w:ind w:left="567" w:right="-284" w:hanging="567"/>
        <w:rPr>
          <w:rFonts w:ascii="Gill Sans MT" w:hAnsi="Gill Sans MT"/>
          <w:b/>
          <w:bCs/>
          <w:color w:val="002060"/>
          <w:sz w:val="28"/>
          <w:szCs w:val="28"/>
        </w:rPr>
      </w:pPr>
      <w:r w:rsidRPr="00DE7FDD">
        <w:rPr>
          <w:rFonts w:ascii="Gill Sans MT" w:hAnsi="Gill Sans MT"/>
          <w:b/>
          <w:bCs/>
          <w:color w:val="002060"/>
          <w:sz w:val="28"/>
          <w:szCs w:val="28"/>
        </w:rPr>
        <w:lastRenderedPageBreak/>
        <w:t>EXECUTIVE SUMMARY</w:t>
      </w:r>
    </w:p>
    <w:p w14:paraId="7CCAB3E9" w14:textId="77777777" w:rsidR="009F1E71" w:rsidRPr="00DE7FDD" w:rsidRDefault="009F1E71" w:rsidP="00DE7FDD">
      <w:pPr>
        <w:spacing w:before="0" w:after="0"/>
        <w:ind w:right="-284"/>
        <w:rPr>
          <w:rFonts w:ascii="Gill Sans MT" w:hAnsi="Gill Sans MT"/>
          <w:color w:val="000000" w:themeColor="text1"/>
          <w:szCs w:val="20"/>
        </w:rPr>
      </w:pPr>
    </w:p>
    <w:p w14:paraId="75E5FFA7" w14:textId="77777777" w:rsidR="00DD54DF" w:rsidRPr="00DD54DF" w:rsidRDefault="00DD54DF" w:rsidP="00DD54DF">
      <w:pPr>
        <w:spacing w:before="0" w:after="0"/>
        <w:ind w:right="-336"/>
        <w:rPr>
          <w:rFonts w:ascii="Gill Sans MT" w:hAnsi="Gill Sans MT"/>
          <w:color w:val="000000" w:themeColor="text1"/>
          <w:sz w:val="18"/>
          <w:szCs w:val="18"/>
        </w:rPr>
      </w:pPr>
      <w:r w:rsidRPr="00DD54DF">
        <w:rPr>
          <w:rFonts w:ascii="Gill Sans MT" w:hAnsi="Gill Sans MT"/>
          <w:b/>
          <w:bCs/>
          <w:color w:val="00B0F0"/>
          <w:sz w:val="18"/>
          <w:szCs w:val="18"/>
        </w:rPr>
        <w:t>Overview of the UNSDCF:</w:t>
      </w:r>
      <w:r w:rsidRPr="00DD54DF">
        <w:rPr>
          <w:rFonts w:ascii="Gill Sans MT" w:hAnsi="Gill Sans MT"/>
          <w:color w:val="00B0F0"/>
          <w:sz w:val="18"/>
          <w:szCs w:val="18"/>
        </w:rPr>
        <w:t xml:space="preserve"> </w:t>
      </w:r>
      <w:r w:rsidRPr="00DD54DF">
        <w:rPr>
          <w:rFonts w:ascii="Gill Sans MT" w:hAnsi="Gill Sans MT"/>
          <w:color w:val="000000" w:themeColor="text1"/>
          <w:sz w:val="18"/>
          <w:szCs w:val="18"/>
        </w:rPr>
        <w:t>The UN Sustainable Development Cooperation Framework (UNSDCF) for Kazakhstan (2021-2025) is a comprehensive strategic plan aimed at advancing the Sustainable Development Goals (SDGs) in the country, focusing on inclusivity, empowerment, and sustainable development. The framework's priorities were defined through a collaborative and inclusive process involving extensive consultations with a wide range of stakeholders, including representatives from state institutions, civil society, and academia. This participatory approach underscores the commitment to ensuring that the SDGs are achieved with the active participation of all segments of Kazakhstan's population, particularly those who are most vulnerable. The UNSDCF was conceptualized and developed during a period of significant political transition in Kazakhstan. In March 2019, Kassym-Jomart Tokayev assumed the presidency, succeeding Nursultan Nazarbayev, who had served as President for 28 years. This political shift, coupled with the unprecedented challenges posed by the COVID-19 pandemic, profoundly influenced the design and priorities of the framework. The framework integrates lessons learned from the final evaluation of the previous Partnership Framework for Development (2016-2020), emphasizing the need to empower rights-holders and build the capacity of duty-bearers to effectively respond to the needs and claims of the population. A key feature of the UNSDCF is its strong emphasis on the transformative nature of the SDGs. The framework recognizes that achieving sustainable development is not solely about improving economic conditions but also about empowering people, particularly those at risk of being left behind, by giving them a voice and agency in decision-making processes. This approach is intended to ensure that development policies and initiatives are inclusive and reflective of the diverse needs and aspirations of all segments of the population. In this context, the framework places special emphasis on the role of women as a driving force for sustainable development. It seeks to ensure that gender equality and the empowerment of women are integral to all areas of the Cooperation Framework, thereby aligning with Kazakhstan's current policy agenda. The UNSDCF is structured around three strategic pillars, each designed to address key areas of sustainable development:</w:t>
      </w:r>
    </w:p>
    <w:p w14:paraId="138DB15E" w14:textId="77777777" w:rsidR="00DD54DF" w:rsidRPr="00DD54DF" w:rsidRDefault="00DD54DF" w:rsidP="00DD54DF">
      <w:pPr>
        <w:spacing w:before="0" w:after="0"/>
        <w:ind w:right="-336"/>
        <w:rPr>
          <w:rFonts w:ascii="Gill Sans MT" w:hAnsi="Gill Sans MT"/>
          <w:color w:val="000000" w:themeColor="text1"/>
          <w:sz w:val="18"/>
          <w:szCs w:val="18"/>
        </w:rPr>
      </w:pPr>
    </w:p>
    <w:p w14:paraId="3DDA14D4" w14:textId="77777777" w:rsidR="00DD54DF" w:rsidRPr="00707EAA" w:rsidRDefault="00DD54DF" w:rsidP="00707EAA">
      <w:pPr>
        <w:pStyle w:val="ListParagraph"/>
        <w:numPr>
          <w:ilvl w:val="0"/>
          <w:numId w:val="41"/>
        </w:numPr>
        <w:ind w:left="284" w:right="-336" w:hanging="284"/>
        <w:rPr>
          <w:rFonts w:ascii="Gill Sans MT" w:hAnsi="Gill Sans MT"/>
          <w:color w:val="000000" w:themeColor="text1"/>
          <w:sz w:val="18"/>
          <w:szCs w:val="18"/>
        </w:rPr>
      </w:pPr>
      <w:r w:rsidRPr="00707EAA">
        <w:rPr>
          <w:rFonts w:ascii="Gill Sans MT" w:hAnsi="Gill Sans MT"/>
          <w:color w:val="00B0F0"/>
          <w:sz w:val="18"/>
          <w:szCs w:val="18"/>
        </w:rPr>
        <w:t xml:space="preserve">Human Development and Equal Participation: </w:t>
      </w:r>
      <w:r w:rsidRPr="00707EAA">
        <w:rPr>
          <w:rFonts w:ascii="Gill Sans MT" w:hAnsi="Gill Sans MT"/>
          <w:color w:val="000000" w:themeColor="text1"/>
          <w:sz w:val="18"/>
          <w:szCs w:val="18"/>
        </w:rPr>
        <w:t xml:space="preserve">This pillar focuses on enhancing human capital development and ensuring that all people in Kazakhstan have equal opportunities to participate in the country's social, economic, and political life. It aims to improve social protection programs, healthcare services (including those related to COVID-19, HIV, reproductive, and mental health), and educational systems. </w:t>
      </w:r>
    </w:p>
    <w:p w14:paraId="725DCCE6" w14:textId="77777777" w:rsidR="00DD54DF" w:rsidRPr="00707EAA" w:rsidRDefault="00DD54DF" w:rsidP="00707EAA">
      <w:pPr>
        <w:pStyle w:val="ListParagraph"/>
        <w:numPr>
          <w:ilvl w:val="0"/>
          <w:numId w:val="41"/>
        </w:numPr>
        <w:ind w:left="284" w:right="-336" w:hanging="284"/>
        <w:rPr>
          <w:rFonts w:ascii="Gill Sans MT" w:hAnsi="Gill Sans MT"/>
          <w:color w:val="000000" w:themeColor="text1"/>
          <w:sz w:val="18"/>
          <w:szCs w:val="18"/>
        </w:rPr>
      </w:pPr>
      <w:r w:rsidRPr="00707EAA">
        <w:rPr>
          <w:rFonts w:ascii="Gill Sans MT" w:hAnsi="Gill Sans MT"/>
          <w:color w:val="00B0F0"/>
          <w:sz w:val="18"/>
          <w:szCs w:val="18"/>
        </w:rPr>
        <w:t xml:space="preserve">Effective Institutions, Human Rights, and Gender Equality </w:t>
      </w:r>
      <w:r w:rsidRPr="00707EAA">
        <w:rPr>
          <w:rFonts w:ascii="Gill Sans MT" w:hAnsi="Gill Sans MT"/>
          <w:color w:val="000000" w:themeColor="text1"/>
          <w:sz w:val="18"/>
          <w:szCs w:val="18"/>
        </w:rPr>
        <w:t>This pillar is centered on building effective, accountable institutions that uphold human rights and promote gender equality. It seeks to align Kazakhstan's legislative framework with international standards, expand access to justice, combat discrimination, and increase the participation of women and marginalized groups in decision-making processes across various sectors. This pillar underscores the importance of inclusive governance and the need for state institutions to be responsive and accountable to all citizens.</w:t>
      </w:r>
    </w:p>
    <w:p w14:paraId="138A8320" w14:textId="77777777" w:rsidR="00DD54DF" w:rsidRPr="00707EAA" w:rsidRDefault="00DD54DF" w:rsidP="00707EAA">
      <w:pPr>
        <w:pStyle w:val="ListParagraph"/>
        <w:numPr>
          <w:ilvl w:val="0"/>
          <w:numId w:val="41"/>
        </w:numPr>
        <w:ind w:left="284" w:right="-336" w:hanging="284"/>
        <w:rPr>
          <w:rFonts w:ascii="Gill Sans MT" w:hAnsi="Gill Sans MT"/>
          <w:color w:val="000000" w:themeColor="text1"/>
          <w:sz w:val="18"/>
          <w:szCs w:val="18"/>
        </w:rPr>
      </w:pPr>
      <w:r w:rsidRPr="00707EAA">
        <w:rPr>
          <w:rFonts w:ascii="Gill Sans MT" w:hAnsi="Gill Sans MT"/>
          <w:color w:val="00B0F0"/>
          <w:sz w:val="18"/>
          <w:szCs w:val="18"/>
        </w:rPr>
        <w:t xml:space="preserve">Inclusive Economic Growth and Environmental Sustainability: </w:t>
      </w:r>
      <w:r w:rsidRPr="00707EAA">
        <w:rPr>
          <w:rFonts w:ascii="Gill Sans MT" w:hAnsi="Gill Sans MT"/>
          <w:color w:val="000000" w:themeColor="text1"/>
          <w:sz w:val="18"/>
          <w:szCs w:val="18"/>
        </w:rPr>
        <w:t xml:space="preserve">The third pillar aims to foster inclusive economic growth while ensuring environmental sustainability. It focuses on strengthening the capacities of national policymakers to develop and implement policies that promote economic diversification, labor force resilience, and sustainable development. </w:t>
      </w:r>
    </w:p>
    <w:p w14:paraId="43D527EF" w14:textId="77777777" w:rsidR="00DD54DF" w:rsidRPr="00DD54DF" w:rsidRDefault="00DD54DF" w:rsidP="00DD54DF">
      <w:pPr>
        <w:spacing w:before="0" w:after="0"/>
        <w:ind w:right="-336"/>
        <w:rPr>
          <w:rFonts w:ascii="Gill Sans MT" w:hAnsi="Gill Sans MT"/>
          <w:color w:val="000000" w:themeColor="text1"/>
          <w:sz w:val="18"/>
          <w:szCs w:val="18"/>
        </w:rPr>
      </w:pPr>
    </w:p>
    <w:p w14:paraId="6369D656" w14:textId="77777777" w:rsidR="00DD54DF" w:rsidRPr="00DD54DF" w:rsidRDefault="00DD54DF" w:rsidP="00DD54DF">
      <w:pPr>
        <w:spacing w:before="0" w:after="0"/>
        <w:ind w:right="-336"/>
        <w:rPr>
          <w:rFonts w:ascii="Gill Sans MT" w:hAnsi="Gill Sans MT"/>
          <w:color w:val="000000" w:themeColor="text1"/>
          <w:sz w:val="18"/>
          <w:szCs w:val="18"/>
        </w:rPr>
      </w:pPr>
      <w:r w:rsidRPr="00DD54DF">
        <w:rPr>
          <w:rFonts w:ascii="Gill Sans MT" w:hAnsi="Gill Sans MT"/>
          <w:color w:val="000000" w:themeColor="text1"/>
          <w:sz w:val="18"/>
          <w:szCs w:val="18"/>
        </w:rPr>
        <w:t>The UNSDCF is a collaborative effort between the Government of Kazakhstan and the United Nations system, involving 26 UN entities, including the UN Resident Coordinator. Its implementation is supported by partnerships with civil society, the private sector, academia, and other development partners. Oversight is managed by the Joint Government-UN Steering Committee (JSC), co-chaired by the UN Resident Coordinator and Kazakhstan's Minister of Foreign Affairs. To ensure effective coordination, three Results Groups were established, each aligned with a strategic pillar. These groups, co-chaired by respective UN agencies, are responsible for developing and executing Joint Work Plans, reviewed bi-annually to identify gaps and opportunities. They also monitor the framework's progress, acting as the Monitoring, Evaluation, and Learning Group of the UN Country Team. The Joint Work Plans are discussed within and across the Results Groups to ensure alignment with the framework's strategic priorities and to avoid overlaps and redundancies. The monitoring of progress is carried out through a well-structured process, with the annual review being conducted via the UNINFO system, which directly feeds into the preparation of the Annual UN Country Results Report. This report comprehensively captures the development results achieved by the UN system in support of the 2030 Agenda.</w:t>
      </w:r>
    </w:p>
    <w:p w14:paraId="6E508B43" w14:textId="77777777" w:rsidR="00DD54DF" w:rsidRPr="00DD54DF" w:rsidRDefault="00DD54DF" w:rsidP="00DD54DF">
      <w:pPr>
        <w:spacing w:before="0" w:after="0"/>
        <w:ind w:right="-336"/>
        <w:rPr>
          <w:rFonts w:ascii="Gill Sans MT" w:hAnsi="Gill Sans MT"/>
          <w:b/>
          <w:bCs/>
          <w:color w:val="00B0F0"/>
          <w:sz w:val="18"/>
          <w:szCs w:val="18"/>
        </w:rPr>
      </w:pPr>
    </w:p>
    <w:p w14:paraId="22FB8A5E" w14:textId="0B5635F2" w:rsidR="00DD54DF" w:rsidRPr="00DD54DF" w:rsidRDefault="00DD54DF" w:rsidP="00DD54DF">
      <w:pPr>
        <w:spacing w:before="0" w:after="0"/>
        <w:ind w:right="-336"/>
        <w:rPr>
          <w:rFonts w:ascii="Gill Sans MT" w:hAnsi="Gill Sans MT"/>
          <w:sz w:val="18"/>
          <w:szCs w:val="18"/>
        </w:rPr>
      </w:pPr>
      <w:r w:rsidRPr="00DD54DF">
        <w:rPr>
          <w:rFonts w:ascii="Gill Sans MT" w:hAnsi="Gill Sans MT"/>
          <w:b/>
          <w:bCs/>
          <w:color w:val="00B0F0"/>
          <w:sz w:val="18"/>
          <w:szCs w:val="18"/>
        </w:rPr>
        <w:t xml:space="preserve">Evaluation </w:t>
      </w:r>
      <w:r w:rsidR="001E5FF5">
        <w:rPr>
          <w:rFonts w:ascii="Gill Sans MT" w:hAnsi="Gill Sans MT"/>
          <w:b/>
          <w:bCs/>
          <w:color w:val="00B0F0"/>
          <w:sz w:val="18"/>
          <w:szCs w:val="18"/>
        </w:rPr>
        <w:t>O</w:t>
      </w:r>
      <w:r w:rsidRPr="00DD54DF">
        <w:rPr>
          <w:rFonts w:ascii="Gill Sans MT" w:hAnsi="Gill Sans MT"/>
          <w:b/>
          <w:bCs/>
          <w:color w:val="00B0F0"/>
          <w:sz w:val="18"/>
          <w:szCs w:val="18"/>
        </w:rPr>
        <w:t xml:space="preserve">bjectives and </w:t>
      </w:r>
      <w:r w:rsidR="001E5FF5">
        <w:rPr>
          <w:rFonts w:ascii="Gill Sans MT" w:hAnsi="Gill Sans MT"/>
          <w:b/>
          <w:bCs/>
          <w:color w:val="00B0F0"/>
          <w:sz w:val="18"/>
          <w:szCs w:val="18"/>
        </w:rPr>
        <w:t>I</w:t>
      </w:r>
      <w:r w:rsidRPr="00DD54DF">
        <w:rPr>
          <w:rFonts w:ascii="Gill Sans MT" w:hAnsi="Gill Sans MT"/>
          <w:b/>
          <w:bCs/>
          <w:color w:val="00B0F0"/>
          <w:sz w:val="18"/>
          <w:szCs w:val="18"/>
        </w:rPr>
        <w:t xml:space="preserve">ntended </w:t>
      </w:r>
      <w:r w:rsidR="001E5FF5">
        <w:rPr>
          <w:rFonts w:ascii="Gill Sans MT" w:hAnsi="Gill Sans MT"/>
          <w:b/>
          <w:bCs/>
          <w:color w:val="00B0F0"/>
          <w:sz w:val="18"/>
          <w:szCs w:val="18"/>
        </w:rPr>
        <w:t>A</w:t>
      </w:r>
      <w:r w:rsidRPr="00DD54DF">
        <w:rPr>
          <w:rFonts w:ascii="Gill Sans MT" w:hAnsi="Gill Sans MT"/>
          <w:b/>
          <w:bCs/>
          <w:color w:val="00B0F0"/>
          <w:sz w:val="18"/>
          <w:szCs w:val="18"/>
        </w:rPr>
        <w:t>udience:</w:t>
      </w:r>
      <w:r w:rsidRPr="00DD54DF">
        <w:rPr>
          <w:rFonts w:ascii="Gill Sans MT" w:hAnsi="Gill Sans MT"/>
          <w:color w:val="00B0F0"/>
          <w:sz w:val="18"/>
          <w:szCs w:val="18"/>
        </w:rPr>
        <w:t xml:space="preserve"> </w:t>
      </w:r>
      <w:r w:rsidRPr="00DD54DF">
        <w:rPr>
          <w:rFonts w:ascii="Gill Sans MT" w:hAnsi="Gill Sans MT"/>
          <w:sz w:val="18"/>
          <w:szCs w:val="18"/>
        </w:rPr>
        <w:t>The United Nations Sustainable Development Cooperation Framework (UNSDCF) in Kazakhstan (2021-2025) serves as the primary instrument for planning and implementing UN development activities in support of the 2030 Agenda. The Final Evaluationis a mandatory, independent, system-wide evaluation that ensures accountability, supports learning, and informs the design of future CF cycles. The evaluation follows the UN Evaluation Group (UNEG) and UN DCO guidelines and norms, emphasizing independence, impartiality, rigorous methodology, and stakeholder inclusion. The evaluation aims to promote learning and operational improvement by strengthening programming and results at the country level and ensuring greater accountability of the UN Country Team (UNCT) to stakeholders. It assesses the contribution of the CF to national development results, identifies factors affecting performance, and provides actionable recommendations for the next CF cycle. The evaluation covers all UNSDCF pillars, outcomes, and outputs from January 2021 to March 2024, focusing on geographic locations such as Astana, Almaty, and Shymkent, and considers human rights, gender equality, and Leave No One Behind (LNOB) principles. The evaluation findings will be crucial for strategic planning and future programming, ensuring that the UN's efforts in Kazakhstan remain relevant and effective in achieving national priorities and the Sustainable Development Goals (SDGs). Primary users include stakeholders involved in the UNSDCF implementation, while secondary users encompass the broader public, academic community, and media.</w:t>
      </w:r>
    </w:p>
    <w:p w14:paraId="26F809E6" w14:textId="77777777" w:rsidR="00DD54DF" w:rsidRPr="00DD54DF" w:rsidRDefault="00DD54DF" w:rsidP="00DD54DF">
      <w:pPr>
        <w:spacing w:before="0" w:after="0"/>
        <w:ind w:right="-336"/>
        <w:rPr>
          <w:rFonts w:ascii="Gill Sans MT" w:hAnsi="Gill Sans MT"/>
          <w:sz w:val="18"/>
          <w:szCs w:val="18"/>
        </w:rPr>
      </w:pPr>
    </w:p>
    <w:p w14:paraId="14A0768D" w14:textId="77777777" w:rsidR="00DD54DF" w:rsidRPr="00DD54DF" w:rsidRDefault="00DD54DF" w:rsidP="00DD54DF">
      <w:pPr>
        <w:spacing w:before="0" w:after="0"/>
        <w:ind w:right="-336"/>
        <w:rPr>
          <w:rFonts w:ascii="Gill Sans MT" w:hAnsi="Gill Sans MT"/>
          <w:color w:val="00B0F0"/>
          <w:sz w:val="18"/>
          <w:szCs w:val="18"/>
        </w:rPr>
      </w:pPr>
      <w:r w:rsidRPr="00DD54DF">
        <w:rPr>
          <w:rFonts w:ascii="Gill Sans MT" w:hAnsi="Gill Sans MT"/>
          <w:b/>
          <w:bCs/>
          <w:color w:val="00B0F0"/>
          <w:sz w:val="18"/>
          <w:szCs w:val="18"/>
        </w:rPr>
        <w:t>Evaluation methodology:</w:t>
      </w:r>
      <w:r w:rsidRPr="00DD54DF">
        <w:rPr>
          <w:rFonts w:ascii="Gill Sans MT" w:hAnsi="Gill Sans MT"/>
          <w:color w:val="00B0F0"/>
          <w:sz w:val="18"/>
          <w:szCs w:val="18"/>
        </w:rPr>
        <w:t xml:space="preserve"> </w:t>
      </w:r>
      <w:r w:rsidRPr="00DD54DF">
        <w:rPr>
          <w:rFonts w:ascii="Gill Sans MT" w:hAnsi="Gill Sans MT"/>
          <w:color w:val="000000"/>
          <w:sz w:val="18"/>
          <w:szCs w:val="18"/>
        </w:rPr>
        <w:t xml:space="preserve">The Final Evaluation Methodological Approach for the UNSDCF Kazakhstan is designed to be comprehensive, participatory, and ethically grounded. It follows guidelines from the United Nations Development Coordination Office (UNDCO) and the United Nations Evaluations Group (UNEG), ensuring alignment with OECD DAC evaluation criteria. </w:t>
      </w:r>
      <w:r w:rsidRPr="00DD54DF">
        <w:rPr>
          <w:rFonts w:ascii="Gill Sans MT" w:hAnsi="Gill Sans MT"/>
          <w:color w:val="000000"/>
          <w:sz w:val="18"/>
          <w:szCs w:val="18"/>
        </w:rPr>
        <w:lastRenderedPageBreak/>
        <w:t>The evaluation focuses on six key criteria: relevance and adaptability, coherence, efficiency, effectiveness, coordination, and orientation towards impact. Throughout the process, UNEG ethical guidelines are rigorously applied, particularly concerning informed consent, privacy, and confidentiality.</w:t>
      </w:r>
    </w:p>
    <w:p w14:paraId="6AF0C953" w14:textId="77777777" w:rsidR="00DD54DF" w:rsidRPr="00DD54DF" w:rsidRDefault="00DD54DF" w:rsidP="00DD54DF">
      <w:pPr>
        <w:spacing w:before="0" w:after="0"/>
        <w:ind w:right="-336"/>
        <w:rPr>
          <w:rFonts w:ascii="Gill Sans MT" w:hAnsi="Gill Sans MT"/>
          <w:color w:val="000000"/>
          <w:sz w:val="18"/>
          <w:szCs w:val="18"/>
        </w:rPr>
      </w:pPr>
      <w:r w:rsidRPr="00DD54DF">
        <w:rPr>
          <w:rFonts w:ascii="Gill Sans MT" w:hAnsi="Gill Sans MT"/>
          <w:color w:val="00B0F0"/>
          <w:sz w:val="18"/>
          <w:szCs w:val="18"/>
        </w:rPr>
        <w:t xml:space="preserve">Sampling and Data Collection: </w:t>
      </w:r>
      <w:r w:rsidRPr="00DD54DF">
        <w:rPr>
          <w:rFonts w:ascii="Gill Sans MT" w:hAnsi="Gill Sans MT"/>
          <w:color w:val="000000"/>
          <w:sz w:val="18"/>
          <w:szCs w:val="18"/>
        </w:rPr>
        <w:t>The evaluation employed a purposive sampling strategy to ensure the inclusion of diverse perspectives from key informants involved in various stages of the UNSDCF. The sampling focused on three key criteria: programmatic representativeness, geographic representativeness, and stakeholders’ representativeness. This approach ensured that the evaluation captured a comprehensive view of the UNSDCF’s initiatives across different sectors and regions, including voices from national and local government, UN agencies, civil society, the private sector, and vulnerable groups. Data collection methods included desk research, which involved reviewing national development strategies, UNSDCF reports, and other key documents to establish context and performance. Semi-structured interviews with key informants offered in-depth insights into the UNSDCF’s implementation, while group discussions and focus groups explored specific themes with stakeholders from various sectors. Online surveys targeted UN agencies and stakeholders to gather quantitative data on outcomes and emerging priorities. In-country visits to Kazakhstan allowed direct engagement with stakeholders and observation of the local context. For data analysis, a mixed-methods approach was used, combining qualitative and quantitative data. Triangulation ensured robust findings, with Theory of Change (ToC) and contribution analysis assessing the impact and effectiveness of UNSDCF strategies.</w:t>
      </w:r>
    </w:p>
    <w:p w14:paraId="326867A5" w14:textId="77777777" w:rsidR="00DD54DF" w:rsidRPr="00DD54DF" w:rsidRDefault="00DD54DF" w:rsidP="00DD54DF">
      <w:pPr>
        <w:spacing w:before="0" w:after="0"/>
        <w:ind w:right="-336"/>
        <w:rPr>
          <w:rFonts w:ascii="Gill Sans MT" w:hAnsi="Gill Sans MT"/>
          <w:color w:val="000000"/>
          <w:sz w:val="18"/>
          <w:szCs w:val="18"/>
        </w:rPr>
      </w:pPr>
      <w:r w:rsidRPr="00DD54DF">
        <w:rPr>
          <w:rFonts w:ascii="Gill Sans MT" w:hAnsi="Gill Sans MT"/>
          <w:color w:val="00B0F0"/>
          <w:sz w:val="18"/>
          <w:szCs w:val="18"/>
        </w:rPr>
        <w:t xml:space="preserve">Reporting and Validation: </w:t>
      </w:r>
      <w:r w:rsidRPr="00DD54DF">
        <w:rPr>
          <w:rFonts w:ascii="Gill Sans MT" w:hAnsi="Gill Sans MT"/>
          <w:color w:val="000000"/>
          <w:sz w:val="18"/>
          <w:szCs w:val="18"/>
        </w:rPr>
        <w:t>The analysis culminated in the synthesis of findings into the Final Evaluation Report, which presents clear and actionable recommendations. The report was reviewed and validated by key stakeholders, ensuring that it accurately reflects the evaluation’s findings and provides valuable insights for future UNSDCF cycles.</w:t>
      </w:r>
    </w:p>
    <w:p w14:paraId="6A5CED65" w14:textId="77777777" w:rsidR="00DD54DF" w:rsidRPr="00DD54DF" w:rsidRDefault="00DD54DF" w:rsidP="00DD54DF">
      <w:pPr>
        <w:spacing w:before="0" w:after="0"/>
        <w:ind w:right="-336"/>
        <w:rPr>
          <w:rFonts w:ascii="Gill Sans MT" w:hAnsi="Gill Sans MT"/>
          <w:sz w:val="18"/>
          <w:szCs w:val="18"/>
        </w:rPr>
      </w:pPr>
    </w:p>
    <w:p w14:paraId="0A0C2E56" w14:textId="77777777" w:rsidR="00DD54DF" w:rsidRPr="00DD54DF" w:rsidRDefault="00DD54DF" w:rsidP="00DD54DF">
      <w:pPr>
        <w:spacing w:before="0" w:after="0"/>
        <w:ind w:right="-336"/>
        <w:rPr>
          <w:rFonts w:ascii="Gill Sans MT" w:hAnsi="Gill Sans MT"/>
          <w:b/>
          <w:bCs/>
          <w:color w:val="00B0F0"/>
          <w:sz w:val="18"/>
          <w:szCs w:val="18"/>
        </w:rPr>
      </w:pPr>
      <w:r w:rsidRPr="00DD54DF">
        <w:rPr>
          <w:rFonts w:ascii="Gill Sans MT" w:hAnsi="Gill Sans MT"/>
          <w:b/>
          <w:bCs/>
          <w:color w:val="00B0F0"/>
          <w:sz w:val="18"/>
          <w:szCs w:val="18"/>
        </w:rPr>
        <w:t xml:space="preserve">Most Important Findings and Conclusions </w:t>
      </w:r>
    </w:p>
    <w:p w14:paraId="105A4946" w14:textId="77777777" w:rsidR="00DD54DF" w:rsidRPr="00DD54DF" w:rsidRDefault="00DD54DF" w:rsidP="00DD54DF">
      <w:pPr>
        <w:spacing w:before="0" w:after="0"/>
        <w:ind w:right="-336"/>
        <w:rPr>
          <w:rFonts w:ascii="Gill Sans MT" w:hAnsi="Gill Sans MT"/>
          <w:sz w:val="18"/>
          <w:szCs w:val="18"/>
        </w:rPr>
      </w:pPr>
    </w:p>
    <w:p w14:paraId="72B9C676" w14:textId="77777777" w:rsidR="00DD54DF" w:rsidRPr="00DD54DF" w:rsidRDefault="00DD54DF" w:rsidP="00DD54DF">
      <w:pPr>
        <w:spacing w:before="0" w:after="0"/>
        <w:ind w:right="-336"/>
        <w:rPr>
          <w:rFonts w:ascii="Gill Sans MT" w:hAnsi="Gill Sans MT"/>
          <w:sz w:val="18"/>
          <w:szCs w:val="18"/>
        </w:rPr>
      </w:pPr>
      <w:r w:rsidRPr="001E5FF5">
        <w:rPr>
          <w:rFonts w:ascii="Gill Sans MT" w:hAnsi="Gill Sans MT"/>
          <w:b/>
          <w:bCs/>
          <w:color w:val="00B0F0"/>
          <w:sz w:val="18"/>
          <w:szCs w:val="18"/>
        </w:rPr>
        <w:t>Relevance and Adaptability:</w:t>
      </w:r>
      <w:r w:rsidRPr="00DD54DF">
        <w:rPr>
          <w:rFonts w:ascii="Gill Sans MT" w:hAnsi="Gill Sans MT"/>
          <w:color w:val="00B0F0"/>
          <w:sz w:val="18"/>
          <w:szCs w:val="18"/>
        </w:rPr>
        <w:t xml:space="preserve"> </w:t>
      </w:r>
      <w:r w:rsidRPr="00DD54DF">
        <w:rPr>
          <w:rFonts w:ascii="Gill Sans MT" w:hAnsi="Gill Sans MT"/>
          <w:sz w:val="18"/>
          <w:szCs w:val="18"/>
        </w:rPr>
        <w:t>The United Nations' work in Kazakhstan is highly relevant and well-aligned with the country's needs and priorities, reflecting the specific challenges and advantages of operating in an upper-middle-income country. Kazakhstan values multilateralism and views the UN as a crucial partner, with this partnership reinforced through high-level meetings with government officials. The UN Sustainable Development Cooperation Framework (UNSDCF) and UN operations align well with Kazakhstan's strategic framework, including the 2050 Strategy and National Development Plans for 2025. However, there is a need for continuous alignment with new priorities, such as the upcoming National Development Plan for 2029, to ensure ongoing relevance and effectiveness. Stakeholders in Kazakhstan recognize the UN's focus on normative work, international standards, policy advice, capacity building, knowledge sharing, and networking as valuable and fitting the country's context. This approach is supported by Kazakhstan's ambitions to contribute to global and regional processes, with the UN playing a pivotal role in fostering the development of civil society, facilitating dialogue between civil society organizations (CSOs) and the government, and promoting inter-sectoral programs. The UN's efforts also extend to supporting Kazakhstan's regional and global initiatives, such as the Water Summit and regional climate change forums, indicating its importance in Kazakhstan's external policy agenda and regional leadership. The UN has shown a strong degree of adaptability and flexibility in responding to changing contexts and emerging priorities, effectively managing challenges such as the COVID-19 pandemic, the January 2022 events, and the war in Ukraine. Adjustments have primarily been made at the activity or project level, allowing the UN to respond to crises without needing to alter the overarching Theory of Change (ToC). Looking forward, the next Cooperation Framework should clearly define the UN's role in Kazakhstan's upper-middle-income context, with a specific, flexible, and well-articulated ToC. The framework should focus on promoting human rights, international standards, an inclusive economy, sustainability, and the rule of law. Ensuring consistency with Country Programme Documents and strategies of individual agencies will be crucial for effective implementation. Moreover, regionalization of UN operations and incorporating regional aspects into the Cooperation Framework will enhance resource mobilization and alignment with Kazakhstan's broader regional focus. There is also potential for the UN to support Kazakhstan in becoming a donor of resources and experience, similar to programs in Central European countries, thereby reinforcing Kazakhstan's role in global development efforts.</w:t>
      </w:r>
    </w:p>
    <w:p w14:paraId="5BFF9A5F" w14:textId="77777777" w:rsidR="00DD54DF" w:rsidRPr="00DD54DF" w:rsidRDefault="00DD54DF" w:rsidP="00DD54DF">
      <w:pPr>
        <w:spacing w:before="0" w:after="0"/>
        <w:ind w:right="-336"/>
        <w:rPr>
          <w:rFonts w:ascii="Gill Sans MT" w:hAnsi="Gill Sans MT"/>
          <w:sz w:val="18"/>
          <w:szCs w:val="18"/>
        </w:rPr>
      </w:pPr>
    </w:p>
    <w:p w14:paraId="77D211F0" w14:textId="0B8EBF6B" w:rsidR="00DD54DF" w:rsidRPr="00DD54DF" w:rsidRDefault="00707EAA" w:rsidP="00DD54DF">
      <w:pPr>
        <w:spacing w:before="0" w:after="0"/>
        <w:ind w:right="-336"/>
        <w:rPr>
          <w:rFonts w:ascii="Gill Sans MT" w:hAnsi="Gill Sans MT"/>
          <w:color w:val="00B0F0"/>
          <w:sz w:val="18"/>
          <w:szCs w:val="18"/>
        </w:rPr>
      </w:pPr>
      <w:r>
        <w:rPr>
          <w:rFonts w:ascii="Gill Sans MT" w:hAnsi="Gill Sans MT"/>
          <w:color w:val="00B0F0"/>
          <w:sz w:val="18"/>
          <w:szCs w:val="18"/>
        </w:rPr>
        <w:t xml:space="preserve">Key </w:t>
      </w:r>
      <w:r w:rsidR="00DD54DF" w:rsidRPr="00DD54DF">
        <w:rPr>
          <w:rFonts w:ascii="Gill Sans MT" w:hAnsi="Gill Sans MT"/>
          <w:color w:val="00B0F0"/>
          <w:sz w:val="18"/>
          <w:szCs w:val="18"/>
        </w:rPr>
        <w:t>Recommendation</w:t>
      </w:r>
      <w:r>
        <w:rPr>
          <w:rFonts w:ascii="Gill Sans MT" w:hAnsi="Gill Sans MT"/>
          <w:color w:val="00B0F0"/>
          <w:sz w:val="18"/>
          <w:szCs w:val="18"/>
        </w:rPr>
        <w:t>s</w:t>
      </w:r>
      <w:r w:rsidR="00DD54DF" w:rsidRPr="00DD54DF">
        <w:rPr>
          <w:rFonts w:ascii="Gill Sans MT" w:hAnsi="Gill Sans MT"/>
          <w:color w:val="00B0F0"/>
          <w:sz w:val="18"/>
          <w:szCs w:val="18"/>
        </w:rPr>
        <w:t xml:space="preserve">: </w:t>
      </w:r>
    </w:p>
    <w:p w14:paraId="510725D0" w14:textId="77777777" w:rsidR="00DD54DF" w:rsidRPr="00DD54DF" w:rsidRDefault="00DD54DF" w:rsidP="00DD54DF">
      <w:pPr>
        <w:pStyle w:val="ListParagraph"/>
        <w:numPr>
          <w:ilvl w:val="0"/>
          <w:numId w:val="40"/>
        </w:numPr>
        <w:ind w:left="284" w:right="-336" w:hanging="284"/>
        <w:jc w:val="both"/>
        <w:rPr>
          <w:rFonts w:ascii="Gill Sans MT" w:hAnsi="Gill Sans MT"/>
          <w:sz w:val="18"/>
          <w:szCs w:val="18"/>
        </w:rPr>
      </w:pPr>
      <w:r w:rsidRPr="00DD54DF">
        <w:rPr>
          <w:rFonts w:ascii="Gill Sans MT" w:hAnsi="Gill Sans MT"/>
          <w:sz w:val="18"/>
          <w:szCs w:val="18"/>
        </w:rPr>
        <w:t>In the next UNSDCF, clearly articulate the UN's role in the upper-middle-income country (U-MIC) context and its added value. Maintain focus on i) normative work and international standards, ii) policy advice and capacity building, iii) knowledge and expertise provision, and iv) sharing best practices and promoting networking, which proved to be valued by national partners and effective. The UN may consider informing the next CF formulation by a simple UN perception/value-added survey to co-create this vision with Kazakh stakeholders, as well as by studying examples of UN operations in other U-MIC countries in the region and beyond. The future Theory of Change (ToC) should be clear and specific, yet aspirational and flexible, underpinned by clear accountability and institutional structures both internally and with the government and other partners. It is essential to propose a separation of inclusive economy and sustainability areas, inclusion of outputs from the outset, and a greater focus on the rule of law. It is recommended that the CF include gender-specific language in the outcome formulation. The current UNCT draft proposal is a move in the right direction.</w:t>
      </w:r>
    </w:p>
    <w:p w14:paraId="1A427FB2" w14:textId="77777777" w:rsidR="00DD54DF" w:rsidRPr="00DD54DF" w:rsidRDefault="00DD54DF" w:rsidP="00DD54DF">
      <w:pPr>
        <w:pStyle w:val="ListParagraph"/>
        <w:numPr>
          <w:ilvl w:val="0"/>
          <w:numId w:val="40"/>
        </w:numPr>
        <w:ind w:left="284" w:right="-336" w:hanging="284"/>
        <w:jc w:val="both"/>
        <w:rPr>
          <w:rFonts w:ascii="Gill Sans MT" w:hAnsi="Gill Sans MT"/>
          <w:sz w:val="18"/>
          <w:szCs w:val="18"/>
        </w:rPr>
      </w:pPr>
      <w:r w:rsidRPr="00DD54DF">
        <w:rPr>
          <w:rFonts w:ascii="Gill Sans MT" w:hAnsi="Gill Sans MT"/>
          <w:sz w:val="18"/>
          <w:szCs w:val="18"/>
        </w:rPr>
        <w:t>Align the next UNSDCF cycle with i) the new National Development Plan 2029, ii) the concepts and strategies expected to follow, iii) 10 Presidential Key Priorities announced in February 2024, and reflect new priorities and challenges as stipulated in the new Government Programmes and articulated in the discussions with the Evaluation counterparts, as well as in the Evaluation Survey. Following examples in some other countries, consider developing an action plan for UN support to NDP implementation. Wherever possible, the UNCT should attempt to incorporate some of these emerging priorities during the remaining implementation of the current UNSDCF, especially if they organically fall under the current outcomes and corresponding outputs.</w:t>
      </w:r>
    </w:p>
    <w:p w14:paraId="04298F0F" w14:textId="77777777" w:rsidR="00DD54DF" w:rsidRPr="00DD54DF" w:rsidRDefault="00DD54DF" w:rsidP="00DD54DF">
      <w:pPr>
        <w:pStyle w:val="ListParagraph"/>
        <w:numPr>
          <w:ilvl w:val="0"/>
          <w:numId w:val="40"/>
        </w:numPr>
        <w:ind w:left="284" w:right="-336" w:hanging="284"/>
        <w:jc w:val="both"/>
        <w:rPr>
          <w:rFonts w:ascii="Gill Sans MT" w:hAnsi="Gill Sans MT"/>
          <w:sz w:val="18"/>
          <w:szCs w:val="18"/>
        </w:rPr>
      </w:pPr>
      <w:r w:rsidRPr="00DD54DF">
        <w:rPr>
          <w:rFonts w:ascii="Gill Sans MT" w:hAnsi="Gill Sans MT"/>
          <w:sz w:val="18"/>
          <w:szCs w:val="18"/>
        </w:rPr>
        <w:t xml:space="preserve">Align the next UNSDCF with the emerging external context and global SDGs framework, particularly the 12 High-Impact Initiatives, 6 Transitions, 1 Cross-cutting issue, and 5 Means of Implementation, and support the formulation and implementation of the national SDG Commitments as well as the Acceleration Actions by other partners. Continue effective </w:t>
      </w:r>
      <w:r w:rsidRPr="00DD54DF">
        <w:rPr>
          <w:rFonts w:ascii="Gill Sans MT" w:hAnsi="Gill Sans MT"/>
          <w:sz w:val="18"/>
          <w:szCs w:val="18"/>
        </w:rPr>
        <w:lastRenderedPageBreak/>
        <w:t>support to the SDG agenda, including through secretarial support of the SDG Council, Parliamentary SDG Committee, VNR, and others. Use the outcomes of relevant SDG assessment tools such as RIA and SDG Insights.</w:t>
      </w:r>
    </w:p>
    <w:p w14:paraId="4961D930" w14:textId="77777777" w:rsidR="00DD54DF" w:rsidRPr="00DD54DF" w:rsidRDefault="00DD54DF" w:rsidP="00DD54DF">
      <w:pPr>
        <w:pStyle w:val="ListParagraph"/>
        <w:numPr>
          <w:ilvl w:val="0"/>
          <w:numId w:val="40"/>
        </w:numPr>
        <w:ind w:left="284" w:right="-336" w:hanging="284"/>
        <w:jc w:val="both"/>
        <w:rPr>
          <w:rFonts w:ascii="Gill Sans MT" w:hAnsi="Gill Sans MT"/>
          <w:sz w:val="18"/>
          <w:szCs w:val="18"/>
        </w:rPr>
      </w:pPr>
      <w:r w:rsidRPr="00DD54DF">
        <w:rPr>
          <w:rFonts w:ascii="Gill Sans MT" w:hAnsi="Gill Sans MT"/>
          <w:sz w:val="18"/>
          <w:szCs w:val="18"/>
        </w:rPr>
        <w:t>Continue supporting Kazakhstan’s international obligations and voluntary strategic initiatives where the country has already demonstrated regional or global leadership, including key events like the Water Summit and regional climate change forums and the establishment of a UN sustainable development hub for Central Asia and Afghanistan in Almaty.</w:t>
      </w:r>
    </w:p>
    <w:p w14:paraId="49D5DCC1" w14:textId="77777777" w:rsidR="00DD54DF" w:rsidRPr="00DD54DF" w:rsidRDefault="00DD54DF" w:rsidP="00DD54DF">
      <w:pPr>
        <w:spacing w:before="0" w:after="0"/>
        <w:ind w:right="-336"/>
        <w:rPr>
          <w:rFonts w:ascii="Gill Sans MT" w:hAnsi="Gill Sans MT"/>
          <w:sz w:val="18"/>
          <w:szCs w:val="18"/>
        </w:rPr>
      </w:pPr>
    </w:p>
    <w:p w14:paraId="28E51B05" w14:textId="77777777" w:rsidR="00707EAA" w:rsidRDefault="00DD54DF" w:rsidP="00DD54DF">
      <w:pPr>
        <w:spacing w:before="0" w:after="0"/>
        <w:ind w:right="-336"/>
        <w:rPr>
          <w:rFonts w:ascii="Gill Sans MT" w:hAnsi="Gill Sans MT"/>
          <w:sz w:val="18"/>
          <w:szCs w:val="18"/>
        </w:rPr>
      </w:pPr>
      <w:r w:rsidRPr="00DD54DF">
        <w:rPr>
          <w:rFonts w:ascii="Gill Sans MT" w:hAnsi="Gill Sans MT"/>
          <w:b/>
          <w:bCs/>
          <w:color w:val="00B0F0"/>
          <w:sz w:val="18"/>
          <w:szCs w:val="18"/>
        </w:rPr>
        <w:t>Coherence and Coordination:</w:t>
      </w:r>
      <w:r w:rsidRPr="00DD54DF">
        <w:rPr>
          <w:rFonts w:ascii="Gill Sans MT" w:hAnsi="Gill Sans MT"/>
          <w:color w:val="00B0F0"/>
          <w:sz w:val="18"/>
          <w:szCs w:val="18"/>
        </w:rPr>
        <w:t xml:space="preserve"> </w:t>
      </w:r>
      <w:r w:rsidRPr="00DD54DF">
        <w:rPr>
          <w:rFonts w:ascii="Gill Sans MT" w:hAnsi="Gill Sans MT"/>
          <w:sz w:val="18"/>
          <w:szCs w:val="18"/>
        </w:rPr>
        <w:t>The CF has significantly enhanced the coherence and impact of UN interventions in Kazakhstan by promoting complementarity, harmonization, and coordination with the Government and key development partners. By aligning with national priorities, the CF ensures that UN interventions complement the government’s strategies, avoiding duplication and addressing critical gaps. This alignment facilitates effective partnerships with various stakeholders, including civil society, the private sector, Parliament, academia, and international development partners. The CF's coordination mechanisms, involving regular consultations and joint planning, improve information sharing, resource mobilization, and collective decision-making, leading to more effective and sustainable development outcomes. However, the CF is often seen as an internal tool with mixed awareness among external partners, indicating a need for broader outreach and communication. The UN's presence in Kazakhstan is perceived as credible and reliable, with the UN Resident Coordinator (RC) and her office widely appreciated for leadership and coordination efforts. Despite effective programmatic and institutional coordination, challenges remain regarding connections with national coordination structures and influence at higher decision-making levels. Following UN reforms, UN agencies have effectively aligned their programs and work plans with the CF during both design and implementation phases. Extensive consultations with stakeholders ensure that UN strategies are contextually relevant, and the CF serves as a guiding document during implementation, ensuring that all activities contribute towards common goals. Monitoring and evaluation mechanisms are in place to track progress and make adjustments as necessary. The UN Country Team (UNCT) operates effectively under the Resident Coordinator's leadership, facilitating strategic alignment across stakeholders. Coordination between various regions, including Astana and Almaty, functions well, contributing to effective implementation strategies. However, there are concerns about varying levels of engagement and capacities among different UN agencies, though the government values even smaller, high-impact activities. Non-Resident Agencies (NRAs) have provided positive feedback on their collaboration with the UNCT, appreciating the flexibility and proactive approach of the RC and RCO. NRAs play a crucial role by adopting a regional approach that leverages financial resources, specialized expertise, and networking potential, ensuring these resources support national development priorities effectively. Early involvement in joint programming is recognized as important for successful collaboration. While internal coordination within the UN system is strong, there is limited donor coordination in Kazakhstan. The government prefers to coordinate partners on an ad-hoc basis, as there are no traditional donors present. However, there is a recognized need for enhanced coordination among partners, particularly in areas like climate action and humanitarian response. Finally, there is potential for innovative collaboration with International Financial Institutions (IFIs). Proactive engagement with the private sector through initiatives like the Global Compact is also emphasized, aiming to broaden funding streams and expertise provision.</w:t>
      </w:r>
    </w:p>
    <w:p w14:paraId="575C0C33" w14:textId="77777777" w:rsidR="00707EAA" w:rsidRDefault="00707EAA" w:rsidP="00DD54DF">
      <w:pPr>
        <w:spacing w:before="0" w:after="0"/>
        <w:ind w:right="-336"/>
        <w:rPr>
          <w:rFonts w:ascii="Gill Sans MT" w:hAnsi="Gill Sans MT"/>
          <w:sz w:val="18"/>
          <w:szCs w:val="18"/>
        </w:rPr>
      </w:pPr>
    </w:p>
    <w:p w14:paraId="72145B74" w14:textId="131676BE" w:rsidR="00DD54DF" w:rsidRPr="00707EAA" w:rsidRDefault="00707EAA" w:rsidP="00DD54DF">
      <w:pPr>
        <w:spacing w:before="0" w:after="0"/>
        <w:ind w:right="-336"/>
        <w:rPr>
          <w:rFonts w:ascii="Gill Sans MT" w:hAnsi="Gill Sans MT"/>
          <w:sz w:val="18"/>
          <w:szCs w:val="18"/>
        </w:rPr>
      </w:pPr>
      <w:r>
        <w:rPr>
          <w:rFonts w:ascii="Gill Sans MT" w:hAnsi="Gill Sans MT"/>
          <w:color w:val="00B0F0"/>
          <w:sz w:val="18"/>
          <w:szCs w:val="18"/>
        </w:rPr>
        <w:t xml:space="preserve">Key </w:t>
      </w:r>
      <w:r w:rsidRPr="00DD54DF">
        <w:rPr>
          <w:rFonts w:ascii="Gill Sans MT" w:hAnsi="Gill Sans MT"/>
          <w:color w:val="00B0F0"/>
          <w:sz w:val="18"/>
          <w:szCs w:val="18"/>
        </w:rPr>
        <w:t>Recommendations:</w:t>
      </w:r>
    </w:p>
    <w:p w14:paraId="12056F53" w14:textId="77777777" w:rsidR="00DD54DF" w:rsidRPr="00DD54DF" w:rsidRDefault="00DD54DF" w:rsidP="00DD54DF">
      <w:pPr>
        <w:pStyle w:val="ListParagraph"/>
        <w:numPr>
          <w:ilvl w:val="0"/>
          <w:numId w:val="39"/>
        </w:numPr>
        <w:ind w:left="284" w:right="-336" w:hanging="284"/>
        <w:jc w:val="both"/>
        <w:rPr>
          <w:rFonts w:ascii="Gill Sans MT" w:hAnsi="Gill Sans MT"/>
          <w:sz w:val="18"/>
          <w:szCs w:val="18"/>
        </w:rPr>
      </w:pPr>
      <w:r w:rsidRPr="00DD54DF">
        <w:rPr>
          <w:rFonts w:ascii="Gill Sans MT" w:hAnsi="Gill Sans MT"/>
          <w:sz w:val="18"/>
          <w:szCs w:val="18"/>
        </w:rPr>
        <w:t>Fine-tune coordination mechanisms: Further strengthen and systematize linkages of all UNSDCF governance and implementation structures to national structures, including the SDG Coordination Council and sectoral working groups focused on SDG principles and other coordination mechanisms. Moving forward, efforts should be made to explore further inclusiveness of various structures. While involving the government in Result Groups (RGs) seems unrealistic at present, this issue should be revisited during the design phase of the next CF. The inclusiveness of the Steering Committee could be further strengthened by increasing the roles of civil society (currently observers), the business sector, trade unions, employers, and academia. Establishing a Youth Advisory Board to the UN is a positive move in this direction. Given the objectively limited capacities and resources, review and streamline/consolidate current Thematic Group/dialogue structures, ensuring they have clear mandates and are adequately resourced.</w:t>
      </w:r>
    </w:p>
    <w:p w14:paraId="758C7221" w14:textId="77777777" w:rsidR="00DD54DF" w:rsidRPr="00DD54DF" w:rsidRDefault="00DD54DF" w:rsidP="00DD54DF">
      <w:pPr>
        <w:pStyle w:val="ListParagraph"/>
        <w:numPr>
          <w:ilvl w:val="0"/>
          <w:numId w:val="39"/>
        </w:numPr>
        <w:ind w:left="284" w:right="-336" w:hanging="284"/>
        <w:jc w:val="both"/>
        <w:rPr>
          <w:rFonts w:ascii="Gill Sans MT" w:hAnsi="Gill Sans MT"/>
          <w:sz w:val="18"/>
          <w:szCs w:val="18"/>
        </w:rPr>
      </w:pPr>
      <w:r w:rsidRPr="00DD54DF">
        <w:rPr>
          <w:rFonts w:ascii="Gill Sans MT" w:hAnsi="Gill Sans MT"/>
          <w:sz w:val="18"/>
          <w:szCs w:val="18"/>
        </w:rPr>
        <w:t>Strategic Engagement: Develop strategies to further improve the UN's access to and influence over key decision- and policy-making processes. This could include an action plan for supporting NDP implementation, targeted advocacy efforts, building strategic alliances, and demonstrating the impact of UN interventions through evidence-based reporting. Enhancing the visibility of UN successes can help build stronger relationships with key decision-makers. Invest in capacity-building initiatives for government and non-governmental partners to strengthen their ability to engage with and influence UN programs and policies.</w:t>
      </w:r>
    </w:p>
    <w:p w14:paraId="280357EC" w14:textId="77777777" w:rsidR="00DD54DF" w:rsidRPr="00DD54DF" w:rsidRDefault="00DD54DF" w:rsidP="00DD54DF">
      <w:pPr>
        <w:pStyle w:val="ListParagraph"/>
        <w:numPr>
          <w:ilvl w:val="0"/>
          <w:numId w:val="39"/>
        </w:numPr>
        <w:ind w:left="284" w:right="-336" w:hanging="284"/>
        <w:jc w:val="both"/>
        <w:rPr>
          <w:rFonts w:ascii="Gill Sans MT" w:hAnsi="Gill Sans MT"/>
          <w:sz w:val="18"/>
          <w:szCs w:val="18"/>
        </w:rPr>
      </w:pPr>
      <w:r w:rsidRPr="00DD54DF">
        <w:rPr>
          <w:rFonts w:ascii="Gill Sans MT" w:hAnsi="Gill Sans MT"/>
          <w:sz w:val="18"/>
          <w:szCs w:val="18"/>
        </w:rPr>
        <w:t>Enhance Partner (Donor) Coordination: Explore establishing formal mechanisms for donor and partner coordination to address thematic areas such as climate action and humanitarian response more effectively, by creating dedicated spaces that include representatives from the UN, IFIs, other international partners, and possibly also the government. Consider establishing MoUs with IFIs to further strengthen collaboration in areas such as policy dialogue, data generation, and capacity development. These agreements could outline specific areas of cooperation and joint initiatives that align with the 2030 Agenda for Sustainable Development and the SDGs. Develop and implement joint initiatives with IFIs that focus on areas such as fiscal and structural policies, and sustainable infrastructure development. These initiatives can leverage the financial strength and expertise of IFIs in synergy with UN competitive advantages to support national development priorities. Build on existing initiatives in Kazakhstan and study examples in other countries, including in loan implementation.</w:t>
      </w:r>
    </w:p>
    <w:p w14:paraId="2350BCFF" w14:textId="77777777" w:rsidR="00DD54DF" w:rsidRPr="00DD54DF" w:rsidRDefault="00DD54DF" w:rsidP="00DD54DF">
      <w:pPr>
        <w:pStyle w:val="ListParagraph"/>
        <w:numPr>
          <w:ilvl w:val="0"/>
          <w:numId w:val="39"/>
        </w:numPr>
        <w:ind w:left="284" w:right="-336" w:hanging="284"/>
        <w:jc w:val="both"/>
        <w:rPr>
          <w:rFonts w:ascii="Gill Sans MT" w:hAnsi="Gill Sans MT"/>
          <w:sz w:val="18"/>
          <w:szCs w:val="18"/>
        </w:rPr>
      </w:pPr>
      <w:r w:rsidRPr="00DD54DF">
        <w:rPr>
          <w:rFonts w:ascii="Gill Sans MT" w:hAnsi="Gill Sans MT"/>
          <w:sz w:val="18"/>
          <w:szCs w:val="18"/>
        </w:rPr>
        <w:t>Proactive Engagement with the Private Sector: Broaden engagement with the private sector through initiatives like the Global Compact to mobilize additional funding and expertise, using experience from other successful GC operations such as in Poland and Agency capacities such as UNDP's Istanbul International Center for Private Sector in Development. Establishing partnerships with private companies can help tap into new resources and innovative solutions for development challenges. Establish an External Private Sector Advisory Group to provide strategic guidance and identify opportunities for collaboration in support of national development priorities. This group can help bridge the gap between the UN and the business community, fostering mutually beneficial partnerships.</w:t>
      </w:r>
    </w:p>
    <w:p w14:paraId="6B6F4851" w14:textId="77777777" w:rsidR="00DD54DF" w:rsidRPr="00DD54DF" w:rsidRDefault="00DD54DF" w:rsidP="00DD54DF">
      <w:pPr>
        <w:spacing w:before="0" w:after="0"/>
        <w:ind w:right="-336"/>
        <w:rPr>
          <w:rFonts w:ascii="Gill Sans MT" w:hAnsi="Gill Sans MT"/>
          <w:b/>
          <w:bCs/>
          <w:color w:val="00B0F0"/>
          <w:sz w:val="18"/>
          <w:szCs w:val="18"/>
        </w:rPr>
      </w:pPr>
    </w:p>
    <w:p w14:paraId="273648C8" w14:textId="77777777" w:rsidR="00DD54DF" w:rsidRPr="00DD54DF" w:rsidRDefault="00DD54DF" w:rsidP="00DD54DF">
      <w:pPr>
        <w:spacing w:before="0" w:after="0"/>
        <w:ind w:right="-336"/>
        <w:rPr>
          <w:rFonts w:ascii="Gill Sans MT" w:hAnsi="Gill Sans MT"/>
          <w:sz w:val="18"/>
          <w:szCs w:val="18"/>
        </w:rPr>
      </w:pPr>
      <w:r w:rsidRPr="00DD54DF">
        <w:rPr>
          <w:rFonts w:ascii="Gill Sans MT" w:hAnsi="Gill Sans MT"/>
          <w:b/>
          <w:bCs/>
          <w:color w:val="00B0F0"/>
          <w:sz w:val="18"/>
          <w:szCs w:val="18"/>
        </w:rPr>
        <w:lastRenderedPageBreak/>
        <w:t>Effectiveness:</w:t>
      </w:r>
      <w:r w:rsidRPr="00DD54DF">
        <w:rPr>
          <w:rFonts w:ascii="Gill Sans MT" w:hAnsi="Gill Sans MT"/>
          <w:color w:val="00B0F0"/>
          <w:sz w:val="18"/>
          <w:szCs w:val="18"/>
        </w:rPr>
        <w:t xml:space="preserve"> </w:t>
      </w:r>
      <w:r w:rsidRPr="00DD54DF">
        <w:rPr>
          <w:rFonts w:ascii="Gill Sans MT" w:hAnsi="Gill Sans MT"/>
          <w:sz w:val="18"/>
          <w:szCs w:val="18"/>
        </w:rPr>
        <w:t>The evidence indicates that UN Agencies have been largely effective in contributing to the achievement of UNSDCF outcomes. Both interviews and a review of the UNSDCF Indicators Framework reveal a commendable accomplishment rate at both outcome and output levels, highlighting the success of implementation strategies and effective stakeholder collaboration. However, some interlocutors view the ToC framework as ambiguous, affecting accountability, though it still provides sufficient guidance for Result Groups in implementation, monitoring, and reporting. The likelihood of achieving the UNSDCF outcomes is relatively high, although it varies, with certain areas facing more significant challenges. Most outcomes are on track for achievement, driven by comprehensive interventions that address emerging issues. However, challenges such as insufficient funding, limited national capacity, weak regulation enforcement, and low public awareness hinder progress in some areas. The assessment of the UNSDCF Indicators Framework shows a strong performance, with over 70% of indicators likely to be achieved by the end of the implementation period. Specific outcomes vary, with some being viewed positively and others facing more difficulty, though outputs are generally assessed as more attainable. Funding concerns remain a significant issue, as Kazakhstan receives less donor funding compared to other countries due to its upper-middle-income status. This limits the financial resources available to support UNSDCF outcomes and outputs. Despite these challenges, success is still possible with strong government support, proactive resource mobilization, and efficient use of available resources. The UN has been committed to incorporating cross-cutting programming principles such as the Human Rights Based Approach (HRBA), Results-Based Management (RBM), gender mainstreaming, and innovation into its operations. These principles are well integrated into the operational framework, particularly with gender markers embedded into all UN projects at the sub-output level. However, there is room for further strengthening these principles in the next Cooperation Framework, building on the strengths and addressing the weaknesses identified in the current cycle.</w:t>
      </w:r>
    </w:p>
    <w:p w14:paraId="6892F626" w14:textId="77777777" w:rsidR="00DD54DF" w:rsidRPr="00DD54DF" w:rsidRDefault="00DD54DF" w:rsidP="00DD54DF">
      <w:pPr>
        <w:spacing w:before="0" w:after="0"/>
        <w:ind w:right="-336"/>
        <w:rPr>
          <w:rFonts w:ascii="Gill Sans MT" w:hAnsi="Gill Sans MT"/>
          <w:sz w:val="18"/>
          <w:szCs w:val="18"/>
        </w:rPr>
      </w:pPr>
    </w:p>
    <w:p w14:paraId="68F9F34F" w14:textId="77777777" w:rsidR="00DD54DF" w:rsidRPr="00DD54DF" w:rsidRDefault="00DD54DF" w:rsidP="00DD54DF">
      <w:pPr>
        <w:spacing w:before="0" w:after="0"/>
        <w:ind w:right="-336"/>
        <w:rPr>
          <w:rFonts w:ascii="Gill Sans MT" w:hAnsi="Gill Sans MT"/>
          <w:color w:val="00B0F0"/>
          <w:sz w:val="18"/>
          <w:szCs w:val="18"/>
        </w:rPr>
      </w:pPr>
      <w:r w:rsidRPr="00DD54DF">
        <w:rPr>
          <w:rFonts w:ascii="Gill Sans MT" w:hAnsi="Gill Sans MT"/>
          <w:color w:val="00B0F0"/>
          <w:sz w:val="18"/>
          <w:szCs w:val="18"/>
        </w:rPr>
        <w:t xml:space="preserve">Key Recommendations:  </w:t>
      </w:r>
    </w:p>
    <w:p w14:paraId="57F7FFEE" w14:textId="77777777" w:rsidR="00DD54DF" w:rsidRPr="00DD54DF" w:rsidRDefault="00DD54DF" w:rsidP="00DD54DF">
      <w:pPr>
        <w:pStyle w:val="ListParagraph"/>
        <w:numPr>
          <w:ilvl w:val="0"/>
          <w:numId w:val="38"/>
        </w:numPr>
        <w:ind w:left="284" w:right="-336" w:hanging="284"/>
        <w:jc w:val="both"/>
        <w:rPr>
          <w:rFonts w:ascii="Gill Sans MT" w:hAnsi="Gill Sans MT"/>
          <w:sz w:val="18"/>
          <w:szCs w:val="18"/>
        </w:rPr>
      </w:pPr>
      <w:r w:rsidRPr="00DD54DF">
        <w:rPr>
          <w:rFonts w:ascii="Gill Sans MT" w:hAnsi="Gill Sans MT"/>
          <w:sz w:val="18"/>
          <w:szCs w:val="18"/>
        </w:rPr>
        <w:t>Despite a relatively good accomplishment rate, swiftly act on the findings of the UNSDCF Indicators Framework assessment and Evaluation Survey results on the likelihood of achievability for Outcomes and Outputs to accelerate progress, especially in areas significantly behind. Focus on the three yellow (likely to be achieved) and four red (unlikely to be achieved) indicators and related output areas as indicated in the assessment of the UNSDCF Indicators Framework.</w:t>
      </w:r>
    </w:p>
    <w:p w14:paraId="60222C52" w14:textId="77777777" w:rsidR="00DD54DF" w:rsidRPr="00DD54DF" w:rsidRDefault="00DD54DF" w:rsidP="00DD54DF">
      <w:pPr>
        <w:pStyle w:val="ListParagraph"/>
        <w:numPr>
          <w:ilvl w:val="0"/>
          <w:numId w:val="38"/>
        </w:numPr>
        <w:ind w:left="284" w:right="-336" w:hanging="284"/>
        <w:jc w:val="both"/>
        <w:rPr>
          <w:rFonts w:ascii="Gill Sans MT" w:hAnsi="Gill Sans MT"/>
          <w:sz w:val="18"/>
          <w:szCs w:val="18"/>
        </w:rPr>
      </w:pPr>
      <w:r w:rsidRPr="00DD54DF">
        <w:rPr>
          <w:rFonts w:ascii="Gill Sans MT" w:hAnsi="Gill Sans MT"/>
          <w:sz w:val="18"/>
          <w:szCs w:val="18"/>
        </w:rPr>
        <w:t>Reflect on and accelerate the further operationalization of cross-cutting issues/programming principles in CF design and implementation. Use the upcoming next CF cycle formulation as an opportunity for refresher training and reinforcement of these principles, emphasizing their foundational role in achieving sustainable development outcomes. This includes a more proactive role in areas like gender, human rights, and migration, addressing the gap in the government's understanding of LNOB needs, and ensuring systemic capacity-building efforts. Gaps also exist in treaty ratification, protection from torture, and freedom of expression, along with providing sufficient support for women facing legal and documentation barriers. Improved coordination and communication among different stakeholder groups working on gender issues in partnership with the UN is also necessary.</w:t>
      </w:r>
    </w:p>
    <w:p w14:paraId="1A0B1DFB" w14:textId="77777777" w:rsidR="00DD54DF" w:rsidRPr="00DD54DF" w:rsidRDefault="00DD54DF" w:rsidP="00DD54DF">
      <w:pPr>
        <w:pStyle w:val="ListParagraph"/>
        <w:numPr>
          <w:ilvl w:val="0"/>
          <w:numId w:val="38"/>
        </w:numPr>
        <w:ind w:left="284" w:right="-336" w:hanging="284"/>
        <w:jc w:val="both"/>
        <w:rPr>
          <w:rFonts w:ascii="Gill Sans MT" w:hAnsi="Gill Sans MT"/>
          <w:sz w:val="18"/>
          <w:szCs w:val="18"/>
        </w:rPr>
      </w:pPr>
      <w:r w:rsidRPr="00DD54DF">
        <w:rPr>
          <w:rFonts w:ascii="Gill Sans MT" w:hAnsi="Gill Sans MT"/>
          <w:sz w:val="18"/>
          <w:szCs w:val="18"/>
        </w:rPr>
        <w:t>Reflect on the assessment of UN work by civil society and vulnerable groups, extracting positive and negative aspects, and factor them into the next CF design. Identified key gaps include the need for increased UN support in Kazakhstan's regions beyond major cities, focusing on civil society development, particularly enhancing NGO financial sustainability and capacity. Urgent amendments are required for significant legislative gaps related to temporary and labor migrants. Training and capacity-building in areas like human rights, gender equality, and green agriculture need expansion, with more practical, hands-on activities. Current mechanisms for citizen inclusion in decision-making are inadequate; the UN should adopt a more systematic approach in supporting NGOs and addressing bureaucratic challenges that hinder broader participation, particularly among youth.</w:t>
      </w:r>
    </w:p>
    <w:p w14:paraId="3789F802" w14:textId="77777777" w:rsidR="00DD54DF" w:rsidRPr="00DD54DF" w:rsidRDefault="00DD54DF" w:rsidP="00DD54DF">
      <w:pPr>
        <w:spacing w:before="0" w:after="0"/>
        <w:ind w:right="-336"/>
        <w:rPr>
          <w:rFonts w:ascii="Gill Sans MT" w:hAnsi="Gill Sans MT"/>
          <w:sz w:val="18"/>
          <w:szCs w:val="18"/>
        </w:rPr>
      </w:pPr>
    </w:p>
    <w:p w14:paraId="42FC25B1" w14:textId="77777777" w:rsidR="00DD54DF" w:rsidRPr="00DD54DF" w:rsidRDefault="00DD54DF" w:rsidP="00DD54DF">
      <w:pPr>
        <w:spacing w:before="0" w:after="0"/>
        <w:ind w:right="-336"/>
        <w:rPr>
          <w:rFonts w:ascii="Gill Sans MT" w:hAnsi="Gill Sans MT"/>
          <w:sz w:val="18"/>
          <w:szCs w:val="18"/>
        </w:rPr>
      </w:pPr>
      <w:r w:rsidRPr="00DD54DF">
        <w:rPr>
          <w:rFonts w:ascii="Gill Sans MT" w:hAnsi="Gill Sans MT"/>
          <w:b/>
          <w:bCs/>
          <w:color w:val="00B0F0"/>
          <w:sz w:val="18"/>
          <w:szCs w:val="18"/>
        </w:rPr>
        <w:t>Efficiency:</w:t>
      </w:r>
      <w:r w:rsidRPr="00DD54DF">
        <w:rPr>
          <w:rFonts w:ascii="Gill Sans MT" w:hAnsi="Gill Sans MT"/>
          <w:color w:val="00B0F0"/>
          <w:sz w:val="18"/>
          <w:szCs w:val="18"/>
        </w:rPr>
        <w:t xml:space="preserve"> </w:t>
      </w:r>
      <w:r w:rsidRPr="00DD54DF">
        <w:rPr>
          <w:rFonts w:ascii="Gill Sans MT" w:hAnsi="Gill Sans MT"/>
          <w:sz w:val="18"/>
          <w:szCs w:val="18"/>
        </w:rPr>
        <w:t xml:space="preserve">The implementation of the CF Kazakhstan has involved several key elements and challenges, particularly in the areas of joint work plans, indicators and monitoring, resource management, and broader strategic and operational considerations. Initially, the UN’s joint implementation structure faced complexities due to numerous sub-outputs across various projects, which stemmed from ambiguities and a lack of clear guidance. Over time, these plans have been streamlined, leading to enhanced operational efficiency and better alignment of sub-outputs with specific project levels, thereby improving clarity and execution. Indicators and monitoring have been identified as significant challenges, with initial issues arising from the broad scope of the indicator framework and the unavailability of relevant data. The monitoring framework has since been consolidated to better align with national and agency-specific indicator frameworks, which has improved coherence and effectiveness in evaluation practices. The three Results Groups (RGs) within the UNSDCF operate effectively through bi-annual strategic and technical meetings. Despite constraints such as limited time and capacities, these meetings have optimized efforts and ensured that key staff, particularly Heads of Agencies, can attend in person. The discussions within these groups are increasingly forward-looking, supporting cross-sectoral cooperation and synergies. Strengthening the linkages between these Results Groups and national structures, such as SDG Working Groups, would further enhance the relevance and effectiveness of UNSDCF implementation. Resource management remains a critical focus, especially in navigating a demanding funding landscape. Current expenditures stand at about 63.1% of the required resources, which aligns with the expected delivery after three years of CF implementation. However, certain outcomes, particularly those related to climate, water, digitalization, migration, and rule of law, are lagging behind. To address these challenges, future strategies should include strengthening cooperation with International Financial Institutions (IFIs), exploring innovative financing mechanisms, and systematizing government cost-sharing to support joint activities and ensure financial predictability. These strategies are crucial for sustaining and scaling up UN activities in Kazakhstan. Given Kazakhstan’s upper-middle-income status and the fluctuating nature of government cost-sharing, there is an urgent need for the UN to diversify its resource portfolio. Enhancing value through existing and emerging collaborations, including cost-sharing initiatives with the Government of Kazakhstan and exploring involvement of International Financial Institutions, is critical for maintaining effective and aligned UN interventions. In terms of data and information management, the UN Info platform has significantly enhanced its utility by effectively aggregating system-wide data, which has facilitated better tracking of progress and </w:t>
      </w:r>
      <w:r w:rsidRPr="00DD54DF">
        <w:rPr>
          <w:rFonts w:ascii="Gill Sans MT" w:hAnsi="Gill Sans MT"/>
          <w:sz w:val="18"/>
          <w:szCs w:val="18"/>
        </w:rPr>
        <w:lastRenderedPageBreak/>
        <w:t>outcomes. This has contributed to more informed decision-making processes. The high quality of reporting and communication was acknowledged by the 2022 UN Kazakhstan Annual Report, which was recognized as the best Annual Report in the region. Finally, there are plans to strengthen UN presence and coordination at regional and sub-national levels, reflecting a strategic approach to addressing localized development challenges. This includes potential considerations for establishing UNDP sub-offices in the most underdeveloped regions, providing a structured framework to enhance operational effectiveness and local engagement. Strengthening local presence is crucial for addressing the unique challenges faced by different regions and ensuring inclusive development across Kazakhstan.</w:t>
      </w:r>
    </w:p>
    <w:p w14:paraId="5E3EBD48" w14:textId="77777777" w:rsidR="00DD54DF" w:rsidRPr="00DD54DF" w:rsidRDefault="00DD54DF" w:rsidP="00DD54DF">
      <w:pPr>
        <w:spacing w:before="0" w:after="0"/>
        <w:ind w:right="-336"/>
        <w:rPr>
          <w:rFonts w:ascii="Gill Sans MT" w:hAnsi="Gill Sans MT"/>
          <w:sz w:val="18"/>
          <w:szCs w:val="18"/>
        </w:rPr>
      </w:pPr>
    </w:p>
    <w:p w14:paraId="27F06606" w14:textId="489F70B6" w:rsidR="00DD54DF" w:rsidRPr="00DD54DF" w:rsidRDefault="00707EAA" w:rsidP="00DD54DF">
      <w:pPr>
        <w:spacing w:before="0" w:after="0"/>
        <w:ind w:right="-336"/>
        <w:rPr>
          <w:rFonts w:ascii="Gill Sans MT" w:hAnsi="Gill Sans MT"/>
          <w:color w:val="00B0F0"/>
          <w:sz w:val="18"/>
          <w:szCs w:val="18"/>
        </w:rPr>
      </w:pPr>
      <w:r>
        <w:rPr>
          <w:rFonts w:ascii="Gill Sans MT" w:hAnsi="Gill Sans MT"/>
          <w:color w:val="00B0F0"/>
          <w:sz w:val="18"/>
          <w:szCs w:val="18"/>
        </w:rPr>
        <w:t xml:space="preserve">Key </w:t>
      </w:r>
      <w:r w:rsidR="00DD54DF" w:rsidRPr="00DD54DF">
        <w:rPr>
          <w:rFonts w:ascii="Gill Sans MT" w:hAnsi="Gill Sans MT"/>
          <w:color w:val="00B0F0"/>
          <w:sz w:val="18"/>
          <w:szCs w:val="18"/>
        </w:rPr>
        <w:t xml:space="preserve">Recommendations:  </w:t>
      </w:r>
    </w:p>
    <w:p w14:paraId="4C86B91D" w14:textId="77777777" w:rsidR="00DD54DF" w:rsidRPr="00DD54DF" w:rsidRDefault="00DD54DF" w:rsidP="00DD54DF">
      <w:pPr>
        <w:pStyle w:val="ListParagraph"/>
        <w:numPr>
          <w:ilvl w:val="0"/>
          <w:numId w:val="37"/>
        </w:numPr>
        <w:ind w:left="284" w:right="-336" w:hanging="284"/>
        <w:jc w:val="both"/>
        <w:rPr>
          <w:rFonts w:ascii="Gill Sans MT" w:hAnsi="Gill Sans MT"/>
          <w:sz w:val="18"/>
          <w:szCs w:val="18"/>
        </w:rPr>
      </w:pPr>
      <w:r w:rsidRPr="00DD54DF">
        <w:rPr>
          <w:rFonts w:ascii="Gill Sans MT" w:hAnsi="Gill Sans MT"/>
          <w:sz w:val="18"/>
          <w:szCs w:val="18"/>
        </w:rPr>
        <w:t>To optimize efforts and ensure the participation of key staff, maintain the combined meetings of RGs. Incorporate more open and forward-looking discussions on priority and emerging issues. Foster cross-sectoral cooperation and synergies through these joint meetings. Strengthen linkages between Results Groups and national structures, such as SDG Working Groups and sectoral coordination mechanisms, to enhance the relevance and effectiveness of UNSDCF implementation. In the formulation of the next CF, reopen discussion on Government participation in RGs in some form or shape. When formulating ToC and result structure of the next CF, consider from the beginning how they will be translated into a meaningful structure of RGs, including sectoral sub-group creation bringing together colleagues working on the same or similar issues.</w:t>
      </w:r>
    </w:p>
    <w:p w14:paraId="67786B91" w14:textId="77777777" w:rsidR="00DD54DF" w:rsidRPr="00DD54DF" w:rsidRDefault="00DD54DF" w:rsidP="00DD54DF">
      <w:pPr>
        <w:pStyle w:val="ListParagraph"/>
        <w:numPr>
          <w:ilvl w:val="0"/>
          <w:numId w:val="37"/>
        </w:numPr>
        <w:ind w:left="284" w:right="-336" w:hanging="284"/>
        <w:jc w:val="both"/>
        <w:rPr>
          <w:rFonts w:ascii="Gill Sans MT" w:hAnsi="Gill Sans MT"/>
          <w:sz w:val="18"/>
          <w:szCs w:val="18"/>
        </w:rPr>
      </w:pPr>
      <w:r w:rsidRPr="00DD54DF">
        <w:rPr>
          <w:rFonts w:ascii="Gill Sans MT" w:hAnsi="Gill Sans MT"/>
          <w:sz w:val="18"/>
          <w:szCs w:val="18"/>
        </w:rPr>
        <w:t>Simplify the next Indicators Framework by having fewer, but more focused indicators aligned with i) the National Development Plan indicators, ii) UN agencies monitoring frameworks, iii) nationalized SDG indicators wherever possible. Fine-tune the indicators to directly link with national statistics, establish clear baselines, and align with agency-level reporting for consistency. Ensure that indicators are realistic, achievable, and focused on tangible outcomes.</w:t>
      </w:r>
    </w:p>
    <w:p w14:paraId="11C3984F" w14:textId="77777777" w:rsidR="00DD54DF" w:rsidRPr="00DD54DF" w:rsidRDefault="00DD54DF" w:rsidP="00DD54DF">
      <w:pPr>
        <w:pStyle w:val="ListParagraph"/>
        <w:numPr>
          <w:ilvl w:val="0"/>
          <w:numId w:val="37"/>
        </w:numPr>
        <w:ind w:left="284" w:right="-336" w:hanging="284"/>
        <w:jc w:val="both"/>
        <w:rPr>
          <w:rFonts w:ascii="Gill Sans MT" w:hAnsi="Gill Sans MT"/>
          <w:sz w:val="18"/>
          <w:szCs w:val="18"/>
        </w:rPr>
      </w:pPr>
      <w:r w:rsidRPr="00DD54DF">
        <w:rPr>
          <w:rFonts w:ascii="Gill Sans MT" w:hAnsi="Gill Sans MT"/>
          <w:sz w:val="18"/>
          <w:szCs w:val="18"/>
        </w:rPr>
        <w:t>Although JWPs have been broadly assessed as useful, reflect on the suggestions for further JWPs improvement formulated by both the Regional DCO as well as the Evaluation Report/Survey. Enhance the efficiency and clarity of JWPs by consolidating sub-outputs and aligning them with specific project levels. Organize regular inter-agency meetings to share planned activities, avoid overlaps, and ensure better coordination.</w:t>
      </w:r>
    </w:p>
    <w:p w14:paraId="17B6C121" w14:textId="77777777" w:rsidR="00DD54DF" w:rsidRPr="00DD54DF" w:rsidRDefault="00DD54DF" w:rsidP="00DD54DF">
      <w:pPr>
        <w:pStyle w:val="ListParagraph"/>
        <w:numPr>
          <w:ilvl w:val="0"/>
          <w:numId w:val="37"/>
        </w:numPr>
        <w:ind w:left="284" w:right="-336" w:hanging="284"/>
        <w:jc w:val="both"/>
        <w:rPr>
          <w:rFonts w:ascii="Gill Sans MT" w:hAnsi="Gill Sans MT"/>
          <w:sz w:val="18"/>
          <w:szCs w:val="18"/>
        </w:rPr>
      </w:pPr>
      <w:r w:rsidRPr="00DD54DF">
        <w:rPr>
          <w:rFonts w:ascii="Gill Sans MT" w:hAnsi="Gill Sans MT"/>
          <w:sz w:val="18"/>
          <w:szCs w:val="18"/>
        </w:rPr>
        <w:t>In response to a demanding funding landscape, strengthen cooperation with International Financial Institutions (IFIs), explore innovative financing mechanisms, including using examples/approaches of agencies such as UNDP, UNICEF, and UNHCR, and systematize Government cost-sharing to support joint activities and ensure financial predictability. Diversify resource portfolios by engaging both traditional and non-traditional donors, as well as the private sector. Follow the UNSDCF Resource Mobilization and Partnerships Strategy to reduce the funding gap and update it when necessary. Closely monitor available funding and resource mobilization efforts, concentrating especially on the Outcomes and Outputs that are underfunded or perceived as underfunded as stated in the section above. Systematize the gap analysis and pipeline management; this could be achieved with a simple table capturing key envisaged initiatives by the UN system and assigning each initiative a likelihood of materialization, whether it is a project idea or part of the soft or hard pipeline. Concentrate on increasing the resource mobilization and delivery in the outcomes, which by mid-year of 2024 have been underperforming.</w:t>
      </w:r>
    </w:p>
    <w:p w14:paraId="591BCBD4" w14:textId="77777777" w:rsidR="00DD54DF" w:rsidRPr="00DD54DF" w:rsidRDefault="00DD54DF" w:rsidP="00DD54DF">
      <w:pPr>
        <w:pStyle w:val="ListParagraph"/>
        <w:numPr>
          <w:ilvl w:val="0"/>
          <w:numId w:val="37"/>
        </w:numPr>
        <w:ind w:left="284" w:right="-336" w:hanging="284"/>
        <w:jc w:val="both"/>
        <w:rPr>
          <w:rFonts w:ascii="Gill Sans MT" w:hAnsi="Gill Sans MT"/>
          <w:sz w:val="18"/>
          <w:szCs w:val="18"/>
        </w:rPr>
      </w:pPr>
      <w:r w:rsidRPr="00DD54DF">
        <w:rPr>
          <w:rFonts w:ascii="Gill Sans MT" w:hAnsi="Gill Sans MT"/>
          <w:sz w:val="18"/>
          <w:szCs w:val="18"/>
        </w:rPr>
        <w:t>Further pursue Pooled Funding and Innovative Financing, advocate for more consolidated and predictable co-financing through national Multi-Partner Trust Funds (MPTFs) to support selected Joint Programmes. Leverage successful pooled fund examples from other countries for advocacy as establishing a country-level pooled fund can reduce fragmentation, broaden donor bases, and facilitate comprehensive solutions to multi-dimensional challenges. Further prioritize the development and implementation of Joint Programmes/Programming closely aligned with the national priorities and key strategic priorities of the next CF.</w:t>
      </w:r>
    </w:p>
    <w:p w14:paraId="1A6770BD" w14:textId="77777777" w:rsidR="00DD54DF" w:rsidRPr="00DD54DF" w:rsidRDefault="00DD54DF" w:rsidP="00DD54DF">
      <w:pPr>
        <w:pStyle w:val="ListParagraph"/>
        <w:numPr>
          <w:ilvl w:val="0"/>
          <w:numId w:val="37"/>
        </w:numPr>
        <w:ind w:left="284" w:right="-336" w:hanging="284"/>
        <w:jc w:val="both"/>
        <w:rPr>
          <w:rFonts w:ascii="Gill Sans MT" w:hAnsi="Gill Sans MT"/>
          <w:sz w:val="18"/>
          <w:szCs w:val="18"/>
        </w:rPr>
      </w:pPr>
      <w:r w:rsidRPr="00DD54DF">
        <w:rPr>
          <w:rFonts w:ascii="Gill Sans MT" w:hAnsi="Gill Sans MT"/>
          <w:sz w:val="18"/>
          <w:szCs w:val="18"/>
        </w:rPr>
        <w:t>Consider tapping into innovative financing and promoting INFF as well as moving from funding to financing. Continue supporting the development of the Integrated National Financing Framework (INFF) to align all financing with sustainable development. Focus on building the capacities of government and UN experts in financial policies towards SDG achievement. Support the alignment of national planning, budgeting, and financing processes with SDG principles and integrate them into the national budget system to ensure the effective implementation of development goals.</w:t>
      </w:r>
    </w:p>
    <w:p w14:paraId="0D5CCBA5" w14:textId="77777777" w:rsidR="00DD54DF" w:rsidRPr="00DD54DF" w:rsidRDefault="00DD54DF" w:rsidP="00DD54DF">
      <w:pPr>
        <w:pStyle w:val="ListParagraph"/>
        <w:numPr>
          <w:ilvl w:val="0"/>
          <w:numId w:val="37"/>
        </w:numPr>
        <w:ind w:left="284" w:right="-336" w:hanging="284"/>
        <w:jc w:val="both"/>
        <w:rPr>
          <w:rFonts w:ascii="Gill Sans MT" w:hAnsi="Gill Sans MT"/>
          <w:sz w:val="18"/>
          <w:szCs w:val="18"/>
        </w:rPr>
      </w:pPr>
      <w:r w:rsidRPr="00DD54DF">
        <w:rPr>
          <w:rFonts w:ascii="Gill Sans MT" w:hAnsi="Gill Sans MT"/>
          <w:sz w:val="18"/>
          <w:szCs w:val="18"/>
        </w:rPr>
        <w:t>Consider strengthening UN presence and coordination at sub-national levels to address localized development challenges, consider using planned UNDP sub-offices (project offices) in selected underdeveloped regions to enhance operational effectiveness and local engagement.</w:t>
      </w:r>
    </w:p>
    <w:p w14:paraId="7A251BF9" w14:textId="77777777" w:rsidR="00DD54DF" w:rsidRPr="00DD54DF" w:rsidRDefault="00DD54DF" w:rsidP="00DD54DF">
      <w:pPr>
        <w:pStyle w:val="ListParagraph"/>
        <w:numPr>
          <w:ilvl w:val="0"/>
          <w:numId w:val="37"/>
        </w:numPr>
        <w:ind w:left="284" w:right="-336" w:hanging="284"/>
        <w:jc w:val="both"/>
        <w:rPr>
          <w:rFonts w:ascii="Gill Sans MT" w:hAnsi="Gill Sans MT"/>
          <w:sz w:val="18"/>
          <w:szCs w:val="18"/>
        </w:rPr>
      </w:pPr>
      <w:r w:rsidRPr="00DD54DF">
        <w:rPr>
          <w:rFonts w:ascii="Gill Sans MT" w:hAnsi="Gill Sans MT"/>
          <w:sz w:val="18"/>
          <w:szCs w:val="18"/>
        </w:rPr>
        <w:t>Introduce a greater focus on collective learning by opening up agency capacities and ongoing learning opportunities to the broader UN community. Engage visiting UN experts to host lectures, enhancing knowledge sharing. Regularize joint learning activities through informal means such as brown-bag lunches, morning coffee/tea sessions, and similar gatherings. Strengthen UN-wide training related to cross-cutting issues and programming principles, including Leave No One Behind (LNOB), Human Rights-Based Approach (HRBA), Gender Equality and Women’s Empowerment (GEWE), Results-Based Management (RBM), and innovation.</w:t>
      </w:r>
    </w:p>
    <w:p w14:paraId="7CAF0C79" w14:textId="77777777" w:rsidR="00DD54DF" w:rsidRPr="00DD54DF" w:rsidRDefault="00DD54DF" w:rsidP="00DD54DF">
      <w:pPr>
        <w:spacing w:before="0" w:after="0"/>
        <w:ind w:right="-336"/>
        <w:rPr>
          <w:rFonts w:ascii="Gill Sans MT" w:hAnsi="Gill Sans MT"/>
          <w:sz w:val="18"/>
          <w:szCs w:val="18"/>
        </w:rPr>
      </w:pPr>
    </w:p>
    <w:p w14:paraId="627E893F" w14:textId="1559BFE1" w:rsidR="00DD54DF" w:rsidRPr="00DD54DF" w:rsidRDefault="00DD54DF" w:rsidP="00DD54DF">
      <w:pPr>
        <w:spacing w:before="0" w:after="0"/>
        <w:ind w:right="-336"/>
        <w:rPr>
          <w:rFonts w:ascii="Gill Sans MT" w:hAnsi="Gill Sans MT"/>
          <w:sz w:val="18"/>
          <w:szCs w:val="18"/>
        </w:rPr>
      </w:pPr>
      <w:r w:rsidRPr="001E5FF5">
        <w:rPr>
          <w:rFonts w:ascii="Gill Sans MT" w:hAnsi="Gill Sans MT"/>
          <w:b/>
          <w:bCs/>
          <w:color w:val="00B0F0"/>
          <w:sz w:val="18"/>
          <w:szCs w:val="18"/>
        </w:rPr>
        <w:t xml:space="preserve">Sustainability and </w:t>
      </w:r>
      <w:r w:rsidR="001E5FF5">
        <w:rPr>
          <w:rFonts w:ascii="Gill Sans MT" w:hAnsi="Gill Sans MT"/>
          <w:b/>
          <w:bCs/>
          <w:color w:val="00B0F0"/>
          <w:sz w:val="18"/>
          <w:szCs w:val="18"/>
        </w:rPr>
        <w:t>O</w:t>
      </w:r>
      <w:r w:rsidRPr="001E5FF5">
        <w:rPr>
          <w:rFonts w:ascii="Gill Sans MT" w:hAnsi="Gill Sans MT"/>
          <w:b/>
          <w:bCs/>
          <w:color w:val="00B0F0"/>
          <w:sz w:val="18"/>
          <w:szCs w:val="18"/>
        </w:rPr>
        <w:t xml:space="preserve">rientation on </w:t>
      </w:r>
      <w:r w:rsidR="001E5FF5">
        <w:rPr>
          <w:rFonts w:ascii="Gill Sans MT" w:hAnsi="Gill Sans MT"/>
          <w:b/>
          <w:bCs/>
          <w:color w:val="00B0F0"/>
          <w:sz w:val="18"/>
          <w:szCs w:val="18"/>
        </w:rPr>
        <w:t>I</w:t>
      </w:r>
      <w:r w:rsidRPr="001E5FF5">
        <w:rPr>
          <w:rFonts w:ascii="Gill Sans MT" w:hAnsi="Gill Sans MT"/>
          <w:b/>
          <w:bCs/>
          <w:color w:val="00B0F0"/>
          <w:sz w:val="18"/>
          <w:szCs w:val="18"/>
        </w:rPr>
        <w:t>mpact:</w:t>
      </w:r>
      <w:r w:rsidRPr="00DD54DF">
        <w:rPr>
          <w:rFonts w:ascii="Gill Sans MT" w:hAnsi="Gill Sans MT"/>
          <w:color w:val="00B0F0"/>
          <w:sz w:val="18"/>
          <w:szCs w:val="18"/>
        </w:rPr>
        <w:t xml:space="preserve"> </w:t>
      </w:r>
      <w:r w:rsidRPr="00DD54DF">
        <w:rPr>
          <w:rFonts w:ascii="Gill Sans MT" w:hAnsi="Gill Sans MT"/>
          <w:sz w:val="18"/>
          <w:szCs w:val="18"/>
        </w:rPr>
        <w:t xml:space="preserve">The text emphasizes the critical importance of sustainability, capacity building, proactive risk management, political will, and strategic adaptation in advancing development initiatives in Kazakhstan. Given the country's status as an Upper-Middle-Income Country (U-MIC), ensuring that operations and policies are effectively integrated into national institutions is essential for long-term viability. While progress has been made, challenges remain in ensuring that compliance translates into actual implementation and sustained impact, underscoring the need for continued monitoring and enforcement mechanisms. Investing in the capacity building of national institutions and local partners is crucial for the sustainability of development initiatives. This involves providing technical assistance, training, and resources to enhance operational and managerial capacities. Flexibility and adaptability in UN programs are vital for maintaining their relevance and impact in changing contexts, necessitating regular review and adjustments based on feedback and new developments. The implementation of the UNSDCF has highlighted the importance of proactive risk management, given the evolving assumptions and risks. Initially, the key risks included political stability, government partnerships, and natural disasters. Over time, additional challenges, such as the COVID-19 pandemic, the war in Ukraine, and the January 2022 events, have emerged, making it necessary for the UN to </w:t>
      </w:r>
      <w:r w:rsidRPr="00DD54DF">
        <w:rPr>
          <w:rFonts w:ascii="Gill Sans MT" w:hAnsi="Gill Sans MT"/>
          <w:sz w:val="18"/>
          <w:szCs w:val="18"/>
        </w:rPr>
        <w:lastRenderedPageBreak/>
        <w:t>continually reassess and address these risks. Geopolitical shifts and economic instability remain significant concerns, requiring robust strategies to enhance adaptability and resilience. Kazakhstan's political will plays a crucial role in achieving systemic changes and driving the implementation of impactful and sustainable initiatives. Effective stakeholder engagement, real-time data use, and digital tools are key elements in ensuring the success and sustainability of these initiatives. The development of inclusive and evidence-based policies, such as the Social Code and Youth Policy Concept 2023-2027, reflects innovative approaches that involve a wide range of stakeholders, ensuring that diverse needs and priorities are addressed. Looking ahead, strategic adaptation through adaptive strategies and inclusive planning will be crucial for the success of the next UNSDCF cycle (2026-2030). This will involve considering geopolitical scenarios, economic trends, donor funding challenges, environmental sustainability, digital security concerns, and the need for inclusive development. Prioritizing these areas and incorporating comprehensive risk assessments will enhance the effectiveness and sustainability of the UN's initiatives in Kazakhstan, contributing to long-term sustainable development goals.</w:t>
      </w:r>
    </w:p>
    <w:p w14:paraId="2B642981" w14:textId="77777777" w:rsidR="00DD54DF" w:rsidRPr="00DD54DF" w:rsidRDefault="00DD54DF" w:rsidP="00DD54DF">
      <w:pPr>
        <w:spacing w:before="0" w:after="0"/>
        <w:ind w:right="-336"/>
        <w:rPr>
          <w:rFonts w:ascii="Gill Sans MT" w:hAnsi="Gill Sans MT"/>
          <w:sz w:val="18"/>
          <w:szCs w:val="18"/>
        </w:rPr>
      </w:pPr>
    </w:p>
    <w:p w14:paraId="3C98F7C1" w14:textId="363D40DD" w:rsidR="00DD54DF" w:rsidRPr="00707EAA" w:rsidRDefault="00707EAA" w:rsidP="00DD54DF">
      <w:pPr>
        <w:spacing w:before="0" w:after="0"/>
        <w:ind w:right="-336"/>
        <w:rPr>
          <w:rFonts w:ascii="Gill Sans MT" w:hAnsi="Gill Sans MT"/>
          <w:color w:val="00B0F0"/>
          <w:sz w:val="18"/>
          <w:szCs w:val="18"/>
        </w:rPr>
      </w:pPr>
      <w:r w:rsidRPr="00707EAA">
        <w:rPr>
          <w:rFonts w:ascii="Gill Sans MT" w:hAnsi="Gill Sans MT"/>
          <w:color w:val="00B0F0"/>
          <w:sz w:val="18"/>
          <w:szCs w:val="18"/>
        </w:rPr>
        <w:t xml:space="preserve">Key </w:t>
      </w:r>
      <w:r w:rsidR="00DD54DF" w:rsidRPr="00707EAA">
        <w:rPr>
          <w:rFonts w:ascii="Gill Sans MT" w:hAnsi="Gill Sans MT"/>
          <w:color w:val="00B0F0"/>
          <w:sz w:val="18"/>
          <w:szCs w:val="18"/>
        </w:rPr>
        <w:t>Recommendations</w:t>
      </w:r>
      <w:r w:rsidRPr="00707EAA">
        <w:rPr>
          <w:rFonts w:ascii="Gill Sans MT" w:hAnsi="Gill Sans MT"/>
          <w:color w:val="00B0F0"/>
          <w:sz w:val="18"/>
          <w:szCs w:val="18"/>
        </w:rPr>
        <w:t>:</w:t>
      </w:r>
      <w:r w:rsidR="00DD54DF" w:rsidRPr="00707EAA">
        <w:rPr>
          <w:rFonts w:ascii="Gill Sans MT" w:hAnsi="Gill Sans MT"/>
          <w:color w:val="00B0F0"/>
          <w:sz w:val="18"/>
          <w:szCs w:val="18"/>
        </w:rPr>
        <w:t xml:space="preserve"> </w:t>
      </w:r>
    </w:p>
    <w:p w14:paraId="5365824D" w14:textId="77777777" w:rsidR="00DD54DF" w:rsidRPr="00DD54DF" w:rsidRDefault="00DD54DF" w:rsidP="00DD54DF">
      <w:pPr>
        <w:pStyle w:val="ListParagraph"/>
        <w:numPr>
          <w:ilvl w:val="0"/>
          <w:numId w:val="36"/>
        </w:numPr>
        <w:ind w:left="284" w:right="-336" w:hanging="284"/>
        <w:jc w:val="both"/>
        <w:rPr>
          <w:rFonts w:ascii="Gill Sans MT" w:hAnsi="Gill Sans MT"/>
          <w:sz w:val="18"/>
          <w:szCs w:val="18"/>
        </w:rPr>
      </w:pPr>
      <w:r w:rsidRPr="00DD54DF">
        <w:rPr>
          <w:rFonts w:ascii="Gill Sans MT" w:hAnsi="Gill Sans MT"/>
          <w:sz w:val="18"/>
          <w:szCs w:val="18"/>
        </w:rPr>
        <w:t>Leverage Political Will for Systemic Change and Enforcement Mechanisms. Study and understand the success factors of sustainable and innovative initiatives as described above, replicate them elsewhere. In addition, to ensure the sustainability of initiatives, it is essential to bridge the gap between formal compliance and actual implementation. This requires robust monitoring and enforcement mechanisms that can provide ongoing oversight and ensure that policies are effectively integrated into national institutions. The notable political will in Kazakhstan should be harnessed to drive systemic changes ensuring long-term sustainability.</w:t>
      </w:r>
    </w:p>
    <w:p w14:paraId="78449FFB" w14:textId="77777777" w:rsidR="00DD54DF" w:rsidRPr="00DD54DF" w:rsidRDefault="00DD54DF" w:rsidP="00DD54DF">
      <w:pPr>
        <w:pStyle w:val="ListParagraph"/>
        <w:numPr>
          <w:ilvl w:val="0"/>
          <w:numId w:val="36"/>
        </w:numPr>
        <w:ind w:left="284" w:right="-336" w:hanging="284"/>
        <w:jc w:val="both"/>
        <w:rPr>
          <w:rFonts w:ascii="Gill Sans MT" w:hAnsi="Gill Sans MT"/>
          <w:sz w:val="18"/>
          <w:szCs w:val="18"/>
        </w:rPr>
      </w:pPr>
      <w:r w:rsidRPr="00DD54DF">
        <w:rPr>
          <w:rFonts w:ascii="Gill Sans MT" w:hAnsi="Gill Sans MT"/>
          <w:sz w:val="18"/>
          <w:szCs w:val="18"/>
        </w:rPr>
        <w:t>Invest in Capacity Building. Investing in the capacity building of national institutions and local partners is crucial for the successful implementation and sustainability of development initiatives. Providing technical assistance, training, and resources will improve their operational and managerial capacities, making them more effective in sustaining development efforts. Use Capacity Assessment tools developed by several UN agencies as an integral part of programme design.</w:t>
      </w:r>
    </w:p>
    <w:p w14:paraId="7BBA627B" w14:textId="77777777" w:rsidR="00DD54DF" w:rsidRPr="00DD54DF" w:rsidRDefault="00DD54DF" w:rsidP="00DD54DF">
      <w:pPr>
        <w:pStyle w:val="ListParagraph"/>
        <w:numPr>
          <w:ilvl w:val="0"/>
          <w:numId w:val="36"/>
        </w:numPr>
        <w:ind w:left="284" w:right="-336" w:hanging="284"/>
        <w:jc w:val="both"/>
        <w:rPr>
          <w:rFonts w:ascii="Gill Sans MT" w:hAnsi="Gill Sans MT"/>
          <w:sz w:val="18"/>
          <w:szCs w:val="18"/>
        </w:rPr>
      </w:pPr>
      <w:r w:rsidRPr="00DD54DF">
        <w:rPr>
          <w:rFonts w:ascii="Gill Sans MT" w:hAnsi="Gill Sans MT"/>
          <w:sz w:val="18"/>
          <w:szCs w:val="18"/>
        </w:rPr>
        <w:t>Focus on Environmental Sustainability. Given the carbon intensity of Kazakhstan’s economy and the complex low-carbon transition pathway associated with it, as well as increasing frequency and severity of natural disasters, it is crucial to incorporate comprehensive climate risk assessments into planning processes. Developing adaptive strategies will enhance environmental resilience and contribute to long-term sustainable development goals. Proactively strengthen the role of the UN in climate finance, in close collaboration with the Government, accessing resources from GCF, GEF, Adaptation Fund, and other emerging instruments for Loss &amp; Damage and Just Transition.</w:t>
      </w:r>
    </w:p>
    <w:p w14:paraId="38610417" w14:textId="77777777" w:rsidR="00DD54DF" w:rsidRPr="00DD54DF" w:rsidRDefault="00DD54DF" w:rsidP="00DD54DF">
      <w:pPr>
        <w:pStyle w:val="ListParagraph"/>
        <w:numPr>
          <w:ilvl w:val="0"/>
          <w:numId w:val="36"/>
        </w:numPr>
        <w:ind w:left="284" w:right="-336" w:hanging="284"/>
        <w:jc w:val="both"/>
        <w:rPr>
          <w:rFonts w:ascii="Gill Sans MT" w:hAnsi="Gill Sans MT"/>
          <w:sz w:val="18"/>
          <w:szCs w:val="18"/>
        </w:rPr>
      </w:pPr>
      <w:r w:rsidRPr="00DD54DF">
        <w:rPr>
          <w:rFonts w:ascii="Gill Sans MT" w:hAnsi="Gill Sans MT"/>
          <w:sz w:val="18"/>
          <w:szCs w:val="18"/>
        </w:rPr>
        <w:t>Prioritize Inclusive Development. In light of recent political and social events, there is a need for a more inclusive focus on the most vulnerable and marginalized groups. Ensuring that interventions reach rural areas and regions outside the major cities will help maintain social stability and address disparities, contributing to a more equitable and inclusive development process.</w:t>
      </w:r>
    </w:p>
    <w:p w14:paraId="0D51ABF7" w14:textId="48BD9DE6" w:rsidR="009B5DCB" w:rsidRPr="00DD54DF" w:rsidRDefault="00DD54DF" w:rsidP="00DD54DF">
      <w:pPr>
        <w:pStyle w:val="ListParagraph"/>
        <w:numPr>
          <w:ilvl w:val="0"/>
          <w:numId w:val="36"/>
        </w:numPr>
        <w:ind w:left="284" w:right="-336" w:hanging="284"/>
        <w:jc w:val="both"/>
        <w:rPr>
          <w:rFonts w:ascii="Gill Sans MT" w:hAnsi="Gill Sans MT"/>
          <w:sz w:val="16"/>
          <w:szCs w:val="16"/>
        </w:rPr>
      </w:pPr>
      <w:r w:rsidRPr="00DD54DF">
        <w:rPr>
          <w:rFonts w:ascii="Gill Sans MT" w:hAnsi="Gill Sans MT"/>
          <w:sz w:val="18"/>
          <w:szCs w:val="18"/>
        </w:rPr>
        <w:t>Promote Proactive Risk Management, Flexibility, and Adaptability in Programs. UN programs and strategies should remain flexible and adaptable to changing contexts and emerging needs. Address the evolving risks through adaptive strategies and inclusive planning of the next CF cycle. Continue the good practice of regular CCA updates. Consider regular UNCT scenario planning exercises focusing on geopolitical scenarios, economic trends, donor funding challenges, environmental sustainability, digital security concerns, and the need for inclusive development. Continuously reflect on regional context/issues and emerging best practices from UN support to development and reform agendas.</w:t>
      </w:r>
      <w:r w:rsidR="009B5DCB" w:rsidRPr="00DD54DF">
        <w:rPr>
          <w:rFonts w:ascii="Gill Sans MT" w:hAnsi="Gill Sans MT"/>
          <w:b/>
          <w:bCs/>
          <w:color w:val="002060"/>
          <w:sz w:val="28"/>
          <w:szCs w:val="28"/>
        </w:rPr>
        <w:br w:type="page"/>
      </w:r>
    </w:p>
    <w:p w14:paraId="40BE0E64" w14:textId="52366F1E" w:rsidR="009B5DCB" w:rsidRPr="00DE7FDD" w:rsidRDefault="009B5DCB" w:rsidP="00345D48">
      <w:pPr>
        <w:pStyle w:val="ListParagraph"/>
        <w:numPr>
          <w:ilvl w:val="3"/>
          <w:numId w:val="10"/>
        </w:numPr>
        <w:ind w:left="567" w:right="-284" w:hanging="567"/>
        <w:rPr>
          <w:rFonts w:ascii="Gill Sans MT" w:hAnsi="Gill Sans MT"/>
          <w:b/>
          <w:bCs/>
          <w:color w:val="002060"/>
          <w:sz w:val="28"/>
          <w:szCs w:val="28"/>
        </w:rPr>
      </w:pPr>
      <w:r w:rsidRPr="00DE7FDD">
        <w:rPr>
          <w:rFonts w:ascii="Gill Sans MT" w:hAnsi="Gill Sans MT"/>
          <w:b/>
          <w:bCs/>
          <w:color w:val="002060"/>
          <w:sz w:val="28"/>
          <w:szCs w:val="28"/>
        </w:rPr>
        <w:lastRenderedPageBreak/>
        <w:t xml:space="preserve">INTRODUCTION </w:t>
      </w:r>
    </w:p>
    <w:p w14:paraId="1EDC2D34" w14:textId="77777777" w:rsidR="00292BAD" w:rsidRPr="00DE7FDD" w:rsidRDefault="00292BAD" w:rsidP="00DE7FDD">
      <w:pPr>
        <w:tabs>
          <w:tab w:val="left" w:pos="0"/>
        </w:tabs>
        <w:spacing w:before="0" w:after="0"/>
        <w:ind w:right="-284"/>
        <w:rPr>
          <w:rFonts w:ascii="Gill Sans MT" w:hAnsi="Gill Sans MT"/>
          <w:color w:val="000000"/>
          <w:szCs w:val="20"/>
          <w:shd w:val="clear" w:color="auto" w:fill="FFFFFF"/>
          <w:lang w:val="en-GB"/>
        </w:rPr>
      </w:pPr>
    </w:p>
    <w:p w14:paraId="18A67FEA" w14:textId="28DDD28A" w:rsidR="00F0799B" w:rsidRPr="00DE7FDD" w:rsidRDefault="006750E3" w:rsidP="00DE7FDD">
      <w:pPr>
        <w:spacing w:before="0" w:after="0"/>
        <w:ind w:right="-284"/>
        <w:rPr>
          <w:rFonts w:ascii="Gill Sans MT" w:hAnsi="Gill Sans MT"/>
          <w:szCs w:val="20"/>
        </w:rPr>
      </w:pPr>
      <w:r w:rsidRPr="00DE7FDD">
        <w:rPr>
          <w:rFonts w:ascii="Gill Sans MT" w:hAnsi="Gill Sans MT"/>
          <w:szCs w:val="20"/>
        </w:rPr>
        <w:t xml:space="preserve">General Assembly resolution A/RES/72/279 designated the United Nations Development Assistance Framework as “the most important instrument for the planning and implementation of United Nations development activities in each country, in support of the implementation of the 2030 Agenda for Sustainable Development”. Renamed the United Nations Sustainable Development Cooperation Framework (hereinafter CF or UNSDCF), it forms the </w:t>
      </w:r>
      <w:r w:rsidR="00333848" w:rsidRPr="00DE7FDD">
        <w:rPr>
          <w:rFonts w:ascii="Gill Sans MT" w:hAnsi="Gill Sans MT"/>
          <w:szCs w:val="20"/>
        </w:rPr>
        <w:t>centerpiece</w:t>
      </w:r>
      <w:r w:rsidRPr="00DE7FDD">
        <w:rPr>
          <w:rFonts w:ascii="Gill Sans MT" w:hAnsi="Gill Sans MT"/>
          <w:szCs w:val="20"/>
        </w:rPr>
        <w:t xml:space="preserve"> of UN reform and represents the collective response of the UN to help countries address national priorities and challenges in achieving the 2030 Agenda. </w:t>
      </w:r>
      <w:r w:rsidRPr="005742A7">
        <w:rPr>
          <w:rFonts w:ascii="Gill Sans MT" w:hAnsi="Gill Sans MT"/>
          <w:color w:val="00B0F0"/>
          <w:szCs w:val="20"/>
        </w:rPr>
        <w:t>The United Nations Sustainable Development Cooperation Framework in Kazakhstan (CF 2021-2025)</w:t>
      </w:r>
      <w:r w:rsidRPr="00DE7FDD">
        <w:rPr>
          <w:rFonts w:ascii="Gill Sans MT" w:hAnsi="Gill Sans MT"/>
          <w:szCs w:val="20"/>
        </w:rPr>
        <w:t xml:space="preserve"> represents the collective response of the UN development system to support Kazakhstan </w:t>
      </w:r>
      <w:r w:rsidR="009B5B61">
        <w:rPr>
          <w:rFonts w:ascii="Gill Sans MT" w:hAnsi="Gill Sans MT"/>
          <w:szCs w:val="20"/>
        </w:rPr>
        <w:t xml:space="preserve">in </w:t>
      </w:r>
      <w:r w:rsidRPr="00DE7FDD">
        <w:rPr>
          <w:rFonts w:ascii="Gill Sans MT" w:hAnsi="Gill Sans MT"/>
          <w:szCs w:val="20"/>
        </w:rPr>
        <w:t>address</w:t>
      </w:r>
      <w:r w:rsidR="009B5B61">
        <w:rPr>
          <w:rFonts w:ascii="Gill Sans MT" w:hAnsi="Gill Sans MT"/>
          <w:szCs w:val="20"/>
        </w:rPr>
        <w:t>ing</w:t>
      </w:r>
      <w:r w:rsidRPr="00DE7FDD">
        <w:rPr>
          <w:rFonts w:ascii="Gill Sans MT" w:hAnsi="Gill Sans MT"/>
          <w:szCs w:val="20"/>
        </w:rPr>
        <w:t xml:space="preserve"> national priorities and challenges in achieving the 2030 Agenda. As outlined </w:t>
      </w:r>
      <w:r w:rsidR="009B5B61">
        <w:rPr>
          <w:rFonts w:ascii="Gill Sans MT" w:hAnsi="Gill Sans MT"/>
          <w:szCs w:val="20"/>
        </w:rPr>
        <w:t>i</w:t>
      </w:r>
      <w:r w:rsidRPr="00DE7FDD">
        <w:rPr>
          <w:rFonts w:ascii="Gill Sans MT" w:hAnsi="Gill Sans MT"/>
          <w:szCs w:val="20"/>
        </w:rPr>
        <w:t xml:space="preserve">n the CF 2021-2025, this </w:t>
      </w:r>
      <w:r w:rsidR="009B5B61">
        <w:rPr>
          <w:rFonts w:ascii="Gill Sans MT" w:hAnsi="Gill Sans MT"/>
          <w:szCs w:val="20"/>
        </w:rPr>
        <w:t>Final E</w:t>
      </w:r>
      <w:r w:rsidRPr="00DE7FDD">
        <w:rPr>
          <w:rFonts w:ascii="Gill Sans MT" w:hAnsi="Gill Sans MT"/>
          <w:szCs w:val="20"/>
        </w:rPr>
        <w:t xml:space="preserve">valuation will be conducted in 2024, the penultimate year of the CF implementation. </w:t>
      </w:r>
    </w:p>
    <w:p w14:paraId="1D024FB5" w14:textId="77777777" w:rsidR="00F0799B" w:rsidRPr="00DE7FDD" w:rsidRDefault="00F0799B" w:rsidP="00DE7FDD">
      <w:pPr>
        <w:spacing w:before="0" w:after="0"/>
        <w:ind w:right="-284"/>
        <w:rPr>
          <w:rFonts w:ascii="Gill Sans MT" w:hAnsi="Gill Sans MT"/>
          <w:szCs w:val="20"/>
        </w:rPr>
      </w:pPr>
    </w:p>
    <w:p w14:paraId="0AA56B38" w14:textId="66EE2F5B" w:rsidR="00095446" w:rsidRPr="00DE7FDD" w:rsidRDefault="006750E3" w:rsidP="00DE7FDD">
      <w:pPr>
        <w:spacing w:before="0" w:after="0"/>
        <w:ind w:right="-284"/>
        <w:rPr>
          <w:rFonts w:ascii="Gill Sans MT" w:hAnsi="Gill Sans MT"/>
          <w:szCs w:val="20"/>
        </w:rPr>
      </w:pPr>
      <w:r w:rsidRPr="00DE7FDD">
        <w:rPr>
          <w:rFonts w:ascii="Gill Sans MT" w:hAnsi="Gill Sans MT"/>
          <w:szCs w:val="20"/>
        </w:rPr>
        <w:t>Evaluation of the CF is a mandatory independent system-wide country evaluation and is separate from an annual review. CF evaluations ensure accountability, support learning and inform decisions regarding the design of subsequent CF cycles. They systematically assess the contributions of the CF by focusing on achieved development results, as well as internal and external gaps and overlaps in the implementation of the Sustainable Development Goals (SDGs). CF evaluations are guided by the UN Evaluation Group (UNEG) Norms and Standards for Evaluation (2016)</w:t>
      </w:r>
      <w:r w:rsidRPr="00DE7FDD">
        <w:rPr>
          <w:rStyle w:val="FootnoteReference"/>
          <w:rFonts w:ascii="Gill Sans MT" w:hAnsi="Gill Sans MT"/>
          <w:szCs w:val="20"/>
        </w:rPr>
        <w:footnoteReference w:id="2"/>
      </w:r>
      <w:r w:rsidRPr="00DE7FDD">
        <w:rPr>
          <w:rFonts w:ascii="Gill Sans MT" w:hAnsi="Gill Sans MT"/>
          <w:szCs w:val="20"/>
        </w:rPr>
        <w:t xml:space="preserve">. </w:t>
      </w:r>
      <w:r w:rsidR="009B5B61">
        <w:rPr>
          <w:rFonts w:ascii="Gill Sans MT" w:hAnsi="Gill Sans MT"/>
          <w:szCs w:val="20"/>
        </w:rPr>
        <w:t xml:space="preserve">It </w:t>
      </w:r>
      <w:r w:rsidRPr="00DE7FDD">
        <w:rPr>
          <w:rFonts w:ascii="Gill Sans MT" w:hAnsi="Gill Sans MT"/>
          <w:szCs w:val="20"/>
        </w:rPr>
        <w:t>must be credible and grounded on independence, impartiality and a rigorous methodology. Evaluation results and recommendations are derived from, and informed by the conscientious, explicit and judicious use of the best available, objective, reliable and valid data, as well as the accurate analysis of evidence. CF evaluations require that evaluations are ethically conducted, and managed by independent evaluators who exhibit professional and cultural competencies.  Moreover, the Kazakhstan CF evaluation will be guided by the Guidelines for the Evaluation of the United Nations Sustainable Development Cooperation Framework, developed by the UNEG and the Development Coordination Office (DCO)</w:t>
      </w:r>
      <w:r w:rsidR="005742A7">
        <w:rPr>
          <w:rStyle w:val="FootnoteReference"/>
          <w:rFonts w:ascii="Gill Sans MT" w:hAnsi="Gill Sans MT"/>
          <w:szCs w:val="20"/>
        </w:rPr>
        <w:footnoteReference w:id="3"/>
      </w:r>
      <w:r w:rsidRPr="00DE7FDD">
        <w:rPr>
          <w:rFonts w:ascii="Gill Sans MT" w:hAnsi="Gill Sans MT"/>
          <w:szCs w:val="20"/>
        </w:rPr>
        <w:t xml:space="preserve">. CF evaluations are decentralized and country-led, with oversight and technical support provided by the UN Development Coordination Office to guarantee the independence, credibility and utility of evaluations. DCO also ensures accountability by tracking the implementation of recommendations, and public dissemination of the report and management response. UNEG, in its supporting role, provides technical advice and ad-hoc support to any activity during the process upon request. </w:t>
      </w:r>
    </w:p>
    <w:p w14:paraId="3086710E" w14:textId="77777777" w:rsidR="00F0799B" w:rsidRDefault="00F0799B" w:rsidP="00DE7FDD">
      <w:pPr>
        <w:tabs>
          <w:tab w:val="left" w:pos="0"/>
        </w:tabs>
        <w:spacing w:before="0" w:after="0"/>
        <w:ind w:right="-284"/>
        <w:rPr>
          <w:rFonts w:ascii="Gill Sans MT" w:eastAsiaTheme="minorEastAsia" w:hAnsi="Gill Sans MT"/>
          <w:color w:val="000000"/>
          <w:szCs w:val="20"/>
          <w:shd w:val="clear" w:color="auto" w:fill="FFFFFF"/>
          <w:lang w:val="en-GB" w:eastAsia="zh-CN"/>
        </w:rPr>
      </w:pPr>
    </w:p>
    <w:p w14:paraId="3E7DADAC" w14:textId="77777777" w:rsidR="00EA2D79" w:rsidRPr="00EA2D79" w:rsidRDefault="00EA2D79" w:rsidP="00EA2D79">
      <w:pPr>
        <w:tabs>
          <w:tab w:val="left" w:pos="0"/>
        </w:tabs>
        <w:spacing w:before="0" w:after="0"/>
        <w:ind w:right="-284"/>
        <w:rPr>
          <w:rFonts w:ascii="Gill Sans MT" w:eastAsiaTheme="minorEastAsia" w:hAnsi="Gill Sans MT"/>
          <w:color w:val="000000"/>
          <w:szCs w:val="20"/>
          <w:shd w:val="clear" w:color="auto" w:fill="FFFFFF"/>
          <w:lang w:val="en-GB" w:eastAsia="zh-CN"/>
        </w:rPr>
      </w:pPr>
      <w:r w:rsidRPr="00EA2D79">
        <w:rPr>
          <w:rFonts w:ascii="Gill Sans MT" w:eastAsiaTheme="minorEastAsia" w:hAnsi="Gill Sans MT"/>
          <w:color w:val="000000"/>
          <w:szCs w:val="20"/>
          <w:shd w:val="clear" w:color="auto" w:fill="FFFFFF"/>
          <w:lang w:val="en-GB" w:eastAsia="zh-CN"/>
        </w:rPr>
        <w:t>The UNSDCF Final Evaluation Report follows the proposed template indicated in Annex 4 of the United Nations Development Coordination Office/United Nations Evaluations Group Guidelines for the Evaluation of the UN Sustainable Development Cooperation Frameworks. This comprehensive report includes several sections to ensure a thorough evaluation. The report begins with a Title Page, providing essential information such as the title of the report, date, and relevant organizational details. Following this, a List of Abbreviations is included to help readers understand the various terms and shorthand used throughout the document. A Table of Contents is provided next, detailing the structure of the report and including a list of annexes to guide the reader through the document. This is followed by an Executive Summary, which offers a concise overview of the main findings, conclusions, and recommendations of the evaluation. The Introduction section sets the stage by providing background information and the context of the UNSDCF, explaining its origins, objectives, and the environment in which it operates. This is followed by a Description of UNSDCF, detailing its Theory of Change (ToC), Results and Resources Framework and the external factors that influence its implementation and outcomes. The Purpose of the Final Evaluation is explained, outlining why it is being conducted and what it aims to achieve. This section is complemented by the Scope and Methodology, which describes the approach taken for the review, including the Evaluation Matrix used to guide the evaluation process in the Annex. The core of the report is the Findings section, where the results of the evaluation are presented in detail. This is followed by the Conclusions section, synthesizing the key insights and drawing overarching lessons from the findings. Subsequently, the Recommendations section provides actionable suggestions for improving the UNSDCF as well as formulation of the next cycle, based on the evaluation's conclusions. The report also includes a section on Limitations and Lessons Learned, discussing the constraints faced during the evaluation and the broader lessons that can be applied to future evaluations and CF. Finally, the report concludes with Annexes, providing supplementary information and data that support the main body of the report.</w:t>
      </w:r>
    </w:p>
    <w:p w14:paraId="767C701B" w14:textId="77777777" w:rsidR="00EA2D79" w:rsidRPr="00EA2D79" w:rsidRDefault="00EA2D79" w:rsidP="00EA2D79">
      <w:pPr>
        <w:tabs>
          <w:tab w:val="left" w:pos="0"/>
        </w:tabs>
        <w:spacing w:before="0" w:after="0"/>
        <w:ind w:right="-284"/>
        <w:rPr>
          <w:rFonts w:ascii="Gill Sans MT" w:eastAsiaTheme="minorEastAsia" w:hAnsi="Gill Sans MT"/>
          <w:color w:val="000000"/>
          <w:szCs w:val="20"/>
          <w:shd w:val="clear" w:color="auto" w:fill="FFFFFF"/>
          <w:lang w:val="en-GB" w:eastAsia="zh-CN"/>
        </w:rPr>
      </w:pPr>
    </w:p>
    <w:p w14:paraId="78CE4E9D" w14:textId="1EE5A6BC" w:rsidR="00EA2D79" w:rsidRPr="002959A9" w:rsidRDefault="00EA2D79" w:rsidP="00EA2D79">
      <w:pPr>
        <w:tabs>
          <w:tab w:val="left" w:pos="0"/>
        </w:tabs>
        <w:spacing w:before="0" w:after="0"/>
        <w:ind w:right="-284"/>
        <w:rPr>
          <w:rFonts w:ascii="Gill Sans MT" w:eastAsiaTheme="minorEastAsia" w:hAnsi="Gill Sans MT"/>
          <w:color w:val="000000"/>
          <w:szCs w:val="20"/>
          <w:shd w:val="clear" w:color="auto" w:fill="FFFFFF"/>
          <w:lang w:val="en-GB" w:eastAsia="zh-CN"/>
        </w:rPr>
      </w:pPr>
      <w:r w:rsidRPr="00EA2D79">
        <w:rPr>
          <w:rFonts w:ascii="Gill Sans MT" w:eastAsiaTheme="minorEastAsia" w:hAnsi="Gill Sans MT"/>
          <w:color w:val="000000"/>
          <w:szCs w:val="20"/>
          <w:shd w:val="clear" w:color="auto" w:fill="FFFFFF"/>
          <w:lang w:val="en-GB" w:eastAsia="zh-CN"/>
        </w:rPr>
        <w:t> </w:t>
      </w:r>
    </w:p>
    <w:p w14:paraId="0CD799AE" w14:textId="77777777" w:rsidR="002959A9" w:rsidRDefault="002959A9">
      <w:pPr>
        <w:spacing w:before="0" w:after="0"/>
        <w:jc w:val="left"/>
        <w:rPr>
          <w:rFonts w:ascii="Gill Sans MT" w:hAnsi="Gill Sans MT"/>
          <w:b/>
          <w:bCs/>
          <w:color w:val="00B0F0"/>
        </w:rPr>
      </w:pPr>
      <w:r>
        <w:rPr>
          <w:rFonts w:ascii="Gill Sans MT" w:hAnsi="Gill Sans MT"/>
          <w:b/>
          <w:bCs/>
          <w:color w:val="00B0F0"/>
        </w:rPr>
        <w:br w:type="page"/>
      </w:r>
    </w:p>
    <w:p w14:paraId="50AFA7D9" w14:textId="5ABC8217" w:rsidR="004E0EAA" w:rsidRDefault="004E0EAA" w:rsidP="00DE7FDD">
      <w:pPr>
        <w:tabs>
          <w:tab w:val="left" w:pos="0"/>
        </w:tabs>
        <w:spacing w:before="0" w:after="0"/>
        <w:ind w:right="-284"/>
        <w:rPr>
          <w:rFonts w:ascii="Gill Sans MT" w:hAnsi="Gill Sans MT"/>
          <w:b/>
          <w:bCs/>
          <w:color w:val="00B0F0"/>
        </w:rPr>
      </w:pPr>
      <w:r w:rsidRPr="00DE7FDD">
        <w:rPr>
          <w:rFonts w:ascii="Gill Sans MT" w:hAnsi="Gill Sans MT"/>
          <w:b/>
          <w:bCs/>
          <w:color w:val="00B0F0"/>
        </w:rPr>
        <w:lastRenderedPageBreak/>
        <w:t>PURPOSE, SCOPE AND USERS</w:t>
      </w:r>
    </w:p>
    <w:p w14:paraId="2503A1F1" w14:textId="77777777" w:rsidR="002959A9" w:rsidRPr="00DE7FDD" w:rsidRDefault="002959A9" w:rsidP="00DE7FDD">
      <w:pPr>
        <w:tabs>
          <w:tab w:val="left" w:pos="0"/>
        </w:tabs>
        <w:spacing w:before="0" w:after="0"/>
        <w:ind w:right="-284"/>
        <w:rPr>
          <w:rFonts w:ascii="Gill Sans MT" w:hAnsi="Gill Sans MT"/>
          <w:b/>
          <w:bCs/>
          <w:color w:val="00B0F0"/>
        </w:rPr>
      </w:pPr>
    </w:p>
    <w:p w14:paraId="5868F60B" w14:textId="752F388C" w:rsidR="004E0EAA" w:rsidRPr="00DE7FDD" w:rsidRDefault="002959A9" w:rsidP="00DE7FDD">
      <w:pPr>
        <w:tabs>
          <w:tab w:val="left" w:pos="0"/>
        </w:tabs>
        <w:spacing w:before="0" w:after="0"/>
        <w:ind w:right="-284"/>
        <w:rPr>
          <w:rFonts w:ascii="Gill Sans MT" w:hAnsi="Gill Sans MT"/>
          <w:color w:val="000000"/>
          <w:szCs w:val="20"/>
          <w:lang w:val="en-GB"/>
        </w:rPr>
      </w:pPr>
      <w:r>
        <w:rPr>
          <w:rFonts w:ascii="Gill Sans MT" w:hAnsi="Gill Sans MT"/>
          <w:szCs w:val="20"/>
        </w:rPr>
        <w:t>T</w:t>
      </w:r>
      <w:r w:rsidR="004E0EAA" w:rsidRPr="00DE7FDD">
        <w:rPr>
          <w:rFonts w:ascii="Gill Sans MT" w:hAnsi="Gill Sans MT"/>
          <w:szCs w:val="20"/>
        </w:rPr>
        <w:t xml:space="preserve">he </w:t>
      </w:r>
      <w:r w:rsidR="004E0EAA" w:rsidRPr="005742A7">
        <w:rPr>
          <w:rFonts w:ascii="Gill Sans MT" w:hAnsi="Gill Sans MT"/>
          <w:color w:val="00B0F0"/>
          <w:szCs w:val="20"/>
          <w:lang w:val="en-GB"/>
        </w:rPr>
        <w:t>purpose</w:t>
      </w:r>
      <w:r w:rsidR="004E0EAA" w:rsidRPr="00DE7FDD">
        <w:rPr>
          <w:rFonts w:ascii="Gill Sans MT" w:hAnsi="Gill Sans MT"/>
          <w:b/>
          <w:bCs/>
          <w:color w:val="00B0F0"/>
          <w:szCs w:val="20"/>
          <w:lang w:val="en-GB"/>
        </w:rPr>
        <w:t xml:space="preserve"> </w:t>
      </w:r>
      <w:r w:rsidR="004E0EAA" w:rsidRPr="00DE7FDD">
        <w:rPr>
          <w:rFonts w:ascii="Gill Sans MT" w:hAnsi="Gill Sans MT"/>
          <w:color w:val="000000" w:themeColor="text1"/>
          <w:szCs w:val="20"/>
          <w:lang w:val="en-GB"/>
        </w:rPr>
        <w:t>of t</w:t>
      </w:r>
      <w:r w:rsidR="004E0EAA" w:rsidRPr="00DE7FDD">
        <w:rPr>
          <w:rFonts w:ascii="Gill Sans MT" w:hAnsi="Gill Sans MT"/>
          <w:color w:val="000000"/>
          <w:szCs w:val="20"/>
          <w:lang w:val="en-GB"/>
        </w:rPr>
        <w:t xml:space="preserve">he Final Evaluation of UNSDCF is two-fold: </w:t>
      </w:r>
    </w:p>
    <w:p w14:paraId="4DB3E0FB" w14:textId="77777777" w:rsidR="004E0EAA" w:rsidRPr="00DE7FDD" w:rsidRDefault="004E0EAA" w:rsidP="00DE7FDD">
      <w:pPr>
        <w:tabs>
          <w:tab w:val="left" w:pos="0"/>
        </w:tabs>
        <w:spacing w:before="0" w:after="0"/>
        <w:ind w:right="-284"/>
        <w:rPr>
          <w:rFonts w:ascii="Gill Sans MT" w:hAnsi="Gill Sans MT"/>
          <w:color w:val="000000"/>
          <w:szCs w:val="20"/>
          <w:lang w:val="en-GB"/>
        </w:rPr>
      </w:pPr>
    </w:p>
    <w:p w14:paraId="08CAE6FC" w14:textId="77777777" w:rsidR="004E0EAA" w:rsidRPr="00DE7FDD" w:rsidRDefault="004E0EAA" w:rsidP="00345D48">
      <w:pPr>
        <w:pStyle w:val="ListParagraph"/>
        <w:numPr>
          <w:ilvl w:val="0"/>
          <w:numId w:val="8"/>
        </w:numPr>
        <w:tabs>
          <w:tab w:val="left" w:pos="0"/>
        </w:tabs>
        <w:ind w:left="284" w:right="-284" w:hanging="284"/>
        <w:jc w:val="both"/>
        <w:rPr>
          <w:rFonts w:ascii="Gill Sans MT" w:hAnsi="Gill Sans MT"/>
          <w:color w:val="000000"/>
          <w:sz w:val="20"/>
          <w:szCs w:val="20"/>
          <w:lang w:val="en-GB"/>
        </w:rPr>
      </w:pPr>
      <w:r w:rsidRPr="005742A7">
        <w:rPr>
          <w:rFonts w:ascii="Gill Sans MT" w:hAnsi="Gill Sans MT"/>
          <w:color w:val="00B0F0"/>
          <w:sz w:val="20"/>
          <w:szCs w:val="20"/>
          <w:lang w:val="en-GB"/>
        </w:rPr>
        <w:t>Promote greater learning and operational improvement.</w:t>
      </w:r>
      <w:r w:rsidRPr="00DE7FDD">
        <w:rPr>
          <w:rFonts w:ascii="Gill Sans MT" w:hAnsi="Gill Sans MT"/>
          <w:color w:val="00B0F0"/>
          <w:sz w:val="20"/>
          <w:szCs w:val="20"/>
          <w:lang w:val="en-GB"/>
        </w:rPr>
        <w:t xml:space="preserve"> </w:t>
      </w:r>
      <w:r w:rsidRPr="00DE7FDD">
        <w:rPr>
          <w:rFonts w:ascii="Gill Sans MT" w:hAnsi="Gill Sans MT"/>
          <w:color w:val="000000"/>
          <w:sz w:val="20"/>
          <w:szCs w:val="20"/>
          <w:lang w:val="en-GB"/>
        </w:rPr>
        <w:t>The evaluation will provide important information for strengthening programming and results at the country level, specifically informing the planning and decision-making for the next CF programme cycle and for improving UN coordination at the country level. The UNCT, host government and other CF stakeholders can learn from the process of documenting good practices and lessons learned, which can then be shared with DCO and used for the benefit of other countries.</w:t>
      </w:r>
    </w:p>
    <w:p w14:paraId="6B0C174E" w14:textId="77777777" w:rsidR="004E0EAA" w:rsidRPr="00DE7FDD" w:rsidRDefault="004E0EAA" w:rsidP="00345D48">
      <w:pPr>
        <w:pStyle w:val="ListParagraph"/>
        <w:numPr>
          <w:ilvl w:val="0"/>
          <w:numId w:val="8"/>
        </w:numPr>
        <w:tabs>
          <w:tab w:val="left" w:pos="0"/>
        </w:tabs>
        <w:ind w:left="284" w:right="-284" w:hanging="284"/>
        <w:jc w:val="both"/>
        <w:rPr>
          <w:rFonts w:ascii="Gill Sans MT" w:hAnsi="Gill Sans MT"/>
          <w:color w:val="000000"/>
          <w:sz w:val="20"/>
          <w:szCs w:val="20"/>
          <w:lang w:val="en-GB"/>
        </w:rPr>
      </w:pPr>
      <w:r w:rsidRPr="005742A7">
        <w:rPr>
          <w:rFonts w:ascii="Gill Sans MT" w:hAnsi="Gill Sans MT"/>
          <w:color w:val="00B0F0"/>
          <w:sz w:val="20"/>
          <w:szCs w:val="20"/>
          <w:lang w:val="en-GB"/>
        </w:rPr>
        <w:t>Support greater accountability of the UNCT to CF stakeholders.</w:t>
      </w:r>
      <w:r w:rsidRPr="00DE7FDD">
        <w:rPr>
          <w:rFonts w:ascii="Gill Sans MT" w:hAnsi="Gill Sans MT"/>
          <w:b/>
          <w:bCs/>
          <w:color w:val="00B0F0"/>
          <w:sz w:val="20"/>
          <w:szCs w:val="20"/>
          <w:lang w:val="en-GB"/>
        </w:rPr>
        <w:t xml:space="preserve"> </w:t>
      </w:r>
      <w:r w:rsidRPr="00DE7FDD">
        <w:rPr>
          <w:rFonts w:ascii="Gill Sans MT" w:hAnsi="Gill Sans MT"/>
          <w:color w:val="000000"/>
          <w:sz w:val="20"/>
          <w:szCs w:val="20"/>
          <w:lang w:val="en-GB"/>
        </w:rPr>
        <w:t>By objectively providing evidence of results achieved within the framework of the CF and assessing the effectiveness of the strategies and interventions used, the evaluation will enable the various stakeholders in the CF process, including national counterparts and donors, to hold the UNCT and other parties accountable for fulfilling their roles and commitments.</w:t>
      </w:r>
    </w:p>
    <w:p w14:paraId="49E6E94C" w14:textId="77777777" w:rsidR="004E0EAA" w:rsidRPr="00DE7FDD" w:rsidRDefault="004E0EAA" w:rsidP="00DE7FDD">
      <w:pPr>
        <w:tabs>
          <w:tab w:val="left" w:pos="0"/>
        </w:tabs>
        <w:spacing w:before="0" w:after="0"/>
        <w:ind w:right="-284"/>
        <w:rPr>
          <w:rFonts w:ascii="Gill Sans MT" w:hAnsi="Gill Sans MT"/>
          <w:color w:val="000000"/>
          <w:szCs w:val="20"/>
          <w:lang w:val="en-GB"/>
        </w:rPr>
      </w:pPr>
    </w:p>
    <w:p w14:paraId="3A90DA0F" w14:textId="77777777" w:rsidR="004E0EAA" w:rsidRPr="00DE7FDD" w:rsidRDefault="004E0EAA" w:rsidP="00DE7FDD">
      <w:pPr>
        <w:tabs>
          <w:tab w:val="left" w:pos="0"/>
        </w:tabs>
        <w:spacing w:before="0" w:after="0"/>
        <w:ind w:right="-284"/>
        <w:rPr>
          <w:rFonts w:ascii="Gill Sans MT" w:hAnsi="Gill Sans MT"/>
          <w:color w:val="000000"/>
          <w:szCs w:val="20"/>
          <w:lang w:val="en-GB"/>
        </w:rPr>
      </w:pPr>
      <w:r w:rsidRPr="00DE7FDD">
        <w:rPr>
          <w:rFonts w:ascii="Gill Sans MT" w:hAnsi="Gill Sans MT"/>
          <w:color w:val="000000"/>
          <w:szCs w:val="20"/>
          <w:lang w:val="en-GB"/>
        </w:rPr>
        <w:t xml:space="preserve">The main </w:t>
      </w:r>
      <w:r w:rsidRPr="001E5FF5">
        <w:rPr>
          <w:rFonts w:ascii="Gill Sans MT" w:hAnsi="Gill Sans MT"/>
          <w:color w:val="00B0F0"/>
          <w:szCs w:val="20"/>
          <w:lang w:val="en-GB"/>
        </w:rPr>
        <w:t>objectives</w:t>
      </w:r>
      <w:r w:rsidRPr="00DE7FDD">
        <w:rPr>
          <w:rFonts w:ascii="Gill Sans MT" w:hAnsi="Gill Sans MT"/>
          <w:color w:val="000000"/>
          <w:szCs w:val="20"/>
          <w:lang w:val="en-GB"/>
        </w:rPr>
        <w:t xml:space="preserve"> of the Final Evaluation are to:</w:t>
      </w:r>
    </w:p>
    <w:p w14:paraId="620A35EF" w14:textId="77777777" w:rsidR="004E0EAA" w:rsidRPr="00DE7FDD" w:rsidRDefault="004E0EAA" w:rsidP="00DE7FDD">
      <w:pPr>
        <w:tabs>
          <w:tab w:val="left" w:pos="0"/>
        </w:tabs>
        <w:spacing w:before="0" w:after="0"/>
        <w:ind w:right="-284"/>
        <w:rPr>
          <w:rFonts w:ascii="Gill Sans MT" w:hAnsi="Gill Sans MT"/>
          <w:color w:val="000000"/>
          <w:szCs w:val="20"/>
          <w:lang w:val="en-GB"/>
        </w:rPr>
      </w:pPr>
    </w:p>
    <w:p w14:paraId="3CC3EC6A" w14:textId="77777777" w:rsidR="004E0EAA" w:rsidRPr="00DE7FDD" w:rsidRDefault="004E0EAA" w:rsidP="00345D48">
      <w:pPr>
        <w:pStyle w:val="ListParagraph"/>
        <w:numPr>
          <w:ilvl w:val="0"/>
          <w:numId w:val="9"/>
        </w:numPr>
        <w:tabs>
          <w:tab w:val="left" w:pos="0"/>
        </w:tabs>
        <w:ind w:left="284" w:right="-284" w:hanging="284"/>
        <w:jc w:val="both"/>
        <w:rPr>
          <w:rFonts w:ascii="Gill Sans MT" w:hAnsi="Gill Sans MT"/>
          <w:color w:val="000000"/>
          <w:sz w:val="20"/>
          <w:szCs w:val="20"/>
          <w:lang w:val="en-GB"/>
        </w:rPr>
      </w:pPr>
      <w:r w:rsidRPr="00DE7FDD">
        <w:rPr>
          <w:rFonts w:ascii="Gill Sans MT" w:hAnsi="Gill Sans MT"/>
          <w:color w:val="000000"/>
          <w:sz w:val="20"/>
          <w:szCs w:val="20"/>
          <w:lang w:val="en-GB"/>
        </w:rPr>
        <w:t>Assess the contribution of the CF to national development results through evidence-based judgements using evaluation criteria (accountability).</w:t>
      </w:r>
    </w:p>
    <w:p w14:paraId="43516923" w14:textId="77777777" w:rsidR="004E0EAA" w:rsidRPr="00DE7FDD" w:rsidRDefault="004E0EAA" w:rsidP="00345D48">
      <w:pPr>
        <w:pStyle w:val="ListParagraph"/>
        <w:numPr>
          <w:ilvl w:val="0"/>
          <w:numId w:val="9"/>
        </w:numPr>
        <w:tabs>
          <w:tab w:val="left" w:pos="0"/>
        </w:tabs>
        <w:ind w:left="284" w:right="-284" w:hanging="284"/>
        <w:jc w:val="both"/>
        <w:rPr>
          <w:rFonts w:ascii="Gill Sans MT" w:hAnsi="Gill Sans MT"/>
          <w:color w:val="000000"/>
          <w:sz w:val="20"/>
          <w:szCs w:val="20"/>
          <w:lang w:val="en-GB"/>
        </w:rPr>
      </w:pPr>
      <w:r w:rsidRPr="00DE7FDD">
        <w:rPr>
          <w:rFonts w:ascii="Gill Sans MT" w:hAnsi="Gill Sans MT"/>
          <w:color w:val="000000"/>
          <w:sz w:val="20"/>
          <w:szCs w:val="20"/>
          <w:lang w:val="en-GB"/>
        </w:rPr>
        <w:t>Identify factors that have affected the CF’s contribution; answering the question of why the performance is as it is; and explaining the enabling factors and bottlenecks (learning).</w:t>
      </w:r>
    </w:p>
    <w:p w14:paraId="253B3A42" w14:textId="77777777" w:rsidR="004E0EAA" w:rsidRPr="00DE7FDD" w:rsidRDefault="004E0EAA" w:rsidP="00345D48">
      <w:pPr>
        <w:pStyle w:val="ListParagraph"/>
        <w:numPr>
          <w:ilvl w:val="0"/>
          <w:numId w:val="9"/>
        </w:numPr>
        <w:tabs>
          <w:tab w:val="left" w:pos="0"/>
        </w:tabs>
        <w:ind w:left="284" w:right="-284" w:hanging="284"/>
        <w:jc w:val="both"/>
        <w:rPr>
          <w:rFonts w:ascii="Gill Sans MT" w:hAnsi="Gill Sans MT"/>
          <w:color w:val="000000"/>
          <w:sz w:val="20"/>
          <w:szCs w:val="20"/>
          <w:lang w:val="en-GB"/>
        </w:rPr>
      </w:pPr>
      <w:r w:rsidRPr="00DE7FDD">
        <w:rPr>
          <w:rFonts w:ascii="Gill Sans MT" w:hAnsi="Gill Sans MT"/>
          <w:color w:val="000000"/>
          <w:sz w:val="20"/>
          <w:szCs w:val="20"/>
          <w:lang w:val="en-GB"/>
        </w:rPr>
        <w:t>Reach conclusions concerning the UN’s contribution across the scope being examined.</w:t>
      </w:r>
    </w:p>
    <w:p w14:paraId="6C36C7F2" w14:textId="77777777" w:rsidR="004E0EAA" w:rsidRPr="00DE7FDD" w:rsidRDefault="004E0EAA" w:rsidP="00345D48">
      <w:pPr>
        <w:pStyle w:val="ListParagraph"/>
        <w:numPr>
          <w:ilvl w:val="0"/>
          <w:numId w:val="9"/>
        </w:numPr>
        <w:tabs>
          <w:tab w:val="left" w:pos="0"/>
        </w:tabs>
        <w:ind w:left="284" w:right="-284" w:hanging="284"/>
        <w:jc w:val="both"/>
        <w:rPr>
          <w:rFonts w:ascii="Gill Sans MT" w:hAnsi="Gill Sans MT"/>
          <w:color w:val="000000"/>
          <w:sz w:val="20"/>
          <w:szCs w:val="20"/>
          <w:lang w:val="en-GB"/>
        </w:rPr>
      </w:pPr>
      <w:r w:rsidRPr="00DE7FDD">
        <w:rPr>
          <w:rFonts w:ascii="Gill Sans MT" w:hAnsi="Gill Sans MT"/>
          <w:color w:val="000000"/>
          <w:sz w:val="20"/>
          <w:szCs w:val="20"/>
          <w:lang w:val="en-GB"/>
        </w:rPr>
        <w:t>Provide actionable recommendations for improving the CF's contribution, especially for incorporation into the new CF programming cycle. These recommendations should be logically linked to the conclusions and findings of the evaluation and should draw upon lessons learned identified through the evaluation.</w:t>
      </w:r>
    </w:p>
    <w:p w14:paraId="0CA1842E" w14:textId="77777777" w:rsidR="004E0EAA" w:rsidRPr="00DE7FDD" w:rsidRDefault="004E0EAA" w:rsidP="00DE7FDD">
      <w:pPr>
        <w:tabs>
          <w:tab w:val="left" w:pos="0"/>
        </w:tabs>
        <w:spacing w:before="0" w:after="0"/>
        <w:ind w:right="-284"/>
        <w:rPr>
          <w:rFonts w:ascii="Gill Sans MT" w:hAnsi="Gill Sans MT"/>
          <w:b/>
          <w:bCs/>
          <w:color w:val="00B0F0"/>
          <w:szCs w:val="20"/>
          <w:shd w:val="clear" w:color="auto" w:fill="FFFFFF"/>
        </w:rPr>
      </w:pPr>
    </w:p>
    <w:p w14:paraId="2B589687" w14:textId="77777777" w:rsidR="004E0EAA" w:rsidRPr="00DE7FDD" w:rsidRDefault="004E0EAA" w:rsidP="00DE7FDD">
      <w:pPr>
        <w:tabs>
          <w:tab w:val="left" w:pos="0"/>
        </w:tabs>
        <w:spacing w:before="0" w:after="0"/>
        <w:ind w:right="-284"/>
        <w:rPr>
          <w:rFonts w:ascii="Gill Sans MT" w:hAnsi="Gill Sans MT"/>
          <w:b/>
          <w:bCs/>
          <w:color w:val="00B0F0"/>
          <w:szCs w:val="20"/>
          <w:shd w:val="clear" w:color="auto" w:fill="FFFFFF"/>
        </w:rPr>
      </w:pPr>
      <w:r w:rsidRPr="00DE7FDD">
        <w:rPr>
          <w:rFonts w:ascii="Gill Sans MT" w:hAnsi="Gill Sans MT"/>
          <w:color w:val="000000" w:themeColor="text1"/>
          <w:szCs w:val="20"/>
          <w:shd w:val="clear" w:color="auto" w:fill="FFFFFF"/>
        </w:rPr>
        <w:t xml:space="preserve">The </w:t>
      </w:r>
      <w:r w:rsidRPr="00221EF8">
        <w:rPr>
          <w:rFonts w:ascii="Gill Sans MT" w:hAnsi="Gill Sans MT"/>
          <w:color w:val="00B0F0"/>
          <w:szCs w:val="20"/>
          <w:shd w:val="clear" w:color="auto" w:fill="FFFFFF"/>
        </w:rPr>
        <w:t>scope</w:t>
      </w:r>
      <w:r w:rsidRPr="00DE7FDD">
        <w:rPr>
          <w:rFonts w:ascii="Gill Sans MT" w:hAnsi="Gill Sans MT"/>
          <w:b/>
          <w:bCs/>
          <w:color w:val="00B0F0"/>
          <w:szCs w:val="20"/>
          <w:shd w:val="clear" w:color="auto" w:fill="FFFFFF"/>
        </w:rPr>
        <w:t xml:space="preserve"> </w:t>
      </w:r>
      <w:r w:rsidRPr="00DE7FDD">
        <w:rPr>
          <w:rFonts w:ascii="Gill Sans MT" w:hAnsi="Gill Sans MT"/>
          <w:color w:val="000000" w:themeColor="text1"/>
          <w:szCs w:val="20"/>
          <w:shd w:val="clear" w:color="auto" w:fill="FFFFFF"/>
        </w:rPr>
        <w:t>of the Final Evaluation has been determined as follows:</w:t>
      </w:r>
    </w:p>
    <w:p w14:paraId="00938D44" w14:textId="77777777" w:rsidR="004E0EAA" w:rsidRPr="00DE7FDD" w:rsidRDefault="004E0EAA" w:rsidP="00DE7FDD">
      <w:pPr>
        <w:tabs>
          <w:tab w:val="left" w:pos="0"/>
        </w:tabs>
        <w:spacing w:before="0" w:after="0"/>
        <w:ind w:right="-284"/>
        <w:rPr>
          <w:rFonts w:ascii="Gill Sans MT" w:hAnsi="Gill Sans MT"/>
          <w:color w:val="00B0F0"/>
          <w:szCs w:val="20"/>
          <w:shd w:val="clear" w:color="auto" w:fill="FFFFFF"/>
        </w:rPr>
      </w:pPr>
      <w:r w:rsidRPr="00DE7FDD">
        <w:rPr>
          <w:rFonts w:ascii="Gill Sans MT" w:hAnsi="Gill Sans MT"/>
          <w:color w:val="00B0F0"/>
          <w:szCs w:val="20"/>
          <w:shd w:val="clear" w:color="auto" w:fill="FFFFFF"/>
        </w:rPr>
        <w:t xml:space="preserve"> </w:t>
      </w:r>
    </w:p>
    <w:p w14:paraId="379F2379" w14:textId="3602D19F" w:rsidR="004E0EAA" w:rsidRPr="00DE7FDD" w:rsidRDefault="004E0EAA" w:rsidP="00DE7FDD">
      <w:pPr>
        <w:tabs>
          <w:tab w:val="left" w:pos="0"/>
        </w:tabs>
        <w:spacing w:before="0" w:after="0"/>
        <w:ind w:right="-284"/>
        <w:rPr>
          <w:rFonts w:ascii="Gill Sans MT" w:hAnsi="Gill Sans MT"/>
          <w:color w:val="212529"/>
          <w:szCs w:val="20"/>
          <w:shd w:val="clear" w:color="auto" w:fill="FFFFFF"/>
        </w:rPr>
      </w:pPr>
      <w:r w:rsidRPr="002959A9">
        <w:rPr>
          <w:rFonts w:ascii="Gill Sans MT" w:hAnsi="Gill Sans MT"/>
          <w:color w:val="00B0F0"/>
          <w:szCs w:val="20"/>
          <w:shd w:val="clear" w:color="auto" w:fill="FFFFFF"/>
        </w:rPr>
        <w:t>Programmatic scope:</w:t>
      </w:r>
      <w:r w:rsidRPr="00DE7FDD">
        <w:rPr>
          <w:rFonts w:ascii="Gill Sans MT" w:hAnsi="Gill Sans MT"/>
          <w:color w:val="00B0F0"/>
          <w:szCs w:val="20"/>
          <w:shd w:val="clear" w:color="auto" w:fill="FFFFFF"/>
        </w:rPr>
        <w:t xml:space="preserve"> </w:t>
      </w:r>
      <w:r w:rsidRPr="00DE7FDD">
        <w:rPr>
          <w:rFonts w:ascii="Gill Sans MT" w:hAnsi="Gill Sans MT"/>
          <w:color w:val="212529"/>
          <w:szCs w:val="20"/>
          <w:shd w:val="clear" w:color="auto" w:fill="FFFFFF"/>
        </w:rPr>
        <w:t>The Final Evaluation include</w:t>
      </w:r>
      <w:r w:rsidR="005742A7">
        <w:rPr>
          <w:rFonts w:ascii="Gill Sans MT" w:hAnsi="Gill Sans MT"/>
          <w:color w:val="212529"/>
          <w:szCs w:val="20"/>
          <w:shd w:val="clear" w:color="auto" w:fill="FFFFFF"/>
        </w:rPr>
        <w:t>s</w:t>
      </w:r>
      <w:r w:rsidRPr="00DE7FDD">
        <w:rPr>
          <w:rFonts w:ascii="Gill Sans MT" w:hAnsi="Gill Sans MT"/>
          <w:color w:val="212529"/>
          <w:szCs w:val="20"/>
          <w:shd w:val="clear" w:color="auto" w:fill="FFFFFF"/>
        </w:rPr>
        <w:t xml:space="preserve"> </w:t>
      </w:r>
      <w:r w:rsidRPr="005742A7">
        <w:rPr>
          <w:rFonts w:ascii="Gill Sans MT" w:hAnsi="Gill Sans MT"/>
          <w:color w:val="00B0F0"/>
          <w:szCs w:val="20"/>
          <w:shd w:val="clear" w:color="auto" w:fill="FFFFFF"/>
        </w:rPr>
        <w:t>all</w:t>
      </w:r>
      <w:r w:rsidRPr="005742A7">
        <w:rPr>
          <w:rFonts w:ascii="Gill Sans MT" w:hAnsi="Gill Sans MT"/>
          <w:color w:val="212529"/>
          <w:szCs w:val="20"/>
          <w:shd w:val="clear" w:color="auto" w:fill="FFFFFF"/>
        </w:rPr>
        <w:t xml:space="preserve"> </w:t>
      </w:r>
      <w:r w:rsidRPr="005742A7">
        <w:rPr>
          <w:rFonts w:ascii="Gill Sans MT" w:hAnsi="Gill Sans MT"/>
          <w:color w:val="00B0F0"/>
          <w:szCs w:val="20"/>
          <w:shd w:val="clear" w:color="auto" w:fill="FFFFFF"/>
        </w:rPr>
        <w:t>UNSDCF pillars, outcomes and outputs</w:t>
      </w:r>
      <w:r w:rsidRPr="00DE7FDD">
        <w:rPr>
          <w:rFonts w:ascii="Gill Sans MT" w:hAnsi="Gill Sans MT"/>
          <w:color w:val="212529"/>
          <w:szCs w:val="20"/>
          <w:shd w:val="clear" w:color="auto" w:fill="FFFFFF"/>
        </w:rPr>
        <w:t>, including resident, non-resident and regional entities that implemented the UNSDCF in the country</w:t>
      </w:r>
      <w:r w:rsidR="0060409C">
        <w:rPr>
          <w:rFonts w:ascii="Gill Sans MT" w:hAnsi="Gill Sans MT"/>
          <w:color w:val="212529"/>
          <w:szCs w:val="20"/>
          <w:shd w:val="clear" w:color="auto" w:fill="FFFFFF"/>
        </w:rPr>
        <w:t>.</w:t>
      </w:r>
      <w:r w:rsidRPr="00DE7FDD">
        <w:rPr>
          <w:rFonts w:ascii="Gill Sans MT" w:hAnsi="Gill Sans MT"/>
          <w:color w:val="212529"/>
          <w:szCs w:val="20"/>
          <w:shd w:val="clear" w:color="auto" w:fill="FFFFFF"/>
        </w:rPr>
        <w:t xml:space="preserve"> </w:t>
      </w:r>
      <w:r w:rsidRPr="005742A7">
        <w:rPr>
          <w:rFonts w:ascii="Gill Sans MT" w:hAnsi="Gill Sans MT"/>
          <w:color w:val="00B0F0"/>
          <w:szCs w:val="20"/>
          <w:shd w:val="clear" w:color="auto" w:fill="FFFFFF"/>
        </w:rPr>
        <w:t>As stated in the ToRs, the UNSDCF evaluation in Kazakhstan will not seek to conduct a full evaluation of individual programmes, project or activities of UNCT members, but rather synthesize and build on the programme and project evaluations conducted by each agency.</w:t>
      </w:r>
      <w:r w:rsidRPr="00DE7FDD">
        <w:rPr>
          <w:rFonts w:ascii="Gill Sans MT" w:hAnsi="Gill Sans MT"/>
          <w:b/>
          <w:bCs/>
          <w:color w:val="00B0F0"/>
          <w:szCs w:val="20"/>
          <w:shd w:val="clear" w:color="auto" w:fill="FFFFFF"/>
        </w:rPr>
        <w:t xml:space="preserve"> </w:t>
      </w:r>
      <w:r w:rsidRPr="00DE7FDD">
        <w:rPr>
          <w:rFonts w:ascii="Gill Sans MT" w:hAnsi="Gill Sans MT"/>
          <w:color w:val="212529"/>
          <w:szCs w:val="20"/>
          <w:shd w:val="clear" w:color="auto" w:fill="FFFFFF"/>
        </w:rPr>
        <w:t>The UNSDCF Evaluation to the extent possible use</w:t>
      </w:r>
      <w:r w:rsidR="005742A7">
        <w:rPr>
          <w:rFonts w:ascii="Gill Sans MT" w:hAnsi="Gill Sans MT"/>
          <w:color w:val="212529"/>
          <w:szCs w:val="20"/>
          <w:shd w:val="clear" w:color="auto" w:fill="FFFFFF"/>
        </w:rPr>
        <w:t>s</w:t>
      </w:r>
      <w:r w:rsidRPr="00DE7FDD">
        <w:rPr>
          <w:rFonts w:ascii="Gill Sans MT" w:hAnsi="Gill Sans MT"/>
          <w:color w:val="212529"/>
          <w:szCs w:val="20"/>
          <w:shd w:val="clear" w:color="auto" w:fill="FFFFFF"/>
        </w:rPr>
        <w:t xml:space="preserve"> the data and preliminary results of evaluations that are taking place in parallel: evaluation of the UNDP, UNFPA and UNICEF.</w:t>
      </w:r>
    </w:p>
    <w:p w14:paraId="6F20B485" w14:textId="77777777" w:rsidR="004E0EAA" w:rsidRPr="00DE7FDD" w:rsidRDefault="004E0EAA" w:rsidP="00DE7FDD">
      <w:pPr>
        <w:tabs>
          <w:tab w:val="left" w:pos="0"/>
        </w:tabs>
        <w:spacing w:before="0" w:after="0"/>
        <w:ind w:right="-284"/>
        <w:rPr>
          <w:rFonts w:ascii="Gill Sans MT" w:hAnsi="Gill Sans MT"/>
          <w:color w:val="212529"/>
          <w:szCs w:val="20"/>
          <w:shd w:val="clear" w:color="auto" w:fill="FFFFFF"/>
        </w:rPr>
      </w:pPr>
    </w:p>
    <w:p w14:paraId="54BA3645" w14:textId="4EFAAB9C" w:rsidR="004E0EAA" w:rsidRPr="00DE7FDD" w:rsidRDefault="004E0EAA" w:rsidP="00DE7FDD">
      <w:pPr>
        <w:tabs>
          <w:tab w:val="left" w:pos="0"/>
        </w:tabs>
        <w:spacing w:before="0" w:after="0"/>
        <w:ind w:right="-284"/>
        <w:rPr>
          <w:rFonts w:ascii="Gill Sans MT" w:hAnsi="Gill Sans MT"/>
          <w:color w:val="212529"/>
          <w:szCs w:val="20"/>
          <w:shd w:val="clear" w:color="auto" w:fill="FFFFFF"/>
        </w:rPr>
      </w:pPr>
      <w:r w:rsidRPr="00221EF8">
        <w:rPr>
          <w:rFonts w:ascii="Gill Sans MT" w:hAnsi="Gill Sans MT"/>
          <w:color w:val="00B0F0"/>
          <w:szCs w:val="20"/>
          <w:shd w:val="clear" w:color="auto" w:fill="FFFFFF"/>
        </w:rPr>
        <w:t>Temporal scope:</w:t>
      </w:r>
      <w:r w:rsidRPr="00DE7FDD">
        <w:rPr>
          <w:rFonts w:ascii="Gill Sans MT" w:hAnsi="Gill Sans MT"/>
          <w:color w:val="00B0F0"/>
          <w:szCs w:val="20"/>
          <w:shd w:val="clear" w:color="auto" w:fill="FFFFFF"/>
        </w:rPr>
        <w:t xml:space="preserve"> </w:t>
      </w:r>
      <w:r w:rsidRPr="00DE7FDD">
        <w:rPr>
          <w:rFonts w:ascii="Gill Sans MT" w:hAnsi="Gill Sans MT"/>
          <w:color w:val="212529"/>
          <w:szCs w:val="20"/>
          <w:shd w:val="clear" w:color="auto" w:fill="FFFFFF"/>
        </w:rPr>
        <w:t>The evaluation cover</w:t>
      </w:r>
      <w:r w:rsidR="005742A7">
        <w:rPr>
          <w:rFonts w:ascii="Gill Sans MT" w:hAnsi="Gill Sans MT"/>
          <w:color w:val="212529"/>
          <w:szCs w:val="20"/>
          <w:shd w:val="clear" w:color="auto" w:fill="FFFFFF"/>
        </w:rPr>
        <w:t>s</w:t>
      </w:r>
      <w:r w:rsidRPr="00DE7FDD">
        <w:rPr>
          <w:rFonts w:ascii="Gill Sans MT" w:hAnsi="Gill Sans MT"/>
          <w:color w:val="212529"/>
          <w:szCs w:val="20"/>
          <w:shd w:val="clear" w:color="auto" w:fill="FFFFFF"/>
        </w:rPr>
        <w:t xml:space="preserve"> the CF 2021-2025 programme implemented from January 2021 until 31 March 2024, given </w:t>
      </w:r>
      <w:r w:rsidRPr="00DE7FDD">
        <w:rPr>
          <w:rFonts w:ascii="Gill Sans MT" w:hAnsi="Gill Sans MT" w:cs="Helvetica Neue"/>
          <w:color w:val="000000"/>
          <w:szCs w:val="20"/>
          <w:lang w:val="en-GB" w:eastAsia="en-US"/>
        </w:rPr>
        <w:t>UN entities’ quarterly reporting requirements. Some data for Q2 may also be available in June during the Final Evaluation (for effectiveness criteria for example). As for financial data, it was agreed with UNCT Kazakhstan that data for 2023 (as also included in 2023 Annual Report</w:t>
      </w:r>
      <w:r w:rsidR="00607356">
        <w:rPr>
          <w:rFonts w:ascii="Gill Sans MT" w:hAnsi="Gill Sans MT" w:cs="Helvetica Neue"/>
          <w:color w:val="000000"/>
          <w:szCs w:val="20"/>
          <w:lang w:val="en-GB" w:eastAsia="en-US"/>
        </w:rPr>
        <w:t xml:space="preserve"> and UNINFO</w:t>
      </w:r>
      <w:r w:rsidRPr="00DE7FDD">
        <w:rPr>
          <w:rFonts w:ascii="Gill Sans MT" w:hAnsi="Gill Sans MT" w:cs="Helvetica Neue"/>
          <w:color w:val="000000"/>
          <w:szCs w:val="20"/>
          <w:lang w:val="en-GB" w:eastAsia="en-US"/>
        </w:rPr>
        <w:t xml:space="preserve">) </w:t>
      </w:r>
      <w:r w:rsidR="005742A7">
        <w:rPr>
          <w:rFonts w:ascii="Gill Sans MT" w:hAnsi="Gill Sans MT" w:cs="Helvetica Neue"/>
          <w:color w:val="000000"/>
          <w:szCs w:val="20"/>
          <w:lang w:val="en-GB" w:eastAsia="en-US"/>
        </w:rPr>
        <w:t xml:space="preserve">are </w:t>
      </w:r>
      <w:r w:rsidRPr="00DE7FDD">
        <w:rPr>
          <w:rFonts w:ascii="Gill Sans MT" w:hAnsi="Gill Sans MT" w:cs="Helvetica Neue"/>
          <w:color w:val="000000"/>
          <w:szCs w:val="20"/>
          <w:lang w:val="en-GB" w:eastAsia="en-US"/>
        </w:rPr>
        <w:t xml:space="preserve">used.  </w:t>
      </w:r>
    </w:p>
    <w:p w14:paraId="06C0DAE6" w14:textId="77777777" w:rsidR="004E0EAA" w:rsidRPr="00DE7FDD" w:rsidRDefault="004E0EAA" w:rsidP="00DE7FDD">
      <w:pPr>
        <w:tabs>
          <w:tab w:val="left" w:pos="0"/>
        </w:tabs>
        <w:spacing w:before="0" w:after="0"/>
        <w:ind w:right="-284"/>
        <w:rPr>
          <w:rFonts w:ascii="Gill Sans MT" w:hAnsi="Gill Sans MT"/>
          <w:color w:val="212529"/>
          <w:szCs w:val="20"/>
          <w:shd w:val="clear" w:color="auto" w:fill="FFFFFF"/>
        </w:rPr>
      </w:pPr>
    </w:p>
    <w:p w14:paraId="2F9A5743" w14:textId="0F6D2952" w:rsidR="004E0EAA" w:rsidRPr="00DE7FDD" w:rsidRDefault="004E0EAA" w:rsidP="00DE7FDD">
      <w:pPr>
        <w:tabs>
          <w:tab w:val="left" w:pos="0"/>
        </w:tabs>
        <w:spacing w:before="0" w:after="0"/>
        <w:ind w:right="-284"/>
        <w:rPr>
          <w:rFonts w:ascii="Gill Sans MT" w:hAnsi="Gill Sans MT"/>
          <w:color w:val="212529"/>
          <w:szCs w:val="20"/>
          <w:shd w:val="clear" w:color="auto" w:fill="FFFFFF"/>
        </w:rPr>
      </w:pPr>
      <w:r w:rsidRPr="00221EF8">
        <w:rPr>
          <w:rFonts w:ascii="Gill Sans MT" w:hAnsi="Gill Sans MT"/>
          <w:color w:val="00B0F0"/>
          <w:szCs w:val="20"/>
          <w:shd w:val="clear" w:color="auto" w:fill="FFFFFF"/>
        </w:rPr>
        <w:t>Geographic scope:</w:t>
      </w:r>
      <w:r w:rsidRPr="00DE7FDD">
        <w:rPr>
          <w:rFonts w:ascii="Gill Sans MT" w:hAnsi="Gill Sans MT"/>
          <w:color w:val="00B0F0"/>
          <w:szCs w:val="20"/>
          <w:shd w:val="clear" w:color="auto" w:fill="FFFFFF"/>
        </w:rPr>
        <w:t xml:space="preserve"> </w:t>
      </w:r>
      <w:r w:rsidRPr="00DE7FDD">
        <w:rPr>
          <w:rFonts w:ascii="Gill Sans MT" w:hAnsi="Gill Sans MT"/>
          <w:color w:val="212529"/>
          <w:szCs w:val="20"/>
          <w:shd w:val="clear" w:color="auto" w:fill="FFFFFF"/>
        </w:rPr>
        <w:t>The evaluation cover</w:t>
      </w:r>
      <w:r w:rsidR="005742A7">
        <w:rPr>
          <w:rFonts w:ascii="Gill Sans MT" w:hAnsi="Gill Sans MT"/>
          <w:color w:val="212529"/>
          <w:szCs w:val="20"/>
          <w:shd w:val="clear" w:color="auto" w:fill="FFFFFF"/>
        </w:rPr>
        <w:t>s</w:t>
      </w:r>
      <w:r w:rsidRPr="00DE7FDD">
        <w:rPr>
          <w:rFonts w:ascii="Gill Sans MT" w:hAnsi="Gill Sans MT"/>
          <w:color w:val="212529"/>
          <w:szCs w:val="20"/>
          <w:shd w:val="clear" w:color="auto" w:fill="FFFFFF"/>
        </w:rPr>
        <w:t xml:space="preserve"> </w:t>
      </w:r>
      <w:r w:rsidRPr="005742A7">
        <w:rPr>
          <w:rFonts w:ascii="Gill Sans MT" w:hAnsi="Gill Sans MT"/>
          <w:color w:val="00B0F0"/>
          <w:szCs w:val="20"/>
          <w:shd w:val="clear" w:color="auto" w:fill="FFFFFF"/>
        </w:rPr>
        <w:t>all geographical engagement of UN entities in the country</w:t>
      </w:r>
      <w:r w:rsidRPr="00DE7FDD">
        <w:rPr>
          <w:rFonts w:ascii="Gill Sans MT" w:hAnsi="Gill Sans MT"/>
          <w:color w:val="212529"/>
          <w:szCs w:val="20"/>
          <w:shd w:val="clear" w:color="auto" w:fill="FFFFFF"/>
        </w:rPr>
        <w:t xml:space="preserve">. For primary data collection, the ET and UNCT have agreed on </w:t>
      </w:r>
      <w:r w:rsidRPr="005742A7">
        <w:rPr>
          <w:rFonts w:ascii="Gill Sans MT" w:hAnsi="Gill Sans MT"/>
          <w:color w:val="00B0F0"/>
          <w:szCs w:val="20"/>
          <w:shd w:val="clear" w:color="auto" w:fill="FFFFFF"/>
        </w:rPr>
        <w:t>the sample of three locations</w:t>
      </w:r>
      <w:r w:rsidRPr="00DE7FDD">
        <w:rPr>
          <w:rFonts w:ascii="Gill Sans MT" w:hAnsi="Gill Sans MT"/>
          <w:color w:val="00B0F0"/>
          <w:szCs w:val="20"/>
          <w:shd w:val="clear" w:color="auto" w:fill="FFFFFF"/>
        </w:rPr>
        <w:t xml:space="preserve"> </w:t>
      </w:r>
      <w:r w:rsidRPr="00DE7FDD">
        <w:rPr>
          <w:rFonts w:ascii="Gill Sans MT" w:hAnsi="Gill Sans MT"/>
          <w:color w:val="000000" w:themeColor="text1"/>
          <w:szCs w:val="20"/>
          <w:shd w:val="clear" w:color="auto" w:fill="FFFFFF"/>
        </w:rPr>
        <w:t xml:space="preserve">for interviews with key </w:t>
      </w:r>
      <w:r w:rsidRPr="00DE7FDD">
        <w:rPr>
          <w:rFonts w:ascii="Gill Sans MT" w:hAnsi="Gill Sans MT"/>
          <w:color w:val="212529"/>
          <w:szCs w:val="20"/>
          <w:shd w:val="clear" w:color="auto" w:fill="FFFFFF"/>
        </w:rPr>
        <w:t xml:space="preserve">stakeholders, namely Astana (the capital city), Almaty and </w:t>
      </w:r>
      <w:r w:rsidRPr="00DE7FDD">
        <w:rPr>
          <w:rFonts w:ascii="Gill Sans MT" w:hAnsi="Gill Sans MT" w:cs="Tahoma"/>
          <w:color w:val="000000"/>
          <w:szCs w:val="20"/>
          <w:lang w:val="en-GB"/>
        </w:rPr>
        <w:t>Shymkent.</w:t>
      </w:r>
      <w:r w:rsidRPr="00DE7FDD">
        <w:rPr>
          <w:rFonts w:ascii="Gill Sans MT" w:hAnsi="Gill Sans MT"/>
          <w:color w:val="212529"/>
          <w:szCs w:val="20"/>
          <w:shd w:val="clear" w:color="auto" w:fill="FFFFFF"/>
        </w:rPr>
        <w:t xml:space="preserve"> </w:t>
      </w:r>
    </w:p>
    <w:p w14:paraId="4F127789" w14:textId="77777777" w:rsidR="004E0EAA" w:rsidRPr="00DE7FDD" w:rsidRDefault="004E0EAA" w:rsidP="00DE7FDD">
      <w:pPr>
        <w:tabs>
          <w:tab w:val="left" w:pos="0"/>
        </w:tabs>
        <w:spacing w:before="0" w:after="0"/>
        <w:ind w:right="-284"/>
        <w:rPr>
          <w:rFonts w:ascii="Gill Sans MT" w:hAnsi="Gill Sans MT"/>
          <w:color w:val="212529"/>
          <w:szCs w:val="20"/>
          <w:shd w:val="clear" w:color="auto" w:fill="FFFFFF"/>
        </w:rPr>
      </w:pPr>
    </w:p>
    <w:p w14:paraId="1280A694" w14:textId="607924B4" w:rsidR="004E0EAA" w:rsidRPr="00DE7FDD" w:rsidRDefault="004E0EAA" w:rsidP="00DE7FDD">
      <w:pPr>
        <w:tabs>
          <w:tab w:val="left" w:pos="0"/>
        </w:tabs>
        <w:spacing w:before="0" w:after="0"/>
        <w:ind w:right="-284"/>
        <w:rPr>
          <w:rFonts w:ascii="Gill Sans MT" w:hAnsi="Gill Sans MT"/>
          <w:color w:val="00B0F0"/>
          <w:szCs w:val="20"/>
          <w:shd w:val="clear" w:color="auto" w:fill="FFFFFF"/>
        </w:rPr>
      </w:pPr>
      <w:r w:rsidRPr="00DE7FDD">
        <w:rPr>
          <w:rFonts w:ascii="Gill Sans MT" w:hAnsi="Gill Sans MT"/>
          <w:color w:val="212529"/>
          <w:szCs w:val="20"/>
          <w:shd w:val="clear" w:color="auto" w:fill="FFFFFF"/>
        </w:rPr>
        <w:t>The Final Evaluation also take</w:t>
      </w:r>
      <w:r w:rsidR="005742A7">
        <w:rPr>
          <w:rFonts w:ascii="Gill Sans MT" w:hAnsi="Gill Sans MT"/>
          <w:color w:val="212529"/>
          <w:szCs w:val="20"/>
          <w:shd w:val="clear" w:color="auto" w:fill="FFFFFF"/>
        </w:rPr>
        <w:t>s</w:t>
      </w:r>
      <w:r w:rsidRPr="00DE7FDD">
        <w:rPr>
          <w:rFonts w:ascii="Gill Sans MT" w:hAnsi="Gill Sans MT"/>
          <w:color w:val="212529"/>
          <w:szCs w:val="20"/>
          <w:shd w:val="clear" w:color="auto" w:fill="FFFFFF"/>
        </w:rPr>
        <w:t xml:space="preserve"> into account the outcomes of national evaluations or review processes, including the Voluntary National Review (the last VNR prepared in Kazakhstan in 2022), as reference points in assessing how the UN System supported the actions of the government and the people and contributed to the implementation of national priorities and the SDGs. Human rights, gender equality and LNOB assessments </w:t>
      </w:r>
      <w:r w:rsidR="00262546">
        <w:rPr>
          <w:rFonts w:ascii="Gill Sans MT" w:hAnsi="Gill Sans MT"/>
          <w:color w:val="212529"/>
          <w:szCs w:val="20"/>
          <w:shd w:val="clear" w:color="auto" w:fill="FFFFFF"/>
        </w:rPr>
        <w:t xml:space="preserve">were </w:t>
      </w:r>
      <w:r w:rsidRPr="00DE7FDD">
        <w:rPr>
          <w:rFonts w:ascii="Gill Sans MT" w:hAnsi="Gill Sans MT"/>
          <w:color w:val="212529"/>
          <w:szCs w:val="20"/>
          <w:shd w:val="clear" w:color="auto" w:fill="FFFFFF"/>
        </w:rPr>
        <w:t xml:space="preserve">mainstreamed throughout all aspects of the UNSDCF </w:t>
      </w:r>
      <w:r w:rsidR="00262546">
        <w:rPr>
          <w:rFonts w:ascii="Gill Sans MT" w:hAnsi="Gill Sans MT"/>
          <w:color w:val="212529"/>
          <w:szCs w:val="20"/>
          <w:shd w:val="clear" w:color="auto" w:fill="FFFFFF"/>
        </w:rPr>
        <w:t xml:space="preserve">Final </w:t>
      </w:r>
      <w:r w:rsidRPr="00DE7FDD">
        <w:rPr>
          <w:rFonts w:ascii="Gill Sans MT" w:hAnsi="Gill Sans MT"/>
          <w:color w:val="212529"/>
          <w:szCs w:val="20"/>
          <w:shd w:val="clear" w:color="auto" w:fill="FFFFFF"/>
        </w:rPr>
        <w:t>Evaluation. The evaluation produce</w:t>
      </w:r>
      <w:r w:rsidR="00262546">
        <w:rPr>
          <w:rFonts w:ascii="Gill Sans MT" w:hAnsi="Gill Sans MT"/>
          <w:color w:val="212529"/>
          <w:szCs w:val="20"/>
          <w:shd w:val="clear" w:color="auto" w:fill="FFFFFF"/>
        </w:rPr>
        <w:t>d</w:t>
      </w:r>
      <w:r w:rsidRPr="00DE7FDD">
        <w:rPr>
          <w:rFonts w:ascii="Gill Sans MT" w:hAnsi="Gill Sans MT"/>
          <w:color w:val="212529"/>
          <w:szCs w:val="20"/>
          <w:shd w:val="clear" w:color="auto" w:fill="FFFFFF"/>
        </w:rPr>
        <w:t xml:space="preserve"> a series of recommendations to ensure the UN in the Republic of Kazakhstan remains relevant in the next cycle of cooperation framework development and help realize these intentions through ongoing dialogue with stakeholders as well as through formalization of a management response. The evaluation findings will inform strategic planning and future programming. The Final Evaluation </w:t>
      </w:r>
      <w:r w:rsidR="00262546">
        <w:rPr>
          <w:rFonts w:ascii="Gill Sans MT" w:hAnsi="Gill Sans MT"/>
          <w:color w:val="212529"/>
          <w:szCs w:val="20"/>
          <w:shd w:val="clear" w:color="auto" w:fill="FFFFFF"/>
        </w:rPr>
        <w:t xml:space="preserve">also </w:t>
      </w:r>
      <w:r w:rsidRPr="00DE7FDD">
        <w:rPr>
          <w:rFonts w:ascii="Gill Sans MT" w:hAnsi="Gill Sans MT"/>
          <w:color w:val="212529"/>
          <w:szCs w:val="20"/>
          <w:shd w:val="clear" w:color="auto" w:fill="FFFFFF"/>
        </w:rPr>
        <w:t>examine</w:t>
      </w:r>
      <w:r w:rsidR="00262546">
        <w:rPr>
          <w:rFonts w:ascii="Gill Sans MT" w:hAnsi="Gill Sans MT"/>
          <w:color w:val="212529"/>
          <w:szCs w:val="20"/>
          <w:shd w:val="clear" w:color="auto" w:fill="FFFFFF"/>
        </w:rPr>
        <w:t>d</w:t>
      </w:r>
      <w:r w:rsidRPr="00DE7FDD">
        <w:rPr>
          <w:rFonts w:ascii="Gill Sans MT" w:hAnsi="Gill Sans MT"/>
          <w:color w:val="212529"/>
          <w:szCs w:val="20"/>
          <w:shd w:val="clear" w:color="auto" w:fill="FFFFFF"/>
        </w:rPr>
        <w:t xml:space="preserve"> the cross-cutting issues and the global UN programming principles (e.g. leaving no one behind LNOB, human rights, gender equality and women's empowerment, disability inclusion, and environmental sustainability and resilience, and accountability). </w:t>
      </w:r>
    </w:p>
    <w:p w14:paraId="6C832D24" w14:textId="77777777" w:rsidR="004E0EAA" w:rsidRPr="00DE7FDD" w:rsidRDefault="004E0EAA" w:rsidP="00DE7FDD">
      <w:pPr>
        <w:tabs>
          <w:tab w:val="left" w:pos="0"/>
        </w:tabs>
        <w:spacing w:before="0" w:after="0"/>
        <w:ind w:right="-284"/>
        <w:rPr>
          <w:rFonts w:ascii="Gill Sans MT" w:hAnsi="Gill Sans MT"/>
          <w:b/>
          <w:bCs/>
          <w:color w:val="00B0F0"/>
          <w:szCs w:val="20"/>
          <w:shd w:val="clear" w:color="auto" w:fill="FFFFFF"/>
        </w:rPr>
      </w:pPr>
    </w:p>
    <w:p w14:paraId="7F67B2D0" w14:textId="2281E9A1" w:rsidR="004E0EAA" w:rsidRPr="00DE7FDD" w:rsidRDefault="004E0EAA" w:rsidP="00DE7FDD">
      <w:pPr>
        <w:tabs>
          <w:tab w:val="left" w:pos="0"/>
        </w:tabs>
        <w:spacing w:before="0" w:after="0"/>
        <w:ind w:right="-284"/>
        <w:rPr>
          <w:rFonts w:ascii="Gill Sans MT" w:hAnsi="Gill Sans MT"/>
          <w:color w:val="00B0F0"/>
          <w:szCs w:val="20"/>
          <w:shd w:val="clear" w:color="auto" w:fill="FFFFFF"/>
        </w:rPr>
      </w:pPr>
      <w:r w:rsidRPr="00221EF8">
        <w:rPr>
          <w:rFonts w:ascii="Gill Sans MT" w:hAnsi="Gill Sans MT"/>
          <w:color w:val="00B0F0"/>
          <w:szCs w:val="20"/>
          <w:shd w:val="clear" w:color="auto" w:fill="FFFFFF"/>
        </w:rPr>
        <w:t>Users:</w:t>
      </w:r>
      <w:r w:rsidRPr="00DE7FDD">
        <w:rPr>
          <w:rFonts w:ascii="Gill Sans MT" w:hAnsi="Gill Sans MT"/>
          <w:b/>
          <w:bCs/>
          <w:color w:val="00B0F0"/>
          <w:szCs w:val="20"/>
          <w:shd w:val="clear" w:color="auto" w:fill="FFFFFF"/>
        </w:rPr>
        <w:t xml:space="preserve"> </w:t>
      </w:r>
      <w:r w:rsidRPr="00DE7FDD">
        <w:rPr>
          <w:rFonts w:ascii="Gill Sans MT" w:hAnsi="Gill Sans MT"/>
          <w:color w:val="212529"/>
          <w:szCs w:val="20"/>
          <w:shd w:val="clear" w:color="auto" w:fill="FFFFFF"/>
        </w:rPr>
        <w:t xml:space="preserve">Primary users of the evaluation include stakeholders involved in the implementation of the UNSDCF, including UNCT and the wider UN system, governmental bodies, civil society organizations, contributing partners, and other relevant stakeholders while secondary users will encompass a broader audience, academic and research community, media and the general public. </w:t>
      </w:r>
    </w:p>
    <w:p w14:paraId="1D473B03" w14:textId="77777777" w:rsidR="004E0EAA" w:rsidRPr="00DE7FDD" w:rsidRDefault="004E0EAA" w:rsidP="00DE7FDD">
      <w:pPr>
        <w:tabs>
          <w:tab w:val="left" w:pos="0"/>
        </w:tabs>
        <w:spacing w:before="0" w:after="0"/>
        <w:ind w:right="-284"/>
        <w:rPr>
          <w:rFonts w:ascii="Gill Sans MT" w:hAnsi="Gill Sans MT"/>
          <w:color w:val="000000"/>
          <w:szCs w:val="20"/>
          <w:shd w:val="clear" w:color="auto" w:fill="FFFFFF"/>
          <w:lang w:val="en-GB"/>
        </w:rPr>
      </w:pPr>
    </w:p>
    <w:p w14:paraId="20D8BEBD" w14:textId="15412D18" w:rsidR="009B5DCB" w:rsidRPr="00DE7FDD" w:rsidRDefault="009B5DCB" w:rsidP="00345D48">
      <w:pPr>
        <w:pStyle w:val="ListParagraph"/>
        <w:numPr>
          <w:ilvl w:val="3"/>
          <w:numId w:val="10"/>
        </w:numPr>
        <w:ind w:left="567" w:right="-284" w:hanging="567"/>
        <w:rPr>
          <w:rFonts w:ascii="Gill Sans MT" w:hAnsi="Gill Sans MT"/>
          <w:b/>
          <w:bCs/>
          <w:color w:val="002060"/>
          <w:sz w:val="28"/>
          <w:szCs w:val="28"/>
        </w:rPr>
      </w:pPr>
      <w:r w:rsidRPr="00DE7FDD">
        <w:rPr>
          <w:rFonts w:ascii="Gill Sans MT" w:hAnsi="Gill Sans MT"/>
          <w:b/>
          <w:bCs/>
          <w:color w:val="002060"/>
          <w:sz w:val="28"/>
          <w:szCs w:val="28"/>
        </w:rPr>
        <w:lastRenderedPageBreak/>
        <w:t xml:space="preserve">COUNTRY CONTEXT </w:t>
      </w:r>
    </w:p>
    <w:p w14:paraId="25BDDBF0" w14:textId="77777777" w:rsidR="00000AD4" w:rsidRDefault="00000AD4" w:rsidP="00DE7FDD">
      <w:pPr>
        <w:tabs>
          <w:tab w:val="left" w:pos="0"/>
        </w:tabs>
        <w:spacing w:before="0" w:after="0"/>
        <w:ind w:right="-284"/>
        <w:rPr>
          <w:rFonts w:ascii="Gill Sans MT" w:hAnsi="Gill Sans MT"/>
          <w:b/>
          <w:color w:val="00B0F0"/>
          <w:szCs w:val="20"/>
        </w:rPr>
      </w:pPr>
    </w:p>
    <w:p w14:paraId="2B00B518" w14:textId="77777777" w:rsidR="00607356" w:rsidRPr="00AF1C6D" w:rsidRDefault="00607356" w:rsidP="00607356">
      <w:pPr>
        <w:spacing w:before="0" w:after="0"/>
        <w:ind w:right="-284"/>
        <w:contextualSpacing/>
        <w:rPr>
          <w:rFonts w:ascii="Gill Sans MT" w:hAnsi="Gill Sans MT"/>
          <w:szCs w:val="20"/>
          <w:lang w:val="en-GB"/>
        </w:rPr>
      </w:pPr>
      <w:r w:rsidRPr="00AF1C6D">
        <w:rPr>
          <w:rFonts w:ascii="Gill Sans MT" w:hAnsi="Gill Sans MT"/>
          <w:szCs w:val="20"/>
          <w:lang w:val="en-GB"/>
        </w:rPr>
        <w:t>Kazakhstan is the largest economy in Central Asia in terms of area and gross domestic product (GDP), playing a key role in the development of the region. It is a crucial anchor for improving integration and cooperation in Central Asia and beyond. Kazakhstan is of strategic importance as a regional hub and is a key member of regional institutions. It aims to become one of the 30 most developed economies in the world by 2050.</w:t>
      </w:r>
      <w:r w:rsidRPr="00AF1C6D">
        <w:rPr>
          <w:rStyle w:val="FootnoteReference"/>
          <w:rFonts w:ascii="Gill Sans MT" w:hAnsi="Gill Sans MT"/>
          <w:szCs w:val="20"/>
          <w:lang w:val="en-GB"/>
        </w:rPr>
        <w:footnoteReference w:id="4"/>
      </w:r>
    </w:p>
    <w:p w14:paraId="55301E21" w14:textId="77777777" w:rsidR="00607356" w:rsidRPr="00AF1C6D" w:rsidRDefault="00607356" w:rsidP="00607356">
      <w:pPr>
        <w:spacing w:before="0" w:after="0"/>
        <w:ind w:right="-284"/>
        <w:contextualSpacing/>
        <w:rPr>
          <w:rFonts w:ascii="Gill Sans MT" w:hAnsi="Gill Sans MT"/>
          <w:szCs w:val="20"/>
          <w:lang w:val="en-GB"/>
        </w:rPr>
      </w:pPr>
    </w:p>
    <w:p w14:paraId="3200AB9C" w14:textId="2B7B6E0B" w:rsidR="00607356" w:rsidRDefault="00607356" w:rsidP="00607356">
      <w:pPr>
        <w:spacing w:before="0" w:after="0"/>
        <w:ind w:right="-284"/>
        <w:contextualSpacing/>
        <w:rPr>
          <w:rFonts w:ascii="Gill Sans MT" w:hAnsi="Gill Sans MT"/>
          <w:szCs w:val="20"/>
          <w:lang w:val="en-GB"/>
        </w:rPr>
      </w:pPr>
      <w:r w:rsidRPr="00AF1C6D">
        <w:rPr>
          <w:rFonts w:ascii="Gill Sans MT" w:hAnsi="Gill Sans MT"/>
          <w:szCs w:val="20"/>
          <w:lang w:val="en-GB"/>
        </w:rPr>
        <w:t>The economy of Kazakhstan began rebounding from the adverse impacts of the war in Ukraine. In 2023, the economy grew at 5.1% with trade (1.</w:t>
      </w:r>
      <w:r>
        <w:rPr>
          <w:rFonts w:ascii="Gill Sans MT" w:hAnsi="Gill Sans MT"/>
          <w:szCs w:val="20"/>
          <w:lang w:val="en-GB"/>
        </w:rPr>
        <w:t>87</w:t>
      </w:r>
      <w:r w:rsidRPr="00AF1C6D">
        <w:rPr>
          <w:rFonts w:ascii="Gill Sans MT" w:hAnsi="Gill Sans MT"/>
          <w:szCs w:val="20"/>
          <w:lang w:val="en-GB"/>
        </w:rPr>
        <w:t xml:space="preserve"> p.p.) and industry (1.2</w:t>
      </w:r>
      <w:r>
        <w:rPr>
          <w:rFonts w:ascii="Gill Sans MT" w:hAnsi="Gill Sans MT"/>
          <w:szCs w:val="20"/>
          <w:lang w:val="en-GB"/>
        </w:rPr>
        <w:t>1</w:t>
      </w:r>
      <w:r w:rsidRPr="00AF1C6D">
        <w:rPr>
          <w:rFonts w:ascii="Gill Sans MT" w:hAnsi="Gill Sans MT"/>
          <w:szCs w:val="20"/>
          <w:lang w:val="en-GB"/>
        </w:rPr>
        <w:t xml:space="preserve"> p.p.) contributing the most to GDP growth. The imports surged by 20% to $61.2 billion, mainly due to strong demand for machinery and equipment and increased exports to Russia, whereas the exports decreased by 7% to $78.7 billion because of plunge in oil prices. As such, the economy remains heavily reliant on natural resource extraction, and progress towards increasing economic diversity and complexity has been slow. In his State of the Nation Address in September 2023, the President set an ambitious goal of doubling the national economy to $450 billion by 2029 with a minimum annual real GDP rate of 6%. Achieving this goal requires the identification of new drivers of economic growth and reforms to boost human capital. Rising prices persist as the primary economic concern for the population, despite inflation falling sharply from its peak of 21.3% in February to </w:t>
      </w:r>
      <w:r>
        <w:rPr>
          <w:rFonts w:ascii="Gill Sans MT" w:hAnsi="Gill Sans MT"/>
          <w:szCs w:val="20"/>
          <w:lang w:val="en-GB"/>
        </w:rPr>
        <w:t>8.4</w:t>
      </w:r>
      <w:r w:rsidRPr="00AF1C6D">
        <w:rPr>
          <w:rFonts w:ascii="Gill Sans MT" w:hAnsi="Gill Sans MT"/>
          <w:szCs w:val="20"/>
          <w:lang w:val="en-GB"/>
        </w:rPr>
        <w:t xml:space="preserve">% by </w:t>
      </w:r>
      <w:r>
        <w:rPr>
          <w:rFonts w:ascii="Gill Sans MT" w:hAnsi="Gill Sans MT"/>
          <w:szCs w:val="20"/>
          <w:lang w:val="en-GB"/>
        </w:rPr>
        <w:t>June</w:t>
      </w:r>
      <w:r w:rsidRPr="00AF1C6D">
        <w:rPr>
          <w:rFonts w:ascii="Gill Sans MT" w:hAnsi="Gill Sans MT"/>
          <w:szCs w:val="20"/>
          <w:lang w:val="en-GB"/>
        </w:rPr>
        <w:t xml:space="preserve"> 202</w:t>
      </w:r>
      <w:r>
        <w:rPr>
          <w:rFonts w:ascii="Gill Sans MT" w:hAnsi="Gill Sans MT"/>
          <w:szCs w:val="20"/>
          <w:lang w:val="en-GB"/>
        </w:rPr>
        <w:t>4</w:t>
      </w:r>
      <w:r w:rsidRPr="00AF1C6D">
        <w:rPr>
          <w:rFonts w:ascii="Gill Sans MT" w:hAnsi="Gill Sans MT"/>
          <w:szCs w:val="20"/>
          <w:lang w:val="en-GB"/>
        </w:rPr>
        <w:t>. With less inflationary pressure, the Central Bank lowered its benchmark interest rate to 1</w:t>
      </w:r>
      <w:r>
        <w:rPr>
          <w:rFonts w:ascii="Gill Sans MT" w:hAnsi="Gill Sans MT"/>
          <w:szCs w:val="20"/>
          <w:lang w:val="en-GB"/>
        </w:rPr>
        <w:t>4.25</w:t>
      </w:r>
      <w:r w:rsidRPr="00AF1C6D">
        <w:rPr>
          <w:rFonts w:ascii="Gill Sans MT" w:hAnsi="Gill Sans MT"/>
          <w:szCs w:val="20"/>
          <w:lang w:val="en-GB"/>
        </w:rPr>
        <w:t xml:space="preserve">% to stimulate demand. </w:t>
      </w:r>
      <w:r w:rsidRPr="00986188">
        <w:rPr>
          <w:rFonts w:ascii="Gill Sans MT" w:hAnsi="Gill Sans MT"/>
          <w:szCs w:val="20"/>
          <w:lang w:val="en-GB"/>
        </w:rPr>
        <w:t>The COVID-19 pandemic reversed over two decades of poverty reduction progress. In 2023, the national poverty level held steady at 5.2% for the third consecutive year, up from 4.3% in 2019.</w:t>
      </w:r>
      <w:r w:rsidRPr="00AF1C6D">
        <w:rPr>
          <w:rFonts w:ascii="Gill Sans MT" w:hAnsi="Gill Sans MT"/>
          <w:szCs w:val="20"/>
          <w:lang w:val="en-GB"/>
        </w:rPr>
        <w:t xml:space="preserve">Furthermore, according to the Listening to Kazakhstan survey conducted in December 2023, 57% of respondents expressed concern about either losing their job or not being able to find one. In response, throughout the year, the Government expanded welfare programs and introduced better coverage with social protection through an innovative solution, the Digital Family Card. </w:t>
      </w:r>
    </w:p>
    <w:p w14:paraId="4BC683C8" w14:textId="77777777" w:rsidR="00BE11A7" w:rsidRDefault="00BE11A7" w:rsidP="00607356">
      <w:pPr>
        <w:spacing w:before="0" w:after="0"/>
        <w:ind w:right="-284"/>
        <w:contextualSpacing/>
        <w:rPr>
          <w:rFonts w:ascii="Gill Sans MT" w:hAnsi="Gill Sans MT"/>
          <w:szCs w:val="20"/>
          <w:lang w:val="en-GB"/>
        </w:rPr>
      </w:pPr>
    </w:p>
    <w:p w14:paraId="203455E3" w14:textId="5B5DD523" w:rsidR="00BE11A7" w:rsidRPr="00AF1C6D" w:rsidRDefault="00BE11A7" w:rsidP="00BE11A7">
      <w:pPr>
        <w:spacing w:before="0" w:after="0"/>
        <w:ind w:right="-284"/>
        <w:contextualSpacing/>
        <w:rPr>
          <w:rFonts w:ascii="Gill Sans MT" w:hAnsi="Gill Sans MT"/>
          <w:szCs w:val="20"/>
          <w:lang w:val="en-GB"/>
        </w:rPr>
      </w:pPr>
      <w:r w:rsidRPr="00BE11A7">
        <w:rPr>
          <w:rFonts w:ascii="Gill Sans MT" w:hAnsi="Gill Sans MT"/>
          <w:szCs w:val="20"/>
          <w:lang w:val="en-GB"/>
        </w:rPr>
        <w:t>The implementation of the UNSDCF in Kazakhstan is shaped by a combination of demographic trends and institutional reforms. Kazakhstan's population, which reached around 19.2 million in 2023, is characterized by moderate growth and increasing urbanization, with approximately 60% of the population residing in urban areas. Major cities like Almaty and Nur-Sultan (Astana) attract the highest concentrations of people, while rural areas, home to about 40% of the population, often struggle with limited access to services and infrastructure. The country's ethnic diversity, with Kazakhs comprising about 70% of the population alongside significant Russian, Uzbek, and Ukrainian communities, necessitates policies that address the needs of various ethnic groups. Additionally, Kazakhstan has a relatively young population, with 27% under the age of 15, but is also witnessing an aging trend, which will increase demands on social services.</w:t>
      </w:r>
      <w:r>
        <w:rPr>
          <w:rFonts w:ascii="Gill Sans MT" w:hAnsi="Gill Sans MT"/>
          <w:szCs w:val="20"/>
          <w:lang w:val="en-GB"/>
        </w:rPr>
        <w:t xml:space="preserve"> </w:t>
      </w:r>
      <w:r w:rsidRPr="00BE11A7">
        <w:rPr>
          <w:rFonts w:ascii="Gill Sans MT" w:hAnsi="Gill Sans MT"/>
          <w:szCs w:val="20"/>
          <w:lang w:val="en-GB"/>
        </w:rPr>
        <w:t>Institutionally, the implementation of the UNSDCF benefits from substantial government support and a series of critical reforms. Public administration has been improved through the introduction of e-government services, enhancing efficiency and transparency. Judicial reforms aim to strengthen the rule of law, improve judicial independence, and ensure better access to justice. Decentralization efforts have transferred more authority and resources to regional and local governments, making decision-making more responsive to local needs. Economic diversification is another focus, with the government working to reduce reliance on oil and gas by supporting small and medium enterprises (SMEs), promoting innovation, and developing sectors such as agriculture, manufacturing, and services. In the social sector, reforms have targeted improvements in health, education, and social protection, aiming to enhance the quality of services and strengthen social safety nets to reduce poverty and inequality.</w:t>
      </w:r>
      <w:r>
        <w:rPr>
          <w:rFonts w:ascii="Gill Sans MT" w:hAnsi="Gill Sans MT"/>
          <w:szCs w:val="20"/>
          <w:lang w:val="en-GB"/>
        </w:rPr>
        <w:t xml:space="preserve"> </w:t>
      </w:r>
      <w:r w:rsidRPr="00BE11A7">
        <w:rPr>
          <w:rFonts w:ascii="Gill Sans MT" w:hAnsi="Gill Sans MT"/>
          <w:szCs w:val="20"/>
          <w:lang w:val="en-GB"/>
        </w:rPr>
        <w:t>These demographic and institutional factors are crucial in shaping the strategies for implementing the UNSDCF, ensuring that the framework effectively addresses Kazakhstan's unique challenges while leveraging its strengths.</w:t>
      </w:r>
    </w:p>
    <w:p w14:paraId="5EC44E6C" w14:textId="77777777" w:rsidR="00607356" w:rsidRPr="00AF1C6D" w:rsidRDefault="00607356" w:rsidP="00607356">
      <w:pPr>
        <w:spacing w:before="0" w:after="0"/>
        <w:ind w:right="-284"/>
        <w:contextualSpacing/>
        <w:rPr>
          <w:rFonts w:ascii="Gill Sans MT" w:hAnsi="Gill Sans MT"/>
          <w:szCs w:val="20"/>
          <w:lang w:val="en-GB"/>
        </w:rPr>
      </w:pPr>
    </w:p>
    <w:p w14:paraId="18CBF527" w14:textId="4B3F499B" w:rsidR="00607356" w:rsidRPr="00AF1C6D" w:rsidRDefault="00607356" w:rsidP="00607356">
      <w:pPr>
        <w:spacing w:before="0" w:after="0"/>
        <w:ind w:right="-284"/>
        <w:contextualSpacing/>
        <w:rPr>
          <w:rFonts w:ascii="Gill Sans MT" w:hAnsi="Gill Sans MT"/>
          <w:szCs w:val="20"/>
          <w:lang w:val="en-GB"/>
        </w:rPr>
      </w:pPr>
      <w:r w:rsidRPr="00AF1C6D">
        <w:rPr>
          <w:rFonts w:ascii="Gill Sans MT" w:hAnsi="Gill Sans MT"/>
          <w:szCs w:val="20"/>
          <w:lang w:val="en-GB"/>
        </w:rPr>
        <w:t>The country shows a strong commitment to Agenda 2030 for Sustainable Development. However, among the SDGs, major challenges persist in affordable and clean energy and climate action. The country ranks among the top 20 emitters of greenhouse gas emissions per capita and remains vulnerable to the impacts of climate change. Kazakhstan has committed to reducing its GHG emissions by adopting the Strategy on Achieving Carbon Neutrality by 2060, revising its National Determined Contribution, and joining the Global Methane Pledge at COP28.</w:t>
      </w:r>
      <w:r>
        <w:rPr>
          <w:rFonts w:ascii="Gill Sans MT" w:hAnsi="Gill Sans MT"/>
          <w:szCs w:val="20"/>
          <w:lang w:val="en-GB"/>
        </w:rPr>
        <w:t xml:space="preserve"> </w:t>
      </w:r>
      <w:r w:rsidRPr="00AF1C6D">
        <w:rPr>
          <w:rFonts w:ascii="Gill Sans MT" w:hAnsi="Gill Sans MT"/>
          <w:szCs w:val="20"/>
          <w:lang w:val="en-GB"/>
        </w:rPr>
        <w:t xml:space="preserve">Achieving SDGs hinges on contribution from a diverse array of stakeholders. The UN’s support to Kazakhstan is only possible through the collaboration of numerous valued partners: government institutions at the national, regional, and local levels, civil society organizations (CSOs), private sector entities, bilateral and multilateral donors, as well as academia and international financial institutions (IFIs). Each stakeholder plays a crucial role in advancing rights-based policies, fostering stable development support, and addressing needs of marginalized groups at risk of being overlooked. </w:t>
      </w:r>
    </w:p>
    <w:p w14:paraId="63889509" w14:textId="77777777" w:rsidR="00607356" w:rsidRPr="00AF1C6D" w:rsidRDefault="00607356" w:rsidP="00607356">
      <w:pPr>
        <w:spacing w:before="0" w:after="0"/>
        <w:ind w:right="-284"/>
        <w:contextualSpacing/>
        <w:rPr>
          <w:rFonts w:ascii="Gill Sans MT" w:hAnsi="Gill Sans MT"/>
          <w:szCs w:val="20"/>
          <w:lang w:val="en-GB"/>
        </w:rPr>
      </w:pPr>
    </w:p>
    <w:p w14:paraId="09CA5922" w14:textId="77777777" w:rsidR="00607356" w:rsidRPr="00AF1C6D" w:rsidRDefault="00607356" w:rsidP="00607356">
      <w:pPr>
        <w:spacing w:before="0" w:after="0"/>
        <w:ind w:right="-284"/>
        <w:contextualSpacing/>
        <w:rPr>
          <w:rFonts w:ascii="Gill Sans MT" w:hAnsi="Gill Sans MT"/>
          <w:szCs w:val="20"/>
          <w:lang w:val="en-GB"/>
        </w:rPr>
      </w:pPr>
      <w:r w:rsidRPr="00AF1C6D">
        <w:rPr>
          <w:rFonts w:ascii="Gill Sans MT" w:hAnsi="Gill Sans MT"/>
          <w:szCs w:val="20"/>
          <w:lang w:val="en-GB"/>
        </w:rPr>
        <w:lastRenderedPageBreak/>
        <w:t xml:space="preserve">The Government of Kazakhstan is the key UN partner in driving forward the operationalization of development priorities and the 2030 Agenda. Kazakhstan’s people own the results of UN work, and UN try to align its work with goals and priorities of Kazakhstan. The robust collaboration between the Government and the UN is not only about programme implementation. The Government is one of the largest financial contributors, enabling realization of UN mandate. In 2023 Kazakhstan reaffirmed commitment to the SDGs through the operation of the SDG Coordination Council under the Prime Minister’s auspices, and five cross-ministerial working groups (as per the SDG “5P” approach), and the establishment of the SDGs Monitoring Committee in the Parliament, signalling a concerted effort to advance sustainable development at the national level. UNCT in Kazakhstan is committed to fostering the active participation of CSOs at every stage of policymaking, planning, and SDG implementation. With a diverse landscape comprising 23,335 registered CSOs in Kazakhstan, UN collaborate with civil society through four primary avenues: 1) contributing to the strategic planning of UN initiatives, 2) establishing policy partnerships, 3) engaging in advocacy efforts, and 4) actively involving CSOs in the implementation of various programs and projects. This multifaceted engagement underscores the UNCT’s commitment to harnessing the unique strengths and perspectives of civil society for a more comprehensive and impactful approach to sustainable development in Kazakhstan. </w:t>
      </w:r>
    </w:p>
    <w:p w14:paraId="32CA1F2E" w14:textId="77777777" w:rsidR="00607356" w:rsidRPr="00AF1C6D" w:rsidRDefault="00607356" w:rsidP="00607356">
      <w:pPr>
        <w:spacing w:before="0" w:after="0"/>
        <w:ind w:right="-284"/>
        <w:contextualSpacing/>
        <w:rPr>
          <w:rFonts w:ascii="Gill Sans MT" w:hAnsi="Gill Sans MT"/>
          <w:szCs w:val="20"/>
          <w:lang w:val="en-GB"/>
        </w:rPr>
      </w:pPr>
    </w:p>
    <w:p w14:paraId="0F1AF989" w14:textId="77777777" w:rsidR="00607356" w:rsidRPr="00AF1C6D" w:rsidRDefault="00607356" w:rsidP="00607356">
      <w:pPr>
        <w:spacing w:before="0" w:after="0"/>
        <w:ind w:right="-284"/>
        <w:contextualSpacing/>
        <w:rPr>
          <w:rFonts w:ascii="Gill Sans MT" w:hAnsi="Gill Sans MT"/>
          <w:szCs w:val="20"/>
          <w:lang w:val="en-GB"/>
        </w:rPr>
      </w:pPr>
      <w:r w:rsidRPr="00AF1C6D">
        <w:rPr>
          <w:rFonts w:ascii="Gill Sans MT" w:hAnsi="Gill Sans MT"/>
          <w:szCs w:val="20"/>
          <w:lang w:val="en-GB"/>
        </w:rPr>
        <w:t xml:space="preserve">In 2023, collaboration with the private sector emerged as a key priority for the country team, reflecting a strategic commitment to strengthen the UN’s engagement with the business sector in advancing sustainable development goals. Recognizing the pivotal role that private enterprises play in driving economic growth, innovation, and social impact. UN harnesses the resources, expertise, and innovation of the business. Collaboration with the Global Compact, which grew </w:t>
      </w:r>
      <w:r>
        <w:rPr>
          <w:rFonts w:ascii="Gill Sans MT" w:hAnsi="Gill Sans MT"/>
          <w:szCs w:val="20"/>
          <w:lang w:val="en-GB"/>
        </w:rPr>
        <w:t xml:space="preserve">up </w:t>
      </w:r>
      <w:r w:rsidRPr="00AF1C6D">
        <w:rPr>
          <w:rFonts w:ascii="Gill Sans MT" w:hAnsi="Gill Sans MT"/>
          <w:szCs w:val="20"/>
          <w:lang w:val="en-GB"/>
        </w:rPr>
        <w:t xml:space="preserve">to </w:t>
      </w:r>
      <w:r>
        <w:rPr>
          <w:rFonts w:ascii="Gill Sans MT" w:hAnsi="Gill Sans MT"/>
          <w:szCs w:val="20"/>
          <w:lang w:val="en-GB"/>
        </w:rPr>
        <w:t>107</w:t>
      </w:r>
      <w:r w:rsidRPr="00AF1C6D">
        <w:rPr>
          <w:rFonts w:ascii="Gill Sans MT" w:hAnsi="Gill Sans MT"/>
          <w:szCs w:val="20"/>
          <w:lang w:val="en-GB"/>
        </w:rPr>
        <w:t xml:space="preserve"> companies </w:t>
      </w:r>
      <w:r>
        <w:rPr>
          <w:rFonts w:ascii="Gill Sans MT" w:hAnsi="Gill Sans MT"/>
          <w:szCs w:val="20"/>
          <w:lang w:val="en-GB"/>
        </w:rPr>
        <w:t>as of July 2024</w:t>
      </w:r>
      <w:r w:rsidRPr="00AF1C6D">
        <w:rPr>
          <w:rFonts w:ascii="Gill Sans MT" w:hAnsi="Gill Sans MT"/>
          <w:szCs w:val="20"/>
          <w:lang w:val="en-GB"/>
        </w:rPr>
        <w:t>, was pivotal in that respect.</w:t>
      </w:r>
      <w:r w:rsidRPr="00AF1C6D">
        <w:rPr>
          <w:rStyle w:val="FootnoteReference"/>
          <w:rFonts w:ascii="Gill Sans MT" w:hAnsi="Gill Sans MT"/>
          <w:szCs w:val="20"/>
          <w:lang w:val="en-GB"/>
        </w:rPr>
        <w:t xml:space="preserve"> </w:t>
      </w:r>
      <w:r w:rsidRPr="00AF1C6D">
        <w:rPr>
          <w:rStyle w:val="FootnoteReference"/>
          <w:rFonts w:ascii="Gill Sans MT" w:hAnsi="Gill Sans MT"/>
          <w:szCs w:val="20"/>
          <w:lang w:val="en-GB"/>
        </w:rPr>
        <w:footnoteReference w:id="5"/>
      </w:r>
    </w:p>
    <w:p w14:paraId="5A2D623B" w14:textId="77777777" w:rsidR="00292BAD" w:rsidRPr="00DE7FDD" w:rsidRDefault="00292BAD" w:rsidP="00DE7FDD">
      <w:pPr>
        <w:tabs>
          <w:tab w:val="left" w:pos="0"/>
        </w:tabs>
        <w:spacing w:before="0" w:after="0"/>
        <w:ind w:right="-284"/>
        <w:rPr>
          <w:rFonts w:ascii="Gill Sans MT" w:hAnsi="Gill Sans MT"/>
          <w:b/>
          <w:color w:val="00B0F0"/>
          <w:szCs w:val="20"/>
        </w:rPr>
      </w:pPr>
    </w:p>
    <w:p w14:paraId="1C32F573" w14:textId="040E30C6" w:rsidR="003B03D1" w:rsidRPr="00DE7FDD" w:rsidRDefault="00381603" w:rsidP="00345D48">
      <w:pPr>
        <w:pStyle w:val="ListParagraph"/>
        <w:numPr>
          <w:ilvl w:val="3"/>
          <w:numId w:val="10"/>
        </w:numPr>
        <w:tabs>
          <w:tab w:val="left" w:pos="0"/>
        </w:tabs>
        <w:ind w:left="567" w:right="-284" w:hanging="567"/>
        <w:rPr>
          <w:rFonts w:ascii="Gill Sans MT" w:hAnsi="Gill Sans MT"/>
          <w:b/>
          <w:color w:val="002060"/>
          <w:sz w:val="28"/>
          <w:szCs w:val="28"/>
        </w:rPr>
      </w:pPr>
      <w:r w:rsidRPr="00DE7FDD">
        <w:rPr>
          <w:rFonts w:ascii="Gill Sans MT" w:hAnsi="Gill Sans MT"/>
          <w:b/>
          <w:color w:val="002060"/>
          <w:sz w:val="28"/>
          <w:szCs w:val="28"/>
        </w:rPr>
        <w:t xml:space="preserve">UNSDCF </w:t>
      </w:r>
      <w:r w:rsidR="00C12024" w:rsidRPr="00DE7FDD">
        <w:rPr>
          <w:rFonts w:ascii="Gill Sans MT" w:hAnsi="Gill Sans MT"/>
          <w:b/>
          <w:color w:val="002060"/>
          <w:sz w:val="28"/>
          <w:szCs w:val="28"/>
        </w:rPr>
        <w:t xml:space="preserve">KAZAKHSTAN </w:t>
      </w:r>
      <w:r w:rsidRPr="00DE7FDD">
        <w:rPr>
          <w:rFonts w:ascii="Gill Sans MT" w:hAnsi="Gill Sans MT"/>
          <w:b/>
          <w:color w:val="002060"/>
          <w:sz w:val="28"/>
          <w:szCs w:val="28"/>
        </w:rPr>
        <w:t xml:space="preserve">(2021-2025) AT GLANCE </w:t>
      </w:r>
    </w:p>
    <w:p w14:paraId="6B538C70" w14:textId="77777777" w:rsidR="00000AD4" w:rsidRPr="00DE7FDD" w:rsidRDefault="00000AD4" w:rsidP="00DE7FDD">
      <w:pPr>
        <w:tabs>
          <w:tab w:val="left" w:pos="0"/>
        </w:tabs>
        <w:spacing w:before="0" w:after="0"/>
        <w:ind w:right="-284"/>
        <w:rPr>
          <w:rFonts w:ascii="Gill Sans MT" w:hAnsi="Gill Sans MT"/>
          <w:b/>
          <w:color w:val="00B0F0"/>
          <w:szCs w:val="20"/>
        </w:rPr>
      </w:pPr>
    </w:p>
    <w:p w14:paraId="6ABB3DFC" w14:textId="19B1F656" w:rsidR="00804BC7" w:rsidRPr="00DE7FDD" w:rsidRDefault="00B63687" w:rsidP="00DE7FDD">
      <w:pPr>
        <w:pStyle w:val="BodyText"/>
        <w:spacing w:before="0" w:after="0"/>
        <w:ind w:right="-284"/>
        <w:contextualSpacing/>
        <w:rPr>
          <w:rFonts w:ascii="Gill Sans MT" w:hAnsi="Gill Sans MT"/>
          <w:spacing w:val="-2"/>
          <w:szCs w:val="20"/>
        </w:rPr>
      </w:pPr>
      <w:r w:rsidRPr="00DE7FDD">
        <w:rPr>
          <w:rFonts w:ascii="Gill Sans MT" w:hAnsi="Gill Sans MT"/>
          <w:szCs w:val="20"/>
        </w:rPr>
        <w:t>The Cooperation Framework (2021-2025) priorities have been defined in the process of multi-stakeholder consultations</w:t>
      </w:r>
      <w:r w:rsidRPr="00DE7FDD">
        <w:rPr>
          <w:rFonts w:ascii="Gill Sans MT" w:hAnsi="Gill Sans MT"/>
          <w:spacing w:val="-12"/>
          <w:szCs w:val="20"/>
        </w:rPr>
        <w:t xml:space="preserve"> </w:t>
      </w:r>
      <w:r w:rsidRPr="00DE7FDD">
        <w:rPr>
          <w:rFonts w:ascii="Gill Sans MT" w:hAnsi="Gill Sans MT"/>
          <w:szCs w:val="20"/>
        </w:rPr>
        <w:t>with</w:t>
      </w:r>
      <w:r w:rsidRPr="00DE7FDD">
        <w:rPr>
          <w:rFonts w:ascii="Gill Sans MT" w:hAnsi="Gill Sans MT"/>
          <w:spacing w:val="-7"/>
          <w:szCs w:val="20"/>
        </w:rPr>
        <w:t xml:space="preserve"> </w:t>
      </w:r>
      <w:r w:rsidRPr="00DE7FDD">
        <w:rPr>
          <w:rFonts w:ascii="Gill Sans MT" w:hAnsi="Gill Sans MT"/>
          <w:szCs w:val="20"/>
        </w:rPr>
        <w:t>representatives</w:t>
      </w:r>
      <w:r w:rsidRPr="00DE7FDD">
        <w:rPr>
          <w:rFonts w:ascii="Gill Sans MT" w:hAnsi="Gill Sans MT"/>
          <w:spacing w:val="-13"/>
          <w:szCs w:val="20"/>
        </w:rPr>
        <w:t xml:space="preserve"> </w:t>
      </w:r>
      <w:r w:rsidRPr="00DE7FDD">
        <w:rPr>
          <w:rFonts w:ascii="Gill Sans MT" w:hAnsi="Gill Sans MT"/>
          <w:szCs w:val="20"/>
        </w:rPr>
        <w:t>of</w:t>
      </w:r>
      <w:r w:rsidRPr="00DE7FDD">
        <w:rPr>
          <w:rFonts w:ascii="Gill Sans MT" w:hAnsi="Gill Sans MT"/>
          <w:spacing w:val="-9"/>
          <w:szCs w:val="20"/>
        </w:rPr>
        <w:t xml:space="preserve"> </w:t>
      </w:r>
      <w:r w:rsidRPr="00DE7FDD">
        <w:rPr>
          <w:rFonts w:ascii="Gill Sans MT" w:hAnsi="Gill Sans MT"/>
          <w:szCs w:val="20"/>
        </w:rPr>
        <w:t>state</w:t>
      </w:r>
      <w:r w:rsidRPr="00DE7FDD">
        <w:rPr>
          <w:rFonts w:ascii="Gill Sans MT" w:hAnsi="Gill Sans MT"/>
          <w:spacing w:val="-11"/>
          <w:szCs w:val="20"/>
        </w:rPr>
        <w:t xml:space="preserve"> </w:t>
      </w:r>
      <w:r w:rsidRPr="00DE7FDD">
        <w:rPr>
          <w:rFonts w:ascii="Gill Sans MT" w:hAnsi="Gill Sans MT"/>
          <w:szCs w:val="20"/>
        </w:rPr>
        <w:t>institutions,</w:t>
      </w:r>
      <w:r w:rsidRPr="00DE7FDD">
        <w:rPr>
          <w:rFonts w:ascii="Gill Sans MT" w:hAnsi="Gill Sans MT"/>
          <w:spacing w:val="-6"/>
          <w:szCs w:val="20"/>
        </w:rPr>
        <w:t xml:space="preserve"> </w:t>
      </w:r>
      <w:r w:rsidRPr="00DE7FDD">
        <w:rPr>
          <w:rFonts w:ascii="Gill Sans MT" w:hAnsi="Gill Sans MT"/>
          <w:szCs w:val="20"/>
        </w:rPr>
        <w:t>civil</w:t>
      </w:r>
      <w:r w:rsidRPr="00DE7FDD">
        <w:rPr>
          <w:rFonts w:ascii="Gill Sans MT" w:hAnsi="Gill Sans MT"/>
          <w:spacing w:val="-12"/>
          <w:szCs w:val="20"/>
        </w:rPr>
        <w:t xml:space="preserve"> </w:t>
      </w:r>
      <w:r w:rsidRPr="00DE7FDD">
        <w:rPr>
          <w:rFonts w:ascii="Gill Sans MT" w:hAnsi="Gill Sans MT"/>
          <w:szCs w:val="20"/>
        </w:rPr>
        <w:t>society</w:t>
      </w:r>
      <w:r w:rsidRPr="00DE7FDD">
        <w:rPr>
          <w:rFonts w:ascii="Gill Sans MT" w:hAnsi="Gill Sans MT"/>
          <w:spacing w:val="-11"/>
          <w:szCs w:val="20"/>
        </w:rPr>
        <w:t xml:space="preserve"> </w:t>
      </w:r>
      <w:r w:rsidRPr="00DE7FDD">
        <w:rPr>
          <w:rFonts w:ascii="Gill Sans MT" w:hAnsi="Gill Sans MT"/>
          <w:szCs w:val="20"/>
        </w:rPr>
        <w:t>and</w:t>
      </w:r>
      <w:r w:rsidRPr="00DE7FDD">
        <w:rPr>
          <w:rFonts w:ascii="Gill Sans MT" w:hAnsi="Gill Sans MT"/>
          <w:spacing w:val="-7"/>
          <w:szCs w:val="20"/>
        </w:rPr>
        <w:t xml:space="preserve"> </w:t>
      </w:r>
      <w:r w:rsidRPr="00DE7FDD">
        <w:rPr>
          <w:rFonts w:ascii="Gill Sans MT" w:hAnsi="Gill Sans MT"/>
          <w:szCs w:val="20"/>
        </w:rPr>
        <w:t>academia</w:t>
      </w:r>
      <w:r w:rsidRPr="00DE7FDD">
        <w:rPr>
          <w:rFonts w:ascii="Gill Sans MT" w:hAnsi="Gill Sans MT"/>
          <w:spacing w:val="-7"/>
          <w:szCs w:val="20"/>
        </w:rPr>
        <w:t xml:space="preserve"> </w:t>
      </w:r>
      <w:r w:rsidRPr="00DE7FDD">
        <w:rPr>
          <w:rFonts w:ascii="Gill Sans MT" w:hAnsi="Gill Sans MT"/>
          <w:szCs w:val="20"/>
        </w:rPr>
        <w:t>with</w:t>
      </w:r>
      <w:r w:rsidRPr="00DE7FDD">
        <w:rPr>
          <w:rFonts w:ascii="Gill Sans MT" w:hAnsi="Gill Sans MT"/>
          <w:spacing w:val="-7"/>
          <w:szCs w:val="20"/>
        </w:rPr>
        <w:t xml:space="preserve"> </w:t>
      </w:r>
      <w:r w:rsidRPr="00DE7FDD">
        <w:rPr>
          <w:rFonts w:ascii="Gill Sans MT" w:hAnsi="Gill Sans MT"/>
          <w:szCs w:val="20"/>
        </w:rPr>
        <w:t>the</w:t>
      </w:r>
      <w:r w:rsidRPr="00DE7FDD">
        <w:rPr>
          <w:rFonts w:ascii="Gill Sans MT" w:hAnsi="Gill Sans MT"/>
          <w:spacing w:val="-11"/>
          <w:szCs w:val="20"/>
        </w:rPr>
        <w:t xml:space="preserve"> </w:t>
      </w:r>
      <w:r w:rsidRPr="00DE7FDD">
        <w:rPr>
          <w:rFonts w:ascii="Gill Sans MT" w:hAnsi="Gill Sans MT"/>
          <w:szCs w:val="20"/>
        </w:rPr>
        <w:t>aspiration</w:t>
      </w:r>
      <w:r w:rsidRPr="00DE7FDD">
        <w:rPr>
          <w:rFonts w:ascii="Gill Sans MT" w:hAnsi="Gill Sans MT"/>
          <w:spacing w:val="-7"/>
          <w:szCs w:val="20"/>
        </w:rPr>
        <w:t xml:space="preserve"> </w:t>
      </w:r>
      <w:r w:rsidRPr="00DE7FDD">
        <w:rPr>
          <w:rFonts w:ascii="Gill Sans MT" w:hAnsi="Gill Sans MT"/>
          <w:szCs w:val="20"/>
        </w:rPr>
        <w:t xml:space="preserve">that the SDGs must be achieved with the participation of all people of Kazakhstan including the most vulnerable ones. </w:t>
      </w:r>
      <w:r w:rsidR="00BC2BB5" w:rsidRPr="00DE7FDD">
        <w:rPr>
          <w:rFonts w:ascii="Gill Sans MT" w:hAnsi="Gill Sans MT"/>
          <w:szCs w:val="20"/>
        </w:rPr>
        <w:t>F</w:t>
      </w:r>
      <w:r w:rsidRPr="00DE7FDD">
        <w:rPr>
          <w:rFonts w:ascii="Gill Sans MT" w:hAnsi="Gill Sans MT"/>
          <w:szCs w:val="20"/>
        </w:rPr>
        <w:t>ollowing recommendations from the P</w:t>
      </w:r>
      <w:r w:rsidR="00BC2BB5" w:rsidRPr="00DE7FDD">
        <w:rPr>
          <w:rFonts w:ascii="Gill Sans MT" w:hAnsi="Gill Sans MT"/>
          <w:szCs w:val="20"/>
        </w:rPr>
        <w:t xml:space="preserve">artnership Framework for Development </w:t>
      </w:r>
      <w:r w:rsidRPr="00DE7FDD">
        <w:rPr>
          <w:rFonts w:ascii="Gill Sans MT" w:hAnsi="Gill Sans MT"/>
          <w:szCs w:val="20"/>
        </w:rPr>
        <w:t xml:space="preserve">2016-2020 final evaluation, the Cooperation Framework design integrates to a greater extent empowerment of rights-holders while addressing the needs to build capacity of duty bearers to respond to their claims. The Cooperation Framework puts strong emphasis on the transformative nature of the SDGs </w:t>
      </w:r>
      <w:r w:rsidR="00036E5E" w:rsidRPr="00DE7FDD">
        <w:rPr>
          <w:rFonts w:ascii="Gill Sans MT" w:hAnsi="Gill Sans MT"/>
          <w:szCs w:val="20"/>
        </w:rPr>
        <w:t>which</w:t>
      </w:r>
      <w:r w:rsidRPr="00DE7FDD">
        <w:rPr>
          <w:rFonts w:ascii="Gill Sans MT" w:hAnsi="Gill Sans MT"/>
          <w:szCs w:val="20"/>
        </w:rPr>
        <w:t xml:space="preserve"> is not only about improving</w:t>
      </w:r>
      <w:r w:rsidRPr="00DE7FDD">
        <w:rPr>
          <w:rFonts w:ascii="Gill Sans MT" w:hAnsi="Gill Sans MT"/>
          <w:spacing w:val="-5"/>
          <w:szCs w:val="20"/>
        </w:rPr>
        <w:t xml:space="preserve"> </w:t>
      </w:r>
      <w:r w:rsidRPr="00DE7FDD">
        <w:rPr>
          <w:rFonts w:ascii="Gill Sans MT" w:hAnsi="Gill Sans MT"/>
          <w:szCs w:val="20"/>
        </w:rPr>
        <w:t>economic</w:t>
      </w:r>
      <w:r w:rsidRPr="00DE7FDD">
        <w:rPr>
          <w:rFonts w:ascii="Gill Sans MT" w:hAnsi="Gill Sans MT"/>
          <w:spacing w:val="-13"/>
          <w:szCs w:val="20"/>
        </w:rPr>
        <w:t xml:space="preserve"> </w:t>
      </w:r>
      <w:r w:rsidRPr="00DE7FDD">
        <w:rPr>
          <w:rFonts w:ascii="Gill Sans MT" w:hAnsi="Gill Sans MT"/>
          <w:szCs w:val="20"/>
        </w:rPr>
        <w:t>conditions</w:t>
      </w:r>
      <w:r w:rsidRPr="00DE7FDD">
        <w:rPr>
          <w:rFonts w:ascii="Gill Sans MT" w:hAnsi="Gill Sans MT"/>
          <w:spacing w:val="-6"/>
          <w:szCs w:val="20"/>
        </w:rPr>
        <w:t xml:space="preserve"> </w:t>
      </w:r>
      <w:r w:rsidRPr="00DE7FDD">
        <w:rPr>
          <w:rFonts w:ascii="Gill Sans MT" w:hAnsi="Gill Sans MT"/>
          <w:szCs w:val="20"/>
        </w:rPr>
        <w:t>to enable</w:t>
      </w:r>
      <w:r w:rsidRPr="00DE7FDD">
        <w:rPr>
          <w:rFonts w:ascii="Gill Sans MT" w:hAnsi="Gill Sans MT"/>
          <w:spacing w:val="-2"/>
          <w:szCs w:val="20"/>
        </w:rPr>
        <w:t xml:space="preserve"> </w:t>
      </w:r>
      <w:r w:rsidRPr="00DE7FDD">
        <w:rPr>
          <w:rFonts w:ascii="Gill Sans MT" w:hAnsi="Gill Sans MT"/>
          <w:szCs w:val="20"/>
        </w:rPr>
        <w:t>people</w:t>
      </w:r>
      <w:r w:rsidRPr="00DE7FDD">
        <w:rPr>
          <w:rFonts w:ascii="Gill Sans MT" w:hAnsi="Gill Sans MT"/>
          <w:spacing w:val="-13"/>
          <w:szCs w:val="20"/>
        </w:rPr>
        <w:t xml:space="preserve"> </w:t>
      </w:r>
      <w:r w:rsidRPr="00DE7FDD">
        <w:rPr>
          <w:rFonts w:ascii="Gill Sans MT" w:hAnsi="Gill Sans MT"/>
          <w:szCs w:val="20"/>
        </w:rPr>
        <w:t>including</w:t>
      </w:r>
      <w:r w:rsidRPr="00DE7FDD">
        <w:rPr>
          <w:rFonts w:ascii="Gill Sans MT" w:hAnsi="Gill Sans MT"/>
          <w:spacing w:val="-6"/>
          <w:szCs w:val="20"/>
        </w:rPr>
        <w:t xml:space="preserve"> </w:t>
      </w:r>
      <w:r w:rsidRPr="00DE7FDD">
        <w:rPr>
          <w:rFonts w:ascii="Gill Sans MT" w:hAnsi="Gill Sans MT"/>
          <w:szCs w:val="20"/>
        </w:rPr>
        <w:t>those</w:t>
      </w:r>
      <w:r w:rsidRPr="00DE7FDD">
        <w:rPr>
          <w:rFonts w:ascii="Gill Sans MT" w:hAnsi="Gill Sans MT"/>
          <w:spacing w:val="-12"/>
          <w:szCs w:val="20"/>
        </w:rPr>
        <w:t xml:space="preserve"> </w:t>
      </w:r>
      <w:r w:rsidRPr="00DE7FDD">
        <w:rPr>
          <w:rFonts w:ascii="Gill Sans MT" w:hAnsi="Gill Sans MT"/>
          <w:szCs w:val="20"/>
        </w:rPr>
        <w:t>who are</w:t>
      </w:r>
      <w:r w:rsidRPr="00DE7FDD">
        <w:rPr>
          <w:rFonts w:ascii="Gill Sans MT" w:hAnsi="Gill Sans MT"/>
          <w:spacing w:val="-12"/>
          <w:szCs w:val="20"/>
        </w:rPr>
        <w:t xml:space="preserve"> </w:t>
      </w:r>
      <w:r w:rsidRPr="00DE7FDD">
        <w:rPr>
          <w:rFonts w:ascii="Gill Sans MT" w:hAnsi="Gill Sans MT"/>
          <w:szCs w:val="20"/>
        </w:rPr>
        <w:t>at</w:t>
      </w:r>
      <w:r w:rsidRPr="00DE7FDD">
        <w:rPr>
          <w:rFonts w:ascii="Gill Sans MT" w:hAnsi="Gill Sans MT"/>
          <w:spacing w:val="-6"/>
          <w:szCs w:val="20"/>
        </w:rPr>
        <w:t xml:space="preserve"> </w:t>
      </w:r>
      <w:r w:rsidR="00036E5E" w:rsidRPr="00DE7FDD">
        <w:rPr>
          <w:rFonts w:ascii="Gill Sans MT" w:hAnsi="Gill Sans MT"/>
          <w:spacing w:val="-6"/>
          <w:szCs w:val="20"/>
        </w:rPr>
        <w:t xml:space="preserve">the </w:t>
      </w:r>
      <w:r w:rsidRPr="00DE7FDD">
        <w:rPr>
          <w:rFonts w:ascii="Gill Sans MT" w:hAnsi="Gill Sans MT"/>
          <w:szCs w:val="20"/>
        </w:rPr>
        <w:t>most</w:t>
      </w:r>
      <w:r w:rsidRPr="00DE7FDD">
        <w:rPr>
          <w:rFonts w:ascii="Gill Sans MT" w:hAnsi="Gill Sans MT"/>
          <w:spacing w:val="-6"/>
          <w:szCs w:val="20"/>
        </w:rPr>
        <w:t xml:space="preserve"> </w:t>
      </w:r>
      <w:r w:rsidRPr="00DE7FDD">
        <w:rPr>
          <w:rFonts w:ascii="Gill Sans MT" w:hAnsi="Gill Sans MT"/>
          <w:szCs w:val="20"/>
        </w:rPr>
        <w:t>risk</w:t>
      </w:r>
      <w:r w:rsidRPr="00DE7FDD">
        <w:rPr>
          <w:rFonts w:ascii="Gill Sans MT" w:hAnsi="Gill Sans MT"/>
          <w:spacing w:val="-3"/>
          <w:szCs w:val="20"/>
        </w:rPr>
        <w:t xml:space="preserve"> </w:t>
      </w:r>
      <w:r w:rsidRPr="00DE7FDD">
        <w:rPr>
          <w:rFonts w:ascii="Gill Sans MT" w:hAnsi="Gill Sans MT"/>
          <w:szCs w:val="20"/>
        </w:rPr>
        <w:t>to</w:t>
      </w:r>
      <w:r w:rsidRPr="00DE7FDD">
        <w:rPr>
          <w:rFonts w:ascii="Gill Sans MT" w:hAnsi="Gill Sans MT"/>
          <w:spacing w:val="-9"/>
          <w:szCs w:val="20"/>
        </w:rPr>
        <w:t xml:space="preserve"> </w:t>
      </w:r>
      <w:r w:rsidRPr="00DE7FDD">
        <w:rPr>
          <w:rFonts w:ascii="Gill Sans MT" w:hAnsi="Gill Sans MT"/>
          <w:szCs w:val="20"/>
        </w:rPr>
        <w:t>be</w:t>
      </w:r>
      <w:r w:rsidRPr="00DE7FDD">
        <w:rPr>
          <w:rFonts w:ascii="Gill Sans MT" w:hAnsi="Gill Sans MT"/>
          <w:spacing w:val="-3"/>
          <w:szCs w:val="20"/>
        </w:rPr>
        <w:t xml:space="preserve"> </w:t>
      </w:r>
      <w:r w:rsidRPr="00DE7FDD">
        <w:rPr>
          <w:rFonts w:ascii="Gill Sans MT" w:hAnsi="Gill Sans MT"/>
          <w:szCs w:val="20"/>
        </w:rPr>
        <w:t>left</w:t>
      </w:r>
      <w:r w:rsidRPr="00DE7FDD">
        <w:rPr>
          <w:rFonts w:ascii="Gill Sans MT" w:hAnsi="Gill Sans MT"/>
          <w:spacing w:val="-6"/>
          <w:szCs w:val="20"/>
        </w:rPr>
        <w:t xml:space="preserve"> </w:t>
      </w:r>
      <w:r w:rsidRPr="00DE7FDD">
        <w:rPr>
          <w:rFonts w:ascii="Gill Sans MT" w:hAnsi="Gill Sans MT"/>
          <w:szCs w:val="20"/>
        </w:rPr>
        <w:t>behind</w:t>
      </w:r>
      <w:r w:rsidRPr="00DE7FDD">
        <w:rPr>
          <w:rFonts w:ascii="Gill Sans MT" w:hAnsi="Gill Sans MT"/>
          <w:spacing w:val="12"/>
          <w:szCs w:val="20"/>
        </w:rPr>
        <w:t xml:space="preserve"> </w:t>
      </w:r>
      <w:r w:rsidRPr="00DE7FDD">
        <w:rPr>
          <w:rFonts w:ascii="Gill Sans MT" w:hAnsi="Gill Sans MT"/>
          <w:szCs w:val="20"/>
        </w:rPr>
        <w:t>to reach the goals but</w:t>
      </w:r>
      <w:r w:rsidRPr="00DE7FDD">
        <w:rPr>
          <w:rFonts w:ascii="Gill Sans MT" w:hAnsi="Gill Sans MT"/>
          <w:spacing w:val="-4"/>
          <w:szCs w:val="20"/>
        </w:rPr>
        <w:t xml:space="preserve"> </w:t>
      </w:r>
      <w:r w:rsidRPr="00DE7FDD">
        <w:rPr>
          <w:rFonts w:ascii="Gill Sans MT" w:hAnsi="Gill Sans MT"/>
          <w:szCs w:val="20"/>
        </w:rPr>
        <w:t>it</w:t>
      </w:r>
      <w:r w:rsidRPr="00DE7FDD">
        <w:rPr>
          <w:rFonts w:ascii="Gill Sans MT" w:hAnsi="Gill Sans MT"/>
          <w:spacing w:val="-4"/>
          <w:szCs w:val="20"/>
        </w:rPr>
        <w:t xml:space="preserve"> </w:t>
      </w:r>
      <w:r w:rsidRPr="00DE7FDD">
        <w:rPr>
          <w:rFonts w:ascii="Gill Sans MT" w:hAnsi="Gill Sans MT"/>
          <w:szCs w:val="20"/>
        </w:rPr>
        <w:t xml:space="preserve">also </w:t>
      </w:r>
      <w:r w:rsidR="00036E5E" w:rsidRPr="00DE7FDD">
        <w:rPr>
          <w:rFonts w:ascii="Gill Sans MT" w:hAnsi="Gill Sans MT"/>
          <w:szCs w:val="20"/>
        </w:rPr>
        <w:t>recognizes</w:t>
      </w:r>
      <w:r w:rsidRPr="00DE7FDD">
        <w:rPr>
          <w:rFonts w:ascii="Gill Sans MT" w:hAnsi="Gill Sans MT"/>
          <w:szCs w:val="20"/>
        </w:rPr>
        <w:t xml:space="preserve"> empowerment</w:t>
      </w:r>
      <w:r w:rsidRPr="00DE7FDD">
        <w:rPr>
          <w:rFonts w:ascii="Gill Sans MT" w:hAnsi="Gill Sans MT"/>
          <w:spacing w:val="40"/>
          <w:szCs w:val="20"/>
        </w:rPr>
        <w:t xml:space="preserve"> </w:t>
      </w:r>
      <w:r w:rsidRPr="00DE7FDD">
        <w:rPr>
          <w:rFonts w:ascii="Gill Sans MT" w:hAnsi="Gill Sans MT"/>
          <w:szCs w:val="20"/>
        </w:rPr>
        <w:t>of the people by giving</w:t>
      </w:r>
      <w:r w:rsidRPr="00DE7FDD">
        <w:rPr>
          <w:rFonts w:ascii="Gill Sans MT" w:hAnsi="Gill Sans MT"/>
          <w:spacing w:val="-4"/>
          <w:szCs w:val="20"/>
        </w:rPr>
        <w:t xml:space="preserve"> </w:t>
      </w:r>
      <w:r w:rsidRPr="00DE7FDD">
        <w:rPr>
          <w:rFonts w:ascii="Gill Sans MT" w:hAnsi="Gill Sans MT"/>
          <w:szCs w:val="20"/>
        </w:rPr>
        <w:t>them a voice and agency to be active participants in making</w:t>
      </w:r>
      <w:r w:rsidRPr="00DE7FDD">
        <w:rPr>
          <w:rFonts w:ascii="Gill Sans MT" w:hAnsi="Gill Sans MT"/>
          <w:spacing w:val="-4"/>
          <w:szCs w:val="20"/>
        </w:rPr>
        <w:t xml:space="preserve"> </w:t>
      </w:r>
      <w:r w:rsidRPr="00DE7FDD">
        <w:rPr>
          <w:rFonts w:ascii="Gill Sans MT" w:hAnsi="Gill Sans MT"/>
          <w:szCs w:val="20"/>
        </w:rPr>
        <w:t>decisions that</w:t>
      </w:r>
      <w:r w:rsidRPr="00DE7FDD">
        <w:rPr>
          <w:rFonts w:ascii="Gill Sans MT" w:hAnsi="Gill Sans MT"/>
          <w:spacing w:val="-4"/>
          <w:szCs w:val="20"/>
        </w:rPr>
        <w:t xml:space="preserve"> </w:t>
      </w:r>
      <w:r w:rsidRPr="00DE7FDD">
        <w:rPr>
          <w:rFonts w:ascii="Gill Sans MT" w:hAnsi="Gill Sans MT"/>
          <w:szCs w:val="20"/>
        </w:rPr>
        <w:t>concern their lives</w:t>
      </w:r>
      <w:r w:rsidRPr="00DE7FDD">
        <w:rPr>
          <w:rFonts w:ascii="Gill Sans MT" w:hAnsi="Gill Sans MT"/>
          <w:spacing w:val="-6"/>
          <w:szCs w:val="20"/>
        </w:rPr>
        <w:t xml:space="preserve"> </w:t>
      </w:r>
      <w:r w:rsidRPr="00DE7FDD">
        <w:rPr>
          <w:rFonts w:ascii="Gill Sans MT" w:hAnsi="Gill Sans MT"/>
          <w:szCs w:val="20"/>
        </w:rPr>
        <w:t>and those of future generations and in shaping</w:t>
      </w:r>
      <w:r w:rsidRPr="00DE7FDD">
        <w:rPr>
          <w:rFonts w:ascii="Gill Sans MT" w:hAnsi="Gill Sans MT"/>
          <w:spacing w:val="-3"/>
          <w:szCs w:val="20"/>
        </w:rPr>
        <w:t xml:space="preserve"> </w:t>
      </w:r>
      <w:r w:rsidRPr="00DE7FDD">
        <w:rPr>
          <w:rFonts w:ascii="Gill Sans MT" w:hAnsi="Gill Sans MT"/>
          <w:szCs w:val="20"/>
        </w:rPr>
        <w:t>a sustainable development policy for the country. In this regard, the</w:t>
      </w:r>
      <w:r w:rsidRPr="00DE7FDD">
        <w:rPr>
          <w:rFonts w:ascii="Gill Sans MT" w:hAnsi="Gill Sans MT"/>
          <w:spacing w:val="-1"/>
          <w:szCs w:val="20"/>
        </w:rPr>
        <w:t xml:space="preserve"> </w:t>
      </w:r>
      <w:r w:rsidRPr="00DE7FDD">
        <w:rPr>
          <w:rFonts w:ascii="Gill Sans MT" w:hAnsi="Gill Sans MT"/>
          <w:szCs w:val="20"/>
        </w:rPr>
        <w:t>role</w:t>
      </w:r>
      <w:r w:rsidRPr="00DE7FDD">
        <w:rPr>
          <w:rFonts w:ascii="Gill Sans MT" w:hAnsi="Gill Sans MT"/>
          <w:spacing w:val="-1"/>
          <w:szCs w:val="20"/>
        </w:rPr>
        <w:t xml:space="preserve"> </w:t>
      </w:r>
      <w:r w:rsidRPr="00DE7FDD">
        <w:rPr>
          <w:rFonts w:ascii="Gill Sans MT" w:hAnsi="Gill Sans MT"/>
          <w:szCs w:val="20"/>
        </w:rPr>
        <w:t>of women as a driving force</w:t>
      </w:r>
      <w:r w:rsidRPr="00DE7FDD">
        <w:rPr>
          <w:rFonts w:ascii="Gill Sans MT" w:hAnsi="Gill Sans MT"/>
          <w:spacing w:val="-2"/>
          <w:szCs w:val="20"/>
        </w:rPr>
        <w:t xml:space="preserve"> </w:t>
      </w:r>
      <w:r w:rsidRPr="00DE7FDD">
        <w:rPr>
          <w:rFonts w:ascii="Gill Sans MT" w:hAnsi="Gill Sans MT"/>
          <w:szCs w:val="20"/>
        </w:rPr>
        <w:t>for</w:t>
      </w:r>
      <w:r w:rsidRPr="00DE7FDD">
        <w:rPr>
          <w:rFonts w:ascii="Gill Sans MT" w:hAnsi="Gill Sans MT"/>
          <w:spacing w:val="-8"/>
          <w:szCs w:val="20"/>
        </w:rPr>
        <w:t xml:space="preserve"> </w:t>
      </w:r>
      <w:r w:rsidR="00036E5E" w:rsidRPr="00DE7FDD">
        <w:rPr>
          <w:rFonts w:ascii="Gill Sans MT" w:hAnsi="Gill Sans MT"/>
          <w:spacing w:val="-8"/>
          <w:szCs w:val="20"/>
        </w:rPr>
        <w:t xml:space="preserve">the </w:t>
      </w:r>
      <w:r w:rsidRPr="00DE7FDD">
        <w:rPr>
          <w:rFonts w:ascii="Gill Sans MT" w:hAnsi="Gill Sans MT"/>
          <w:szCs w:val="20"/>
        </w:rPr>
        <w:t>sustainable</w:t>
      </w:r>
      <w:r w:rsidRPr="00DE7FDD">
        <w:rPr>
          <w:rFonts w:ascii="Gill Sans MT" w:hAnsi="Gill Sans MT"/>
          <w:spacing w:val="-11"/>
          <w:szCs w:val="20"/>
        </w:rPr>
        <w:t xml:space="preserve"> </w:t>
      </w:r>
      <w:r w:rsidRPr="00DE7FDD">
        <w:rPr>
          <w:rFonts w:ascii="Gill Sans MT" w:hAnsi="Gill Sans MT"/>
          <w:szCs w:val="20"/>
        </w:rPr>
        <w:t>development</w:t>
      </w:r>
      <w:r w:rsidRPr="00DE7FDD">
        <w:rPr>
          <w:rFonts w:ascii="Gill Sans MT" w:hAnsi="Gill Sans MT"/>
          <w:spacing w:val="-13"/>
          <w:szCs w:val="20"/>
        </w:rPr>
        <w:t xml:space="preserve"> </w:t>
      </w:r>
      <w:r w:rsidRPr="00DE7FDD">
        <w:rPr>
          <w:rFonts w:ascii="Gill Sans MT" w:hAnsi="Gill Sans MT"/>
          <w:szCs w:val="20"/>
        </w:rPr>
        <w:t>of the</w:t>
      </w:r>
      <w:r w:rsidRPr="00DE7FDD">
        <w:rPr>
          <w:rFonts w:ascii="Gill Sans MT" w:hAnsi="Gill Sans MT"/>
          <w:spacing w:val="-11"/>
          <w:szCs w:val="20"/>
        </w:rPr>
        <w:t xml:space="preserve"> </w:t>
      </w:r>
      <w:r w:rsidRPr="00DE7FDD">
        <w:rPr>
          <w:rFonts w:ascii="Gill Sans MT" w:hAnsi="Gill Sans MT"/>
          <w:szCs w:val="20"/>
        </w:rPr>
        <w:t>country</w:t>
      </w:r>
      <w:r w:rsidRPr="00DE7FDD">
        <w:rPr>
          <w:rFonts w:ascii="Gill Sans MT" w:hAnsi="Gill Sans MT"/>
          <w:spacing w:val="-1"/>
          <w:szCs w:val="20"/>
        </w:rPr>
        <w:t xml:space="preserve"> </w:t>
      </w:r>
      <w:r w:rsidRPr="00DE7FDD">
        <w:rPr>
          <w:rFonts w:ascii="Gill Sans MT" w:hAnsi="Gill Sans MT"/>
          <w:szCs w:val="20"/>
        </w:rPr>
        <w:t>is</w:t>
      </w:r>
      <w:r w:rsidRPr="00DE7FDD">
        <w:rPr>
          <w:rFonts w:ascii="Gill Sans MT" w:hAnsi="Gill Sans MT"/>
          <w:spacing w:val="-7"/>
          <w:szCs w:val="20"/>
        </w:rPr>
        <w:t xml:space="preserve"> </w:t>
      </w:r>
      <w:r w:rsidRPr="00DE7FDD">
        <w:rPr>
          <w:rFonts w:ascii="Gill Sans MT" w:hAnsi="Gill Sans MT"/>
          <w:szCs w:val="20"/>
        </w:rPr>
        <w:t>promoted through</w:t>
      </w:r>
      <w:r w:rsidRPr="00DE7FDD">
        <w:rPr>
          <w:rFonts w:ascii="Gill Sans MT" w:hAnsi="Gill Sans MT"/>
          <w:spacing w:val="-7"/>
          <w:szCs w:val="20"/>
        </w:rPr>
        <w:t xml:space="preserve"> </w:t>
      </w:r>
      <w:r w:rsidRPr="00DE7FDD">
        <w:rPr>
          <w:rFonts w:ascii="Gill Sans MT" w:hAnsi="Gill Sans MT"/>
          <w:szCs w:val="20"/>
        </w:rPr>
        <w:t>all</w:t>
      </w:r>
      <w:r w:rsidRPr="00DE7FDD">
        <w:rPr>
          <w:rFonts w:ascii="Gill Sans MT" w:hAnsi="Gill Sans MT"/>
          <w:spacing w:val="-2"/>
          <w:szCs w:val="20"/>
        </w:rPr>
        <w:t xml:space="preserve"> </w:t>
      </w:r>
      <w:r w:rsidRPr="00DE7FDD">
        <w:rPr>
          <w:rFonts w:ascii="Gill Sans MT" w:hAnsi="Gill Sans MT"/>
          <w:szCs w:val="20"/>
        </w:rPr>
        <w:t>result</w:t>
      </w:r>
      <w:r w:rsidRPr="00DE7FDD">
        <w:rPr>
          <w:rFonts w:ascii="Gill Sans MT" w:hAnsi="Gill Sans MT"/>
          <w:spacing w:val="-6"/>
          <w:szCs w:val="20"/>
        </w:rPr>
        <w:t xml:space="preserve"> </w:t>
      </w:r>
      <w:r w:rsidRPr="00DE7FDD">
        <w:rPr>
          <w:rFonts w:ascii="Gill Sans MT" w:hAnsi="Gill Sans MT"/>
          <w:szCs w:val="20"/>
        </w:rPr>
        <w:t>areas of the</w:t>
      </w:r>
      <w:r w:rsidRPr="00DE7FDD">
        <w:rPr>
          <w:rFonts w:ascii="Gill Sans MT" w:hAnsi="Gill Sans MT"/>
          <w:spacing w:val="-1"/>
          <w:szCs w:val="20"/>
        </w:rPr>
        <w:t xml:space="preserve"> </w:t>
      </w:r>
      <w:r w:rsidRPr="00DE7FDD">
        <w:rPr>
          <w:rFonts w:ascii="Gill Sans MT" w:hAnsi="Gill Sans MT"/>
          <w:szCs w:val="20"/>
        </w:rPr>
        <w:t xml:space="preserve">Cooperation Framework </w:t>
      </w:r>
      <w:r w:rsidR="00607356" w:rsidRPr="00DE7FDD">
        <w:rPr>
          <w:rFonts w:ascii="Gill Sans MT" w:hAnsi="Gill Sans MT"/>
          <w:szCs w:val="20"/>
        </w:rPr>
        <w:t>to</w:t>
      </w:r>
      <w:r w:rsidRPr="00DE7FDD">
        <w:rPr>
          <w:rFonts w:ascii="Gill Sans MT" w:hAnsi="Gill Sans MT"/>
          <w:szCs w:val="20"/>
        </w:rPr>
        <w:t xml:space="preserve"> receive recognition and stronger emphasis in the current policy agenda of </w:t>
      </w:r>
      <w:r w:rsidRPr="00DE7FDD">
        <w:rPr>
          <w:rFonts w:ascii="Gill Sans MT" w:hAnsi="Gill Sans MT"/>
          <w:spacing w:val="-2"/>
          <w:szCs w:val="20"/>
        </w:rPr>
        <w:t>Kazakhstan.</w:t>
      </w:r>
      <w:r w:rsidR="00804BC7" w:rsidRPr="00DE7FDD">
        <w:rPr>
          <w:rFonts w:ascii="Gill Sans MT" w:hAnsi="Gill Sans MT"/>
          <w:spacing w:val="-2"/>
          <w:szCs w:val="20"/>
        </w:rPr>
        <w:t xml:space="preserve"> </w:t>
      </w:r>
      <w:r w:rsidR="00804BC7" w:rsidRPr="00DE7FDD">
        <w:rPr>
          <w:rFonts w:ascii="Gill Sans MT" w:hAnsi="Gill Sans MT"/>
          <w:szCs w:val="20"/>
        </w:rPr>
        <w:t xml:space="preserve">The UNSDCF was conceptualized and developed in the period of the political transition of Kazakhstan, when on 29 March 2019 Kassym-Jomart Tokayev assumed the duties of the President of Kazakhstan and won Presidential elections on June 9, 2019, after </w:t>
      </w:r>
      <w:r w:rsidR="00804BC7" w:rsidRPr="00DE7FDD">
        <w:rPr>
          <w:rFonts w:ascii="Gill Sans MT" w:hAnsi="Gill Sans MT"/>
          <w:szCs w:val="20"/>
          <w:lang w:val="en-GB"/>
        </w:rPr>
        <w:t xml:space="preserve">28 </w:t>
      </w:r>
      <w:r w:rsidR="00804BC7" w:rsidRPr="00DE7FDD">
        <w:rPr>
          <w:rFonts w:ascii="Gill Sans MT" w:hAnsi="Gill Sans MT"/>
          <w:szCs w:val="20"/>
          <w:lang w:val="pl-PL"/>
        </w:rPr>
        <w:t xml:space="preserve">years of Presidency of Nursultan Nazarbayev. The CF </w:t>
      </w:r>
      <w:r w:rsidR="004A4FF6" w:rsidRPr="00DE7FDD">
        <w:rPr>
          <w:rFonts w:ascii="Gill Sans MT" w:hAnsi="Gill Sans MT"/>
          <w:szCs w:val="20"/>
          <w:lang w:val="pl-PL"/>
        </w:rPr>
        <w:t xml:space="preserve">design </w:t>
      </w:r>
      <w:r w:rsidR="00804BC7" w:rsidRPr="00DE7FDD">
        <w:rPr>
          <w:rFonts w:ascii="Gill Sans MT" w:hAnsi="Gill Sans MT"/>
          <w:szCs w:val="20"/>
          <w:lang w:val="pl-PL"/>
        </w:rPr>
        <w:t xml:space="preserve">has been also impacted by the COVID-19 crisis. </w:t>
      </w:r>
      <w:r w:rsidR="00804BC7" w:rsidRPr="00DE7FDD">
        <w:rPr>
          <w:rFonts w:ascii="Gill Sans MT" w:hAnsi="Gill Sans MT"/>
          <w:szCs w:val="20"/>
        </w:rPr>
        <w:t xml:space="preserve">The prioritization of actions and theory of change were shaped by evidence generated through the Common Country Analysis (CCA), with strategic priorities being established at the national Strategic Prioritization Workshop (SPW) by bringing together the comparative advantages of United Nations entities, the Government, development institutions, the private sector, and civil society. Using the results of the CCA, the UNCT identified accelerators, or catalytic interventions that address bottlenecks impeding progress. The vision that emerged from the CCA process and capacity gap analyses led to the formulation of three priority areas and six outcomes for the UN development system to focus on from 2021 to 2025. </w:t>
      </w:r>
    </w:p>
    <w:p w14:paraId="503DB7A6" w14:textId="77777777" w:rsidR="00804BC7" w:rsidRPr="00DE7FDD" w:rsidRDefault="00804BC7" w:rsidP="00DE7FDD">
      <w:pPr>
        <w:pStyle w:val="BodyText"/>
        <w:spacing w:before="0" w:after="0"/>
        <w:ind w:right="-284"/>
        <w:contextualSpacing/>
        <w:rPr>
          <w:rFonts w:ascii="Gill Sans MT" w:hAnsi="Gill Sans MT"/>
          <w:spacing w:val="-2"/>
          <w:szCs w:val="20"/>
        </w:rPr>
      </w:pPr>
    </w:p>
    <w:p w14:paraId="34BA9830" w14:textId="77777777" w:rsidR="001E5FF5" w:rsidRDefault="001E5FF5">
      <w:pPr>
        <w:spacing w:before="0" w:after="0"/>
        <w:jc w:val="left"/>
        <w:rPr>
          <w:rFonts w:ascii="Gill Sans MT" w:hAnsi="Gill Sans MT"/>
          <w:i/>
          <w:iCs/>
          <w:color w:val="00B0F0"/>
          <w:szCs w:val="20"/>
        </w:rPr>
      </w:pPr>
      <w:r>
        <w:rPr>
          <w:rFonts w:ascii="Gill Sans MT" w:hAnsi="Gill Sans MT"/>
          <w:i/>
          <w:iCs/>
          <w:color w:val="00B0F0"/>
          <w:szCs w:val="20"/>
        </w:rPr>
        <w:br w:type="page"/>
      </w:r>
    </w:p>
    <w:p w14:paraId="11AF5AD9" w14:textId="7F993CB3" w:rsidR="001745FE" w:rsidRPr="00DE7FDD" w:rsidRDefault="00084FD0" w:rsidP="00DE7FDD">
      <w:pPr>
        <w:spacing w:before="0" w:after="0"/>
        <w:ind w:right="-284"/>
        <w:rPr>
          <w:rFonts w:ascii="Gill Sans MT" w:hAnsi="Gill Sans MT"/>
          <w:color w:val="00B0F0"/>
          <w:szCs w:val="20"/>
        </w:rPr>
      </w:pPr>
      <w:r>
        <w:rPr>
          <w:rFonts w:ascii="Gill Sans MT" w:hAnsi="Gill Sans MT"/>
          <w:i/>
          <w:iCs/>
          <w:color w:val="00B0F0"/>
          <w:szCs w:val="20"/>
        </w:rPr>
        <w:lastRenderedPageBreak/>
        <w:t xml:space="preserve">Figure 1: </w:t>
      </w:r>
      <w:r w:rsidR="001745FE" w:rsidRPr="00DE7FDD">
        <w:rPr>
          <w:rFonts w:ascii="Gill Sans MT" w:hAnsi="Gill Sans MT"/>
          <w:i/>
          <w:iCs/>
          <w:color w:val="00B0F0"/>
          <w:szCs w:val="20"/>
        </w:rPr>
        <w:t>Pillars and Outcomes of UNSDCF Kazakhstan (2021-2025</w:t>
      </w:r>
      <w:r w:rsidR="001745FE" w:rsidRPr="00DE7FDD">
        <w:rPr>
          <w:rFonts w:ascii="Gill Sans MT" w:hAnsi="Gill Sans MT"/>
          <w:color w:val="00B0F0"/>
          <w:szCs w:val="20"/>
        </w:rPr>
        <w:t>)</w:t>
      </w:r>
      <w:r w:rsidR="001745FE" w:rsidRPr="00DE7FDD">
        <w:rPr>
          <w:rStyle w:val="FootnoteReference"/>
          <w:rFonts w:ascii="Gill Sans MT" w:hAnsi="Gill Sans MT"/>
          <w:color w:val="00B0F0"/>
          <w:szCs w:val="20"/>
        </w:rPr>
        <w:footnoteReference w:id="6"/>
      </w:r>
      <w:r w:rsidR="001745FE" w:rsidRPr="00DE7FDD">
        <w:rPr>
          <w:rFonts w:ascii="Gill Sans MT" w:hAnsi="Gill Sans MT"/>
          <w:color w:val="00B0F0"/>
          <w:szCs w:val="20"/>
        </w:rPr>
        <w:t xml:space="preserve"> </w:t>
      </w:r>
    </w:p>
    <w:p w14:paraId="0F3CF76C" w14:textId="77777777" w:rsidR="001745FE" w:rsidRPr="00DE7FDD" w:rsidRDefault="001745FE" w:rsidP="00DE7FDD">
      <w:pPr>
        <w:spacing w:before="0" w:after="0"/>
        <w:ind w:right="-284"/>
        <w:rPr>
          <w:rFonts w:ascii="Gill Sans MT" w:hAnsi="Gill Sans MT"/>
          <w:color w:val="00B0F0"/>
          <w:szCs w:val="20"/>
        </w:rPr>
      </w:pPr>
    </w:p>
    <w:p w14:paraId="30ECB3BE" w14:textId="3A5CC578" w:rsidR="001745FE" w:rsidRPr="00DE7FDD" w:rsidRDefault="001745FE" w:rsidP="00DE7FDD">
      <w:pPr>
        <w:spacing w:before="0" w:after="0"/>
        <w:ind w:right="-284"/>
        <w:jc w:val="center"/>
        <w:rPr>
          <w:rFonts w:ascii="Gill Sans MT" w:hAnsi="Gill Sans MT"/>
          <w:szCs w:val="20"/>
        </w:rPr>
      </w:pPr>
      <w:r w:rsidRPr="00DE7FDD">
        <w:rPr>
          <w:rFonts w:ascii="Gill Sans MT" w:hAnsi="Gill Sans MT"/>
          <w:noProof/>
          <w:szCs w:val="20"/>
        </w:rPr>
        <w:drawing>
          <wp:inline distT="0" distB="0" distL="0" distR="0" wp14:anchorId="291E74A3" wp14:editId="54047AA9">
            <wp:extent cx="4248150" cy="4158190"/>
            <wp:effectExtent l="0" t="0" r="0" b="0"/>
            <wp:docPr id="174537365" name="Picture 174537365"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828894" name="Picture 1" descr="A screenshot of a document&#10;&#10;Description automatically generated"/>
                    <pic:cNvPicPr/>
                  </pic:nvPicPr>
                  <pic:blipFill>
                    <a:blip r:embed="rId14"/>
                    <a:stretch>
                      <a:fillRect/>
                    </a:stretch>
                  </pic:blipFill>
                  <pic:spPr>
                    <a:xfrm>
                      <a:off x="0" y="0"/>
                      <a:ext cx="4264696" cy="4174386"/>
                    </a:xfrm>
                    <a:prstGeom prst="rect">
                      <a:avLst/>
                    </a:prstGeom>
                  </pic:spPr>
                </pic:pic>
              </a:graphicData>
            </a:graphic>
          </wp:inline>
        </w:drawing>
      </w:r>
    </w:p>
    <w:p w14:paraId="1B43E0E2" w14:textId="77777777" w:rsidR="001745FE" w:rsidRPr="00DE7FDD" w:rsidRDefault="001745FE" w:rsidP="00DE7FDD">
      <w:pPr>
        <w:spacing w:before="0" w:after="0"/>
        <w:ind w:right="-284"/>
        <w:jc w:val="left"/>
        <w:rPr>
          <w:rFonts w:ascii="Gill Sans MT" w:hAnsi="Gill Sans MT"/>
          <w:i/>
          <w:iCs/>
          <w:color w:val="00B0F0"/>
          <w:szCs w:val="20"/>
        </w:rPr>
      </w:pPr>
    </w:p>
    <w:p w14:paraId="054B489F" w14:textId="777D8412" w:rsidR="001745FE" w:rsidRPr="00DE7FDD" w:rsidRDefault="00084FD0" w:rsidP="00DE7FDD">
      <w:pPr>
        <w:spacing w:before="0" w:after="0"/>
        <w:ind w:right="-284"/>
        <w:rPr>
          <w:rFonts w:ascii="Gill Sans MT" w:hAnsi="Gill Sans MT"/>
          <w:szCs w:val="20"/>
        </w:rPr>
      </w:pPr>
      <w:r>
        <w:rPr>
          <w:rFonts w:ascii="Gill Sans MT" w:hAnsi="Gill Sans MT"/>
          <w:i/>
          <w:iCs/>
          <w:color w:val="00B0F0"/>
          <w:szCs w:val="20"/>
        </w:rPr>
        <w:t xml:space="preserve">Table 1: </w:t>
      </w:r>
      <w:r w:rsidR="00FD7485">
        <w:rPr>
          <w:rFonts w:ascii="Gill Sans MT" w:hAnsi="Gill Sans MT"/>
          <w:i/>
          <w:iCs/>
          <w:color w:val="00B0F0"/>
          <w:szCs w:val="20"/>
        </w:rPr>
        <w:t xml:space="preserve">UNSDCF </w:t>
      </w:r>
      <w:r w:rsidR="001745FE" w:rsidRPr="00DE7FDD">
        <w:rPr>
          <w:rFonts w:ascii="Gill Sans MT" w:hAnsi="Gill Sans MT"/>
          <w:i/>
          <w:iCs/>
          <w:color w:val="00B0F0"/>
          <w:szCs w:val="20"/>
        </w:rPr>
        <w:t xml:space="preserve">3 Pillars and 6 Outcomes </w:t>
      </w:r>
      <w:r w:rsidR="00607356">
        <w:rPr>
          <w:rFonts w:ascii="Gill Sans MT" w:hAnsi="Gill Sans MT"/>
          <w:i/>
          <w:iCs/>
          <w:color w:val="00B0F0"/>
          <w:szCs w:val="20"/>
        </w:rPr>
        <w:t xml:space="preserve">with </w:t>
      </w:r>
      <w:r w:rsidR="00A242CB">
        <w:rPr>
          <w:rFonts w:ascii="Gill Sans MT" w:hAnsi="Gill Sans MT"/>
          <w:i/>
          <w:iCs/>
          <w:color w:val="00B0F0"/>
          <w:szCs w:val="20"/>
        </w:rPr>
        <w:t xml:space="preserve">Corresponding </w:t>
      </w:r>
      <w:r w:rsidR="001745FE" w:rsidRPr="00DE7FDD">
        <w:rPr>
          <w:rFonts w:ascii="Gill Sans MT" w:hAnsi="Gill Sans MT"/>
          <w:i/>
          <w:iCs/>
          <w:color w:val="00B0F0"/>
          <w:szCs w:val="20"/>
        </w:rPr>
        <w:t>Outputs</w:t>
      </w:r>
      <w:r w:rsidR="001745FE" w:rsidRPr="00DE7FDD">
        <w:rPr>
          <w:rFonts w:ascii="Gill Sans MT" w:hAnsi="Gill Sans MT"/>
          <w:color w:val="00B0F0"/>
          <w:szCs w:val="20"/>
        </w:rPr>
        <w:t xml:space="preserve"> </w:t>
      </w:r>
    </w:p>
    <w:p w14:paraId="342DBCA7" w14:textId="77777777" w:rsidR="001745FE" w:rsidRPr="00DE7FDD" w:rsidRDefault="001745FE" w:rsidP="00DE7FDD">
      <w:pPr>
        <w:spacing w:before="0" w:after="0"/>
        <w:ind w:right="-284"/>
        <w:rPr>
          <w:rFonts w:ascii="Gill Sans MT" w:hAnsi="Gill Sans MT"/>
          <w:szCs w:val="20"/>
        </w:rPr>
      </w:pPr>
    </w:p>
    <w:tbl>
      <w:tblPr>
        <w:tblStyle w:val="GridTable4-Accent5"/>
        <w:tblW w:w="9292" w:type="dxa"/>
        <w:tblBorders>
          <w:top w:val="single" w:sz="24" w:space="0" w:color="00B0F0"/>
          <w:left w:val="single" w:sz="24" w:space="0" w:color="00B0F0"/>
          <w:bottom w:val="single" w:sz="24" w:space="0" w:color="00B0F0"/>
          <w:right w:val="single" w:sz="24" w:space="0" w:color="00B0F0"/>
          <w:insideH w:val="single" w:sz="8" w:space="0" w:color="00B0F0"/>
        </w:tblBorders>
        <w:tblLook w:val="04A0" w:firstRow="1" w:lastRow="0" w:firstColumn="1" w:lastColumn="0" w:noHBand="0" w:noVBand="1"/>
      </w:tblPr>
      <w:tblGrid>
        <w:gridCol w:w="2896"/>
        <w:gridCol w:w="3028"/>
        <w:gridCol w:w="3368"/>
      </w:tblGrid>
      <w:tr w:rsidR="00EF2022" w:rsidRPr="00DE7FDD" w14:paraId="7BB8818C" w14:textId="77777777" w:rsidTr="00EF20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6" w:type="dxa"/>
            <w:tcBorders>
              <w:top w:val="single" w:sz="24" w:space="0" w:color="00B0F0"/>
              <w:left w:val="single" w:sz="24" w:space="0" w:color="00B0F0"/>
              <w:bottom w:val="single" w:sz="8" w:space="0" w:color="00B0F0"/>
            </w:tcBorders>
            <w:shd w:val="clear" w:color="auto" w:fill="00B0F0"/>
          </w:tcPr>
          <w:p w14:paraId="59AB11AE" w14:textId="77777777" w:rsidR="001745FE" w:rsidRPr="00DE7FDD" w:rsidRDefault="001745FE" w:rsidP="00DE7FDD">
            <w:pPr>
              <w:spacing w:before="0" w:after="0"/>
              <w:ind w:right="-284"/>
              <w:jc w:val="center"/>
              <w:rPr>
                <w:rFonts w:ascii="Gill Sans MT" w:hAnsi="Gill Sans MT"/>
                <w:sz w:val="16"/>
                <w:szCs w:val="16"/>
              </w:rPr>
            </w:pPr>
            <w:r w:rsidRPr="00DE7FDD">
              <w:rPr>
                <w:rFonts w:ascii="Gill Sans MT" w:hAnsi="Gill Sans MT"/>
                <w:sz w:val="16"/>
                <w:szCs w:val="16"/>
              </w:rPr>
              <w:t>PEOPLE</w:t>
            </w:r>
          </w:p>
        </w:tc>
        <w:tc>
          <w:tcPr>
            <w:tcW w:w="3028" w:type="dxa"/>
            <w:tcBorders>
              <w:top w:val="single" w:sz="24" w:space="0" w:color="00B0F0"/>
              <w:bottom w:val="single" w:sz="8" w:space="0" w:color="00B0F0"/>
            </w:tcBorders>
            <w:shd w:val="clear" w:color="auto" w:fill="00B0F0"/>
          </w:tcPr>
          <w:p w14:paraId="12D23733" w14:textId="77777777" w:rsidR="001745FE" w:rsidRPr="00DE7FDD" w:rsidRDefault="001745FE" w:rsidP="00DE7FDD">
            <w:pPr>
              <w:spacing w:before="0" w:after="0"/>
              <w:ind w:right="-284"/>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16"/>
                <w:szCs w:val="16"/>
              </w:rPr>
            </w:pPr>
            <w:r w:rsidRPr="00DE7FDD">
              <w:rPr>
                <w:rFonts w:ascii="Gill Sans MT" w:hAnsi="Gill Sans MT"/>
                <w:sz w:val="16"/>
                <w:szCs w:val="16"/>
              </w:rPr>
              <w:t>PEACE</w:t>
            </w:r>
          </w:p>
        </w:tc>
        <w:tc>
          <w:tcPr>
            <w:tcW w:w="3368" w:type="dxa"/>
            <w:tcBorders>
              <w:top w:val="single" w:sz="24" w:space="0" w:color="00B0F0"/>
              <w:bottom w:val="single" w:sz="8" w:space="0" w:color="00B0F0"/>
              <w:right w:val="single" w:sz="24" w:space="0" w:color="00B0F0"/>
            </w:tcBorders>
            <w:shd w:val="clear" w:color="auto" w:fill="00B0F0"/>
          </w:tcPr>
          <w:p w14:paraId="259C6417" w14:textId="77777777" w:rsidR="001745FE" w:rsidRPr="00DE7FDD" w:rsidRDefault="001745FE" w:rsidP="00DE7FDD">
            <w:pPr>
              <w:spacing w:before="0" w:after="0"/>
              <w:ind w:right="-284"/>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16"/>
                <w:szCs w:val="16"/>
              </w:rPr>
            </w:pPr>
            <w:r w:rsidRPr="00DE7FDD">
              <w:rPr>
                <w:rFonts w:ascii="Gill Sans MT" w:hAnsi="Gill Sans MT"/>
                <w:sz w:val="16"/>
                <w:szCs w:val="16"/>
              </w:rPr>
              <w:t>PROSPERITY AND PLANET</w:t>
            </w:r>
          </w:p>
        </w:tc>
      </w:tr>
      <w:tr w:rsidR="00EF2022" w:rsidRPr="00DE7FDD" w14:paraId="545A2E78" w14:textId="77777777" w:rsidTr="00EF20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6" w:type="dxa"/>
            <w:tcBorders>
              <w:top w:val="single" w:sz="8" w:space="0" w:color="00B0F0"/>
            </w:tcBorders>
            <w:shd w:val="clear" w:color="auto" w:fill="auto"/>
          </w:tcPr>
          <w:p w14:paraId="5BBFEDC8" w14:textId="28E6DC2E" w:rsidR="00804BC7" w:rsidRPr="00DE7FDD" w:rsidRDefault="00804BC7" w:rsidP="00DE7FDD">
            <w:pPr>
              <w:spacing w:before="0" w:after="0"/>
              <w:ind w:right="-15"/>
              <w:jc w:val="center"/>
              <w:rPr>
                <w:rFonts w:ascii="Gill Sans MT" w:hAnsi="Gill Sans MT"/>
                <w:color w:val="00B0F0"/>
                <w:sz w:val="16"/>
                <w:szCs w:val="16"/>
              </w:rPr>
            </w:pPr>
            <w:r w:rsidRPr="00DE7FDD">
              <w:rPr>
                <w:rFonts w:ascii="Gill Sans MT" w:hAnsi="Gill Sans MT"/>
                <w:sz w:val="16"/>
                <w:szCs w:val="16"/>
              </w:rPr>
              <w:t>THEMATIC AREA 1. Human Development and Equal Participation</w:t>
            </w:r>
          </w:p>
        </w:tc>
        <w:tc>
          <w:tcPr>
            <w:tcW w:w="3028" w:type="dxa"/>
            <w:tcBorders>
              <w:top w:val="single" w:sz="8" w:space="0" w:color="00B0F0"/>
            </w:tcBorders>
            <w:shd w:val="clear" w:color="auto" w:fill="auto"/>
          </w:tcPr>
          <w:p w14:paraId="6D11FAB4" w14:textId="3869121F" w:rsidR="00804BC7" w:rsidRPr="00DE7FDD" w:rsidRDefault="00804BC7" w:rsidP="00DE7FDD">
            <w:pPr>
              <w:spacing w:before="0" w:after="0"/>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color w:val="00B0F0"/>
                <w:sz w:val="16"/>
                <w:szCs w:val="16"/>
              </w:rPr>
            </w:pPr>
            <w:r w:rsidRPr="00DE7FDD">
              <w:rPr>
                <w:rFonts w:ascii="Gill Sans MT" w:hAnsi="Gill Sans MT"/>
                <w:b/>
                <w:bCs/>
                <w:sz w:val="16"/>
                <w:szCs w:val="16"/>
              </w:rPr>
              <w:t>THEMATIC AREA 2. Effective Institutions, Human Rights and Gender Equality</w:t>
            </w:r>
          </w:p>
        </w:tc>
        <w:tc>
          <w:tcPr>
            <w:tcW w:w="3368" w:type="dxa"/>
            <w:tcBorders>
              <w:top w:val="single" w:sz="8" w:space="0" w:color="00B0F0"/>
            </w:tcBorders>
            <w:shd w:val="clear" w:color="auto" w:fill="auto"/>
          </w:tcPr>
          <w:p w14:paraId="65CBBE8E" w14:textId="6602E8F8" w:rsidR="00804BC7" w:rsidRPr="00DE7FDD" w:rsidRDefault="00804BC7" w:rsidP="00DE7FDD">
            <w:pPr>
              <w:spacing w:before="0" w:after="0"/>
              <w:ind w:right="-4"/>
              <w:jc w:val="center"/>
              <w:cnfStyle w:val="000000100000" w:firstRow="0" w:lastRow="0" w:firstColumn="0" w:lastColumn="0" w:oddVBand="0" w:evenVBand="0" w:oddHBand="1" w:evenHBand="0" w:firstRowFirstColumn="0" w:firstRowLastColumn="0" w:lastRowFirstColumn="0" w:lastRowLastColumn="0"/>
              <w:rPr>
                <w:rFonts w:ascii="Gill Sans MT" w:hAnsi="Gill Sans MT"/>
                <w:b/>
                <w:bCs/>
                <w:color w:val="00B0F0"/>
                <w:sz w:val="16"/>
                <w:szCs w:val="16"/>
              </w:rPr>
            </w:pPr>
            <w:r w:rsidRPr="00DE7FDD">
              <w:rPr>
                <w:rFonts w:ascii="Gill Sans MT" w:hAnsi="Gill Sans MT"/>
                <w:b/>
                <w:bCs/>
                <w:sz w:val="16"/>
                <w:szCs w:val="16"/>
              </w:rPr>
              <w:t>THEMATIC AREA 3. Inclusive Economic Growth and Environmental Sustainability</w:t>
            </w:r>
          </w:p>
        </w:tc>
      </w:tr>
      <w:tr w:rsidR="00EF2022" w:rsidRPr="00DE7FDD" w14:paraId="1114695D" w14:textId="77777777" w:rsidTr="00EF2022">
        <w:tc>
          <w:tcPr>
            <w:cnfStyle w:val="001000000000" w:firstRow="0" w:lastRow="0" w:firstColumn="1" w:lastColumn="0" w:oddVBand="0" w:evenVBand="0" w:oddHBand="0" w:evenHBand="0" w:firstRowFirstColumn="0" w:firstRowLastColumn="0" w:lastRowFirstColumn="0" w:lastRowLastColumn="0"/>
            <w:tcW w:w="2896" w:type="dxa"/>
            <w:tcBorders>
              <w:top w:val="single" w:sz="8" w:space="0" w:color="00B0F0"/>
            </w:tcBorders>
            <w:shd w:val="clear" w:color="auto" w:fill="auto"/>
          </w:tcPr>
          <w:p w14:paraId="704EC4BA" w14:textId="77777777" w:rsidR="001745FE" w:rsidRPr="00DE7FDD" w:rsidRDefault="001745FE" w:rsidP="00DE7FDD">
            <w:pPr>
              <w:spacing w:before="0" w:after="0"/>
              <w:ind w:right="-284"/>
              <w:jc w:val="center"/>
              <w:rPr>
                <w:rFonts w:ascii="Gill Sans MT" w:hAnsi="Gill Sans MT"/>
                <w:color w:val="00B0F0"/>
                <w:sz w:val="16"/>
                <w:szCs w:val="16"/>
              </w:rPr>
            </w:pPr>
            <w:r w:rsidRPr="00DE7FDD">
              <w:rPr>
                <w:rFonts w:ascii="Gill Sans MT" w:hAnsi="Gill Sans MT"/>
                <w:color w:val="00B0F0"/>
                <w:sz w:val="16"/>
                <w:szCs w:val="16"/>
              </w:rPr>
              <w:t>OUTCOME 1.1.</w:t>
            </w:r>
          </w:p>
        </w:tc>
        <w:tc>
          <w:tcPr>
            <w:tcW w:w="3028" w:type="dxa"/>
            <w:tcBorders>
              <w:top w:val="single" w:sz="8" w:space="0" w:color="00B0F0"/>
            </w:tcBorders>
            <w:shd w:val="clear" w:color="auto" w:fill="auto"/>
          </w:tcPr>
          <w:p w14:paraId="18DE10EE" w14:textId="77777777" w:rsidR="001745FE" w:rsidRPr="00DE7FDD" w:rsidRDefault="001745FE" w:rsidP="00DE7FDD">
            <w:pPr>
              <w:spacing w:before="0" w:after="0"/>
              <w:ind w:right="-284"/>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color w:val="00B0F0"/>
                <w:sz w:val="16"/>
                <w:szCs w:val="16"/>
              </w:rPr>
            </w:pPr>
            <w:r w:rsidRPr="00DE7FDD">
              <w:rPr>
                <w:rFonts w:ascii="Gill Sans MT" w:hAnsi="Gill Sans MT"/>
                <w:b/>
                <w:bCs/>
                <w:color w:val="00B0F0"/>
                <w:sz w:val="16"/>
                <w:szCs w:val="16"/>
              </w:rPr>
              <w:t>OUTCOME 2.1.</w:t>
            </w:r>
          </w:p>
        </w:tc>
        <w:tc>
          <w:tcPr>
            <w:tcW w:w="3368" w:type="dxa"/>
            <w:tcBorders>
              <w:top w:val="single" w:sz="8" w:space="0" w:color="00B0F0"/>
            </w:tcBorders>
            <w:shd w:val="clear" w:color="auto" w:fill="auto"/>
          </w:tcPr>
          <w:p w14:paraId="1A3C2998" w14:textId="77777777" w:rsidR="001745FE" w:rsidRPr="00DE7FDD" w:rsidRDefault="001745FE" w:rsidP="00DE7FDD">
            <w:pPr>
              <w:spacing w:before="0" w:after="0"/>
              <w:ind w:right="-284"/>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color w:val="00B0F0"/>
                <w:sz w:val="16"/>
                <w:szCs w:val="16"/>
              </w:rPr>
            </w:pPr>
            <w:r w:rsidRPr="00DE7FDD">
              <w:rPr>
                <w:rFonts w:ascii="Gill Sans MT" w:hAnsi="Gill Sans MT"/>
                <w:b/>
                <w:bCs/>
                <w:color w:val="00B0F0"/>
                <w:sz w:val="16"/>
                <w:szCs w:val="16"/>
              </w:rPr>
              <w:t>OUTCOME 3.1.</w:t>
            </w:r>
          </w:p>
        </w:tc>
      </w:tr>
      <w:tr w:rsidR="00EF2022" w:rsidRPr="00DE7FDD" w14:paraId="64D8A71E" w14:textId="77777777" w:rsidTr="00EF20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6" w:type="dxa"/>
            <w:shd w:val="clear" w:color="auto" w:fill="auto"/>
          </w:tcPr>
          <w:p w14:paraId="571AD0A7" w14:textId="77777777" w:rsidR="001745FE" w:rsidRPr="00DE7FDD" w:rsidRDefault="001745FE" w:rsidP="00DE7FDD">
            <w:pPr>
              <w:spacing w:before="0" w:after="0"/>
              <w:ind w:right="-15"/>
              <w:jc w:val="left"/>
              <w:rPr>
                <w:rFonts w:ascii="Gill Sans MT" w:eastAsia="Times New Roman" w:hAnsi="Gill Sans MT"/>
                <w:b w:val="0"/>
                <w:bCs w:val="0"/>
                <w:sz w:val="16"/>
                <w:szCs w:val="16"/>
                <w:lang w:eastAsia="en-GB"/>
              </w:rPr>
            </w:pPr>
            <w:r w:rsidRPr="00DE7FDD">
              <w:rPr>
                <w:rFonts w:ascii="Gill Sans MT" w:eastAsia="Times New Roman" w:hAnsi="Gill Sans MT" w:cs="Calibri"/>
                <w:color w:val="000000"/>
                <w:sz w:val="16"/>
                <w:szCs w:val="16"/>
                <w:lang w:eastAsia="en-GB"/>
              </w:rPr>
              <w:t>Output 1.1.1:</w:t>
            </w:r>
            <w:r w:rsidRPr="00DE7FDD">
              <w:rPr>
                <w:rFonts w:ascii="Gill Sans MT" w:eastAsia="Times New Roman" w:hAnsi="Gill Sans MT" w:cs="Calibri"/>
                <w:b w:val="0"/>
                <w:bCs w:val="0"/>
                <w:color w:val="000000"/>
                <w:sz w:val="16"/>
                <w:szCs w:val="16"/>
                <w:lang w:eastAsia="en-GB"/>
              </w:rPr>
              <w:t xml:space="preserve"> Improved capacity of authorities at national and sub-national level to provide effective social protection programmes and social services, including COVID-19 related services, with the focus on the most vulnerable groups. </w:t>
            </w:r>
          </w:p>
          <w:p w14:paraId="3AC37587" w14:textId="77777777" w:rsidR="001745FE" w:rsidRPr="00DE7FDD" w:rsidRDefault="001745FE" w:rsidP="00DE7FDD">
            <w:pPr>
              <w:spacing w:before="0" w:after="0"/>
              <w:ind w:right="-15"/>
              <w:jc w:val="left"/>
              <w:rPr>
                <w:rFonts w:ascii="Gill Sans MT" w:eastAsia="Times New Roman" w:hAnsi="Gill Sans MT"/>
                <w:b w:val="0"/>
                <w:bCs w:val="0"/>
                <w:sz w:val="16"/>
                <w:szCs w:val="16"/>
                <w:lang w:eastAsia="en-GB"/>
              </w:rPr>
            </w:pPr>
            <w:r w:rsidRPr="00DE7FDD">
              <w:rPr>
                <w:rFonts w:ascii="Gill Sans MT" w:eastAsia="Times New Roman" w:hAnsi="Gill Sans MT" w:cs="Calibri"/>
                <w:color w:val="000000"/>
                <w:sz w:val="16"/>
                <w:szCs w:val="16"/>
                <w:lang w:eastAsia="en-GB"/>
              </w:rPr>
              <w:t>Output 1.1.2:</w:t>
            </w:r>
            <w:r w:rsidRPr="00DE7FDD">
              <w:rPr>
                <w:rFonts w:ascii="Gill Sans MT" w:eastAsia="Times New Roman" w:hAnsi="Gill Sans MT" w:cs="Calibri"/>
                <w:b w:val="0"/>
                <w:bCs w:val="0"/>
                <w:color w:val="000000"/>
                <w:sz w:val="16"/>
                <w:szCs w:val="16"/>
                <w:lang w:eastAsia="en-GB"/>
              </w:rPr>
              <w:t xml:space="preserve"> Increased capacity of policy makers and health service providers to improve access to selected quality health services and goods, including those related to COVID-19, HIV, reproductive and mental health related services, for everyone especially the most vulnerable groups of population.</w:t>
            </w:r>
          </w:p>
          <w:p w14:paraId="7780943B" w14:textId="77777777" w:rsidR="001745FE" w:rsidRPr="00DE7FDD" w:rsidRDefault="001745FE" w:rsidP="00DE7FDD">
            <w:pPr>
              <w:spacing w:before="0" w:after="0"/>
              <w:ind w:right="-284"/>
              <w:jc w:val="left"/>
              <w:rPr>
                <w:rFonts w:ascii="Gill Sans MT" w:hAnsi="Gill Sans MT"/>
                <w:b w:val="0"/>
                <w:bCs w:val="0"/>
                <w:sz w:val="16"/>
                <w:szCs w:val="16"/>
              </w:rPr>
            </w:pPr>
          </w:p>
        </w:tc>
        <w:tc>
          <w:tcPr>
            <w:tcW w:w="3028" w:type="dxa"/>
            <w:shd w:val="clear" w:color="auto" w:fill="auto"/>
          </w:tcPr>
          <w:p w14:paraId="1AC3939F" w14:textId="77777777" w:rsidR="001745FE" w:rsidRPr="00DE7FDD" w:rsidRDefault="001745FE" w:rsidP="00DE7FDD">
            <w:pPr>
              <w:spacing w:before="0" w:after="0"/>
              <w:ind w:right="1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r w:rsidRPr="00DE7FDD">
              <w:rPr>
                <w:rFonts w:ascii="Gill Sans MT" w:eastAsia="Times New Roman" w:hAnsi="Gill Sans MT" w:cs="Calibri"/>
                <w:b/>
                <w:bCs/>
                <w:color w:val="000000"/>
                <w:sz w:val="16"/>
                <w:szCs w:val="16"/>
                <w:lang w:eastAsia="en-GB"/>
              </w:rPr>
              <w:t>Output 2.1.1:</w:t>
            </w:r>
            <w:r w:rsidRPr="00DE7FDD">
              <w:rPr>
                <w:rFonts w:ascii="Gill Sans MT" w:eastAsia="Times New Roman" w:hAnsi="Gill Sans MT" w:cs="Calibri"/>
                <w:color w:val="000000"/>
                <w:sz w:val="16"/>
                <w:szCs w:val="16"/>
                <w:lang w:eastAsia="en-GB"/>
              </w:rPr>
              <w:t xml:space="preserve"> Legislative framework has increased compliance with international standards for realization of human rights, gender equality and a life free from discrimination, violence and threats</w:t>
            </w:r>
          </w:p>
          <w:p w14:paraId="5C02FBB9" w14:textId="77777777" w:rsidR="001745FE" w:rsidRPr="00DE7FDD" w:rsidRDefault="001745FE" w:rsidP="00DE7FDD">
            <w:pPr>
              <w:spacing w:before="0" w:after="0"/>
              <w:ind w:right="1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r w:rsidRPr="00DE7FDD">
              <w:rPr>
                <w:rFonts w:ascii="Gill Sans MT" w:eastAsia="Times New Roman" w:hAnsi="Gill Sans MT" w:cs="Calibri"/>
                <w:b/>
                <w:bCs/>
                <w:color w:val="000000"/>
                <w:sz w:val="16"/>
                <w:szCs w:val="16"/>
                <w:lang w:eastAsia="en-GB"/>
              </w:rPr>
              <w:t xml:space="preserve">Output 2.1.2: </w:t>
            </w:r>
            <w:r w:rsidRPr="00DE7FDD">
              <w:rPr>
                <w:rFonts w:ascii="Gill Sans MT" w:eastAsia="Times New Roman" w:hAnsi="Gill Sans MT" w:cs="Calibri"/>
                <w:color w:val="000000"/>
                <w:sz w:val="16"/>
                <w:szCs w:val="16"/>
                <w:lang w:eastAsia="en-GB"/>
              </w:rPr>
              <w:t>Increased capacities of state institutions and other relevant organizations to expand access to justice and combat discrimination with a focus on women and marginalized groups</w:t>
            </w:r>
          </w:p>
          <w:p w14:paraId="797FD48D" w14:textId="77777777" w:rsidR="001745FE" w:rsidRPr="00DE7FDD" w:rsidRDefault="001745FE" w:rsidP="00DE7FDD">
            <w:pPr>
              <w:spacing w:before="0" w:after="0"/>
              <w:ind w:right="1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r w:rsidRPr="00DE7FDD">
              <w:rPr>
                <w:rFonts w:ascii="Gill Sans MT" w:eastAsia="Times New Roman" w:hAnsi="Gill Sans MT" w:cs="Calibri"/>
                <w:color w:val="000000"/>
                <w:sz w:val="16"/>
                <w:szCs w:val="16"/>
                <w:lang w:eastAsia="en-GB"/>
              </w:rPr>
              <w:t>Output 2.1.3:  Increased participation of women and representatives of marginalized and vulnerable groups in decision-making in the public, quasi-public and private sector</w:t>
            </w:r>
          </w:p>
          <w:p w14:paraId="380A1817" w14:textId="77777777" w:rsidR="001745FE" w:rsidRPr="00DE7FDD" w:rsidRDefault="001745FE" w:rsidP="00DE7FDD">
            <w:pPr>
              <w:spacing w:before="0" w:after="0"/>
              <w:ind w:right="-284"/>
              <w:jc w:val="left"/>
              <w:cnfStyle w:val="000000100000" w:firstRow="0" w:lastRow="0" w:firstColumn="0" w:lastColumn="0" w:oddVBand="0" w:evenVBand="0" w:oddHBand="1" w:evenHBand="0" w:firstRowFirstColumn="0" w:firstRowLastColumn="0" w:lastRowFirstColumn="0" w:lastRowLastColumn="0"/>
              <w:rPr>
                <w:rFonts w:ascii="Gill Sans MT" w:hAnsi="Gill Sans MT"/>
                <w:sz w:val="16"/>
                <w:szCs w:val="16"/>
              </w:rPr>
            </w:pPr>
          </w:p>
        </w:tc>
        <w:tc>
          <w:tcPr>
            <w:tcW w:w="3368" w:type="dxa"/>
            <w:shd w:val="clear" w:color="auto" w:fill="auto"/>
          </w:tcPr>
          <w:p w14:paraId="764AEF5D" w14:textId="77777777" w:rsidR="001745FE" w:rsidRPr="00DE7FDD" w:rsidRDefault="001745FE" w:rsidP="00DE7FDD">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r w:rsidRPr="00DE7FDD">
              <w:rPr>
                <w:rFonts w:ascii="Gill Sans MT" w:eastAsia="Times New Roman" w:hAnsi="Gill Sans MT" w:cs="Calibri"/>
                <w:b/>
                <w:bCs/>
                <w:color w:val="000000"/>
                <w:sz w:val="16"/>
                <w:szCs w:val="16"/>
                <w:lang w:eastAsia="en-GB"/>
              </w:rPr>
              <w:t>Output 3.1.1:</w:t>
            </w:r>
            <w:r w:rsidRPr="00DE7FDD">
              <w:rPr>
                <w:rFonts w:ascii="Gill Sans MT" w:eastAsia="Times New Roman" w:hAnsi="Gill Sans MT" w:cs="Calibri"/>
                <w:color w:val="000000"/>
                <w:sz w:val="16"/>
                <w:szCs w:val="16"/>
                <w:lang w:eastAsia="en-GB"/>
              </w:rPr>
              <w:t xml:space="preserve"> Strengthened capacities of national policy makers to develop and implement policies on economic diversification and transition to inclusive, resilient and sustainable economy</w:t>
            </w:r>
          </w:p>
          <w:p w14:paraId="33CDA7CA" w14:textId="77777777" w:rsidR="001745FE" w:rsidRPr="00DE7FDD" w:rsidRDefault="001745FE" w:rsidP="00DE7FDD">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p>
          <w:p w14:paraId="73AAC486" w14:textId="77777777" w:rsidR="001745FE" w:rsidRPr="00DE7FDD" w:rsidRDefault="001745FE" w:rsidP="00DE7FDD">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r w:rsidRPr="00DE7FDD">
              <w:rPr>
                <w:rFonts w:ascii="Gill Sans MT" w:eastAsia="Times New Roman" w:hAnsi="Gill Sans MT" w:cs="Calibri"/>
                <w:b/>
                <w:bCs/>
                <w:color w:val="000000"/>
                <w:sz w:val="16"/>
                <w:szCs w:val="16"/>
                <w:lang w:eastAsia="en-GB"/>
              </w:rPr>
              <w:t>Output 3.1.2:</w:t>
            </w:r>
            <w:r w:rsidRPr="00DE7FDD">
              <w:rPr>
                <w:rFonts w:ascii="Gill Sans MT" w:eastAsia="Times New Roman" w:hAnsi="Gill Sans MT" w:cs="Calibri"/>
                <w:color w:val="000000"/>
                <w:sz w:val="16"/>
                <w:szCs w:val="16"/>
                <w:lang w:eastAsia="en-GB"/>
              </w:rPr>
              <w:t xml:space="preserve"> Enhanced capacities of key stakeholders at national and sub-national levels on labour force resilience and equal skills development opportunities</w:t>
            </w:r>
          </w:p>
          <w:p w14:paraId="79424834" w14:textId="77777777" w:rsidR="001745FE" w:rsidRPr="00DE7FDD" w:rsidRDefault="001745FE" w:rsidP="00DE7FDD">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r w:rsidRPr="00DE7FDD">
              <w:rPr>
                <w:rFonts w:ascii="Gill Sans MT" w:eastAsia="Times New Roman" w:hAnsi="Gill Sans MT" w:cs="Calibri"/>
                <w:b/>
                <w:bCs/>
                <w:color w:val="000000"/>
                <w:sz w:val="16"/>
                <w:szCs w:val="16"/>
                <w:lang w:eastAsia="en-GB"/>
              </w:rPr>
              <w:t>Output 3.1.3:</w:t>
            </w:r>
            <w:r w:rsidRPr="00DE7FDD">
              <w:rPr>
                <w:rFonts w:ascii="Gill Sans MT" w:eastAsia="Times New Roman" w:hAnsi="Gill Sans MT" w:cs="Calibri"/>
                <w:color w:val="000000"/>
                <w:sz w:val="16"/>
                <w:szCs w:val="16"/>
                <w:lang w:eastAsia="en-GB"/>
              </w:rPr>
              <w:t xml:space="preserve"> Increased capacities of MMSEs and enterpenuers to create a conducive environment, to better integrate into the value chains, develop innovative approaches for enterpeneurial activities, and create decent job opportunities</w:t>
            </w:r>
          </w:p>
          <w:p w14:paraId="7ED8F915" w14:textId="77777777" w:rsidR="001745FE" w:rsidRPr="00DE7FDD" w:rsidRDefault="001745FE" w:rsidP="00DE7FDD">
            <w:pPr>
              <w:spacing w:before="0" w:after="0"/>
              <w:ind w:right="-284"/>
              <w:jc w:val="left"/>
              <w:cnfStyle w:val="000000100000" w:firstRow="0" w:lastRow="0" w:firstColumn="0" w:lastColumn="0" w:oddVBand="0" w:evenVBand="0" w:oddHBand="1" w:evenHBand="0" w:firstRowFirstColumn="0" w:firstRowLastColumn="0" w:lastRowFirstColumn="0" w:lastRowLastColumn="0"/>
              <w:rPr>
                <w:rFonts w:ascii="Gill Sans MT" w:hAnsi="Gill Sans MT"/>
                <w:sz w:val="16"/>
                <w:szCs w:val="16"/>
              </w:rPr>
            </w:pPr>
          </w:p>
        </w:tc>
      </w:tr>
      <w:tr w:rsidR="00EF2022" w:rsidRPr="00DE7FDD" w14:paraId="1AECB250" w14:textId="77777777" w:rsidTr="00EF2022">
        <w:tc>
          <w:tcPr>
            <w:cnfStyle w:val="001000000000" w:firstRow="0" w:lastRow="0" w:firstColumn="1" w:lastColumn="0" w:oddVBand="0" w:evenVBand="0" w:oddHBand="0" w:evenHBand="0" w:firstRowFirstColumn="0" w:firstRowLastColumn="0" w:lastRowFirstColumn="0" w:lastRowLastColumn="0"/>
            <w:tcW w:w="2896" w:type="dxa"/>
            <w:shd w:val="clear" w:color="auto" w:fill="auto"/>
          </w:tcPr>
          <w:p w14:paraId="669019EA" w14:textId="77777777" w:rsidR="001745FE" w:rsidRPr="00DE7FDD" w:rsidRDefault="001745FE" w:rsidP="00DE7FDD">
            <w:pPr>
              <w:spacing w:before="0" w:after="0"/>
              <w:ind w:right="-284"/>
              <w:jc w:val="center"/>
              <w:rPr>
                <w:rFonts w:ascii="Gill Sans MT" w:hAnsi="Gill Sans MT"/>
                <w:color w:val="00B0F0"/>
                <w:sz w:val="16"/>
                <w:szCs w:val="16"/>
              </w:rPr>
            </w:pPr>
            <w:r w:rsidRPr="00DE7FDD">
              <w:rPr>
                <w:rFonts w:ascii="Gill Sans MT" w:hAnsi="Gill Sans MT"/>
                <w:color w:val="00B0F0"/>
                <w:sz w:val="16"/>
                <w:szCs w:val="16"/>
              </w:rPr>
              <w:t>OUTCOME 1.2.</w:t>
            </w:r>
          </w:p>
        </w:tc>
        <w:tc>
          <w:tcPr>
            <w:tcW w:w="3028" w:type="dxa"/>
            <w:shd w:val="clear" w:color="auto" w:fill="auto"/>
          </w:tcPr>
          <w:p w14:paraId="413F150D" w14:textId="77777777" w:rsidR="001745FE" w:rsidRPr="00DE7FDD" w:rsidRDefault="001745FE" w:rsidP="00DE7FDD">
            <w:pPr>
              <w:spacing w:before="0" w:after="0"/>
              <w:ind w:right="-284"/>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color w:val="00B0F0"/>
                <w:sz w:val="16"/>
                <w:szCs w:val="16"/>
              </w:rPr>
            </w:pPr>
            <w:r w:rsidRPr="00DE7FDD">
              <w:rPr>
                <w:rFonts w:ascii="Gill Sans MT" w:hAnsi="Gill Sans MT"/>
                <w:b/>
                <w:bCs/>
                <w:color w:val="00B0F0"/>
                <w:sz w:val="16"/>
                <w:szCs w:val="16"/>
              </w:rPr>
              <w:t>OUTCOME 2.2.</w:t>
            </w:r>
          </w:p>
        </w:tc>
        <w:tc>
          <w:tcPr>
            <w:tcW w:w="3368" w:type="dxa"/>
            <w:shd w:val="clear" w:color="auto" w:fill="auto"/>
          </w:tcPr>
          <w:p w14:paraId="2C1774E8" w14:textId="77777777" w:rsidR="001745FE" w:rsidRPr="00DE7FDD" w:rsidRDefault="001745FE" w:rsidP="00DE7FDD">
            <w:pPr>
              <w:spacing w:before="0" w:after="0"/>
              <w:ind w:right="-284"/>
              <w:jc w:val="center"/>
              <w:cnfStyle w:val="000000000000" w:firstRow="0" w:lastRow="0" w:firstColumn="0" w:lastColumn="0" w:oddVBand="0" w:evenVBand="0" w:oddHBand="0" w:evenHBand="0" w:firstRowFirstColumn="0" w:firstRowLastColumn="0" w:lastRowFirstColumn="0" w:lastRowLastColumn="0"/>
              <w:rPr>
                <w:rFonts w:ascii="Gill Sans MT" w:hAnsi="Gill Sans MT"/>
                <w:b/>
                <w:bCs/>
                <w:color w:val="00B0F0"/>
                <w:sz w:val="16"/>
                <w:szCs w:val="16"/>
              </w:rPr>
            </w:pPr>
            <w:r w:rsidRPr="00DE7FDD">
              <w:rPr>
                <w:rFonts w:ascii="Gill Sans MT" w:hAnsi="Gill Sans MT"/>
                <w:b/>
                <w:bCs/>
                <w:color w:val="00B0F0"/>
                <w:sz w:val="16"/>
                <w:szCs w:val="16"/>
              </w:rPr>
              <w:t>OUTCOME 3.2.</w:t>
            </w:r>
          </w:p>
        </w:tc>
      </w:tr>
      <w:tr w:rsidR="00EF2022" w:rsidRPr="00DE7FDD" w14:paraId="5B727E2C" w14:textId="77777777" w:rsidTr="00EF2022">
        <w:trPr>
          <w:cnfStyle w:val="000000100000" w:firstRow="0" w:lastRow="0" w:firstColumn="0" w:lastColumn="0" w:oddVBand="0" w:evenVBand="0" w:oddHBand="1" w:evenHBand="0" w:firstRowFirstColumn="0" w:firstRowLastColumn="0" w:lastRowFirstColumn="0" w:lastRowLastColumn="0"/>
          <w:trHeight w:val="3243"/>
        </w:trPr>
        <w:tc>
          <w:tcPr>
            <w:cnfStyle w:val="001000000000" w:firstRow="0" w:lastRow="0" w:firstColumn="1" w:lastColumn="0" w:oddVBand="0" w:evenVBand="0" w:oddHBand="0" w:evenHBand="0" w:firstRowFirstColumn="0" w:firstRowLastColumn="0" w:lastRowFirstColumn="0" w:lastRowLastColumn="0"/>
            <w:tcW w:w="2896" w:type="dxa"/>
            <w:shd w:val="clear" w:color="auto" w:fill="auto"/>
          </w:tcPr>
          <w:p w14:paraId="05816C3A" w14:textId="77777777" w:rsidR="001745FE" w:rsidRPr="00DE7FDD" w:rsidRDefault="001745FE" w:rsidP="00DE7FDD">
            <w:pPr>
              <w:spacing w:before="0" w:after="0"/>
              <w:jc w:val="left"/>
              <w:rPr>
                <w:rFonts w:ascii="Gill Sans MT" w:eastAsia="Times New Roman" w:hAnsi="Gill Sans MT"/>
                <w:b w:val="0"/>
                <w:bCs w:val="0"/>
                <w:sz w:val="16"/>
                <w:szCs w:val="16"/>
                <w:lang w:eastAsia="en-GB"/>
              </w:rPr>
            </w:pPr>
            <w:r w:rsidRPr="00DE7FDD">
              <w:rPr>
                <w:rFonts w:ascii="Gill Sans MT" w:eastAsia="Times New Roman" w:hAnsi="Gill Sans MT" w:cs="Calibri"/>
                <w:color w:val="000000"/>
                <w:sz w:val="16"/>
                <w:szCs w:val="16"/>
                <w:lang w:eastAsia="en-GB"/>
              </w:rPr>
              <w:lastRenderedPageBreak/>
              <w:t>Output 1.2.1:</w:t>
            </w:r>
            <w:r w:rsidRPr="00DE7FDD">
              <w:rPr>
                <w:rFonts w:ascii="Gill Sans MT" w:eastAsia="Times New Roman" w:hAnsi="Gill Sans MT" w:cs="Calibri"/>
                <w:b w:val="0"/>
                <w:bCs w:val="0"/>
                <w:color w:val="000000"/>
                <w:sz w:val="16"/>
                <w:szCs w:val="16"/>
                <w:lang w:eastAsia="en-GB"/>
              </w:rPr>
              <w:t xml:space="preserve"> Increased capacities of education stakeholders to respond to evolving learning environment including through strengthening inclusive  blended and digital learning.</w:t>
            </w:r>
          </w:p>
          <w:p w14:paraId="51219348" w14:textId="77777777" w:rsidR="001745FE" w:rsidRPr="00DE7FDD" w:rsidRDefault="001745FE" w:rsidP="00DE7FDD">
            <w:pPr>
              <w:spacing w:before="0" w:after="0"/>
              <w:jc w:val="left"/>
              <w:rPr>
                <w:rFonts w:ascii="Gill Sans MT" w:eastAsia="Times New Roman" w:hAnsi="Gill Sans MT"/>
                <w:b w:val="0"/>
                <w:bCs w:val="0"/>
                <w:sz w:val="16"/>
                <w:szCs w:val="16"/>
                <w:lang w:eastAsia="en-GB"/>
              </w:rPr>
            </w:pPr>
            <w:r w:rsidRPr="00DE7FDD">
              <w:rPr>
                <w:rFonts w:ascii="Gill Sans MT" w:eastAsia="Times New Roman" w:hAnsi="Gill Sans MT" w:cs="Calibri"/>
                <w:color w:val="000000"/>
                <w:sz w:val="16"/>
                <w:szCs w:val="16"/>
                <w:lang w:eastAsia="en-GB"/>
              </w:rPr>
              <w:t>Output 1.2.2:</w:t>
            </w:r>
            <w:r w:rsidRPr="00DE7FDD">
              <w:rPr>
                <w:rFonts w:ascii="Gill Sans MT" w:eastAsia="Times New Roman" w:hAnsi="Gill Sans MT" w:cs="Calibri"/>
                <w:b w:val="0"/>
                <w:bCs w:val="0"/>
                <w:color w:val="000000"/>
                <w:sz w:val="16"/>
                <w:szCs w:val="16"/>
                <w:lang w:eastAsia="en-GB"/>
              </w:rPr>
              <w:t xml:space="preserve"> Improved knowledge and life skills of People of Kazakhstan, especially vulnerable groups for sustainable development, well-being and resilience.</w:t>
            </w:r>
          </w:p>
          <w:p w14:paraId="101C236D" w14:textId="77777777" w:rsidR="001745FE" w:rsidRPr="00DE7FDD" w:rsidRDefault="001745FE" w:rsidP="00DE7FDD">
            <w:pPr>
              <w:spacing w:before="0" w:after="0"/>
              <w:ind w:right="-284"/>
              <w:jc w:val="left"/>
              <w:rPr>
                <w:rFonts w:ascii="Gill Sans MT" w:hAnsi="Gill Sans MT"/>
                <w:b w:val="0"/>
                <w:bCs w:val="0"/>
                <w:sz w:val="16"/>
                <w:szCs w:val="16"/>
              </w:rPr>
            </w:pPr>
          </w:p>
        </w:tc>
        <w:tc>
          <w:tcPr>
            <w:tcW w:w="3028" w:type="dxa"/>
            <w:shd w:val="clear" w:color="auto" w:fill="auto"/>
          </w:tcPr>
          <w:p w14:paraId="2287C027" w14:textId="77777777" w:rsidR="001745FE" w:rsidRPr="00DE7FDD" w:rsidRDefault="001745FE" w:rsidP="00DE7FDD">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r w:rsidRPr="00DE7FDD">
              <w:rPr>
                <w:rFonts w:ascii="Gill Sans MT" w:eastAsia="Times New Roman" w:hAnsi="Gill Sans MT" w:cs="Calibri"/>
                <w:b/>
                <w:bCs/>
                <w:color w:val="000000"/>
                <w:sz w:val="16"/>
                <w:szCs w:val="16"/>
                <w:lang w:eastAsia="en-GB"/>
              </w:rPr>
              <w:t>Output 2.2.1:</w:t>
            </w:r>
            <w:r w:rsidRPr="00DE7FDD">
              <w:rPr>
                <w:rFonts w:ascii="Gill Sans MT" w:eastAsia="Times New Roman" w:hAnsi="Gill Sans MT" w:cs="Calibri"/>
                <w:color w:val="000000"/>
                <w:sz w:val="16"/>
                <w:szCs w:val="16"/>
                <w:lang w:eastAsia="en-GB"/>
              </w:rPr>
              <w:t xml:space="preserve"> Enhanced capacities of state actors in participatory, inclusive and gender sensitive budgeting and planning to implement the 2030 Agenda. </w:t>
            </w:r>
          </w:p>
          <w:p w14:paraId="4CE34A72" w14:textId="77777777" w:rsidR="001745FE" w:rsidRPr="00DE7FDD" w:rsidRDefault="001745FE" w:rsidP="00DE7FDD">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r w:rsidRPr="00DE7FDD">
              <w:rPr>
                <w:rFonts w:ascii="Gill Sans MT" w:eastAsia="Times New Roman" w:hAnsi="Gill Sans MT" w:cs="Calibri"/>
                <w:b/>
                <w:bCs/>
                <w:color w:val="000000"/>
                <w:sz w:val="16"/>
                <w:szCs w:val="16"/>
                <w:lang w:eastAsia="en-GB"/>
              </w:rPr>
              <w:t>Output 2.2.2:</w:t>
            </w:r>
            <w:r w:rsidRPr="00DE7FDD">
              <w:rPr>
                <w:rFonts w:ascii="Gill Sans MT" w:eastAsia="Times New Roman" w:hAnsi="Gill Sans MT" w:cs="Calibri"/>
                <w:color w:val="000000"/>
                <w:sz w:val="16"/>
                <w:szCs w:val="16"/>
                <w:lang w:eastAsia="en-GB"/>
              </w:rPr>
              <w:t xml:space="preserve"> Strengthened capacities of government authorities and CSOs for effective, efficient, timely and inclusive provision of specialized social services with a focus on the most vulnerable groups, including the context of the Covid-19 pandemic</w:t>
            </w:r>
          </w:p>
          <w:p w14:paraId="46ABCCAF" w14:textId="77777777" w:rsidR="001745FE" w:rsidRPr="00DE7FDD" w:rsidRDefault="001745FE" w:rsidP="00DE7FDD">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r w:rsidRPr="00DE7FDD">
              <w:rPr>
                <w:rFonts w:ascii="Gill Sans MT" w:eastAsia="Times New Roman" w:hAnsi="Gill Sans MT" w:cs="Calibri"/>
                <w:b/>
                <w:bCs/>
                <w:color w:val="000000"/>
                <w:sz w:val="16"/>
                <w:szCs w:val="16"/>
                <w:lang w:eastAsia="en-GB"/>
              </w:rPr>
              <w:t>Output 2.2.3:</w:t>
            </w:r>
            <w:r w:rsidRPr="00DE7FDD">
              <w:rPr>
                <w:rFonts w:ascii="Gill Sans MT" w:eastAsia="Times New Roman" w:hAnsi="Gill Sans MT" w:cs="Calibri"/>
                <w:color w:val="000000"/>
                <w:sz w:val="16"/>
                <w:szCs w:val="16"/>
                <w:lang w:eastAsia="en-GB"/>
              </w:rPr>
              <w:t xml:space="preserve"> Strengthened national systems of data collection and analysis for the formulation of evidence-based national human-rights and gender equality policies and development programmes aligned with international standards and SDGs</w:t>
            </w:r>
          </w:p>
        </w:tc>
        <w:tc>
          <w:tcPr>
            <w:tcW w:w="3368" w:type="dxa"/>
            <w:shd w:val="clear" w:color="auto" w:fill="auto"/>
          </w:tcPr>
          <w:p w14:paraId="47D8242D" w14:textId="77777777" w:rsidR="001745FE" w:rsidRPr="00DE7FDD" w:rsidRDefault="001745FE" w:rsidP="00DE7FDD">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r w:rsidRPr="00DE7FDD">
              <w:rPr>
                <w:rFonts w:ascii="Gill Sans MT" w:eastAsia="Times New Roman" w:hAnsi="Gill Sans MT" w:cs="Calibri"/>
                <w:b/>
                <w:bCs/>
                <w:color w:val="000000"/>
                <w:sz w:val="16"/>
                <w:szCs w:val="16"/>
                <w:lang w:eastAsia="en-GB"/>
              </w:rPr>
              <w:t>Output 3.2.1:</w:t>
            </w:r>
            <w:r w:rsidRPr="00DE7FDD">
              <w:rPr>
                <w:rFonts w:ascii="Gill Sans MT" w:eastAsia="Times New Roman" w:hAnsi="Gill Sans MT" w:cs="Calibri"/>
                <w:color w:val="000000"/>
                <w:sz w:val="16"/>
                <w:szCs w:val="16"/>
                <w:lang w:eastAsia="en-GB"/>
              </w:rPr>
              <w:t xml:space="preserve"> Solutions developed and resources mobilized for more sustainable use of ecosystems and natural resources for the improvement of the well-being of local communities and nature</w:t>
            </w:r>
          </w:p>
          <w:p w14:paraId="49F09A94" w14:textId="77777777" w:rsidR="001745FE" w:rsidRPr="00DE7FDD" w:rsidRDefault="001745FE" w:rsidP="00DE7FDD">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r w:rsidRPr="00DE7FDD">
              <w:rPr>
                <w:rFonts w:ascii="Gill Sans MT" w:eastAsia="Times New Roman" w:hAnsi="Gill Sans MT" w:cs="Calibri"/>
                <w:b/>
                <w:bCs/>
                <w:color w:val="000000"/>
                <w:sz w:val="16"/>
                <w:szCs w:val="16"/>
                <w:lang w:eastAsia="en-GB"/>
              </w:rPr>
              <w:t>Output 3.2.2:</w:t>
            </w:r>
            <w:r w:rsidRPr="00DE7FDD">
              <w:rPr>
                <w:rFonts w:ascii="Gill Sans MT" w:eastAsia="Times New Roman" w:hAnsi="Gill Sans MT" w:cs="Calibri"/>
                <w:color w:val="000000"/>
                <w:sz w:val="16"/>
                <w:szCs w:val="16"/>
                <w:lang w:eastAsia="en-GB"/>
              </w:rPr>
              <w:t xml:space="preserve"> I Improved capacities of relevant public authorities for development and implementation of Climate and DRR policies in the urban and rural areas, with a focus on vulnerable groups.</w:t>
            </w:r>
          </w:p>
          <w:p w14:paraId="2E66FD81" w14:textId="77777777" w:rsidR="001745FE" w:rsidRPr="00DE7FDD" w:rsidRDefault="001745FE" w:rsidP="00DE7FDD">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r w:rsidRPr="00DE7FDD">
              <w:rPr>
                <w:rFonts w:ascii="Gill Sans MT" w:eastAsia="Times New Roman" w:hAnsi="Gill Sans MT" w:cs="Calibri"/>
                <w:b/>
                <w:bCs/>
                <w:color w:val="000000"/>
                <w:sz w:val="16"/>
                <w:szCs w:val="16"/>
                <w:lang w:eastAsia="en-GB"/>
              </w:rPr>
              <w:t>Output 3.2.3:</w:t>
            </w:r>
            <w:r w:rsidRPr="00DE7FDD">
              <w:rPr>
                <w:rFonts w:ascii="Gill Sans MT" w:eastAsia="Times New Roman" w:hAnsi="Gill Sans MT" w:cs="Calibri"/>
                <w:color w:val="000000"/>
                <w:sz w:val="16"/>
                <w:szCs w:val="16"/>
                <w:lang w:eastAsia="en-GB"/>
              </w:rPr>
              <w:t xml:space="preserve"> Strengthened technical and institutional capacity of the Government to develop and implement policies and practices on sustainable urban and rural development  </w:t>
            </w:r>
          </w:p>
          <w:p w14:paraId="4017FA41" w14:textId="77777777" w:rsidR="001745FE" w:rsidRPr="00DE7FDD" w:rsidRDefault="001745FE" w:rsidP="00DE7FDD">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sz w:val="16"/>
                <w:szCs w:val="16"/>
                <w:lang w:eastAsia="en-GB"/>
              </w:rPr>
            </w:pPr>
            <w:r w:rsidRPr="00DE7FDD">
              <w:rPr>
                <w:rFonts w:ascii="Gill Sans MT" w:eastAsia="Times New Roman" w:hAnsi="Gill Sans MT" w:cs="Calibri"/>
                <w:b/>
                <w:bCs/>
                <w:color w:val="000000"/>
                <w:sz w:val="16"/>
                <w:szCs w:val="16"/>
                <w:lang w:eastAsia="en-GB"/>
              </w:rPr>
              <w:t>Output 3.2.</w:t>
            </w:r>
            <w:r w:rsidRPr="00DE7FDD">
              <w:rPr>
                <w:rFonts w:ascii="Gill Sans MT" w:eastAsia="Times New Roman" w:hAnsi="Gill Sans MT" w:cs="Calibri"/>
                <w:color w:val="000000"/>
                <w:sz w:val="16"/>
                <w:szCs w:val="16"/>
                <w:lang w:eastAsia="en-GB"/>
              </w:rPr>
              <w:t>4: Increased capacities of national education system to provide inclusive environmental education including on environmental protection, sustainable natural resources management, and resilience to climate change</w:t>
            </w:r>
          </w:p>
          <w:p w14:paraId="72E878E2" w14:textId="77777777" w:rsidR="001745FE" w:rsidRPr="00DE7FDD" w:rsidRDefault="001745FE" w:rsidP="00DE7FDD">
            <w:pPr>
              <w:spacing w:before="0" w:after="0"/>
              <w:ind w:right="-284"/>
              <w:jc w:val="left"/>
              <w:cnfStyle w:val="000000100000" w:firstRow="0" w:lastRow="0" w:firstColumn="0" w:lastColumn="0" w:oddVBand="0" w:evenVBand="0" w:oddHBand="1" w:evenHBand="0" w:firstRowFirstColumn="0" w:firstRowLastColumn="0" w:lastRowFirstColumn="0" w:lastRowLastColumn="0"/>
              <w:rPr>
                <w:rFonts w:ascii="Gill Sans MT" w:hAnsi="Gill Sans MT"/>
                <w:sz w:val="16"/>
                <w:szCs w:val="16"/>
              </w:rPr>
            </w:pPr>
          </w:p>
        </w:tc>
      </w:tr>
    </w:tbl>
    <w:p w14:paraId="0A4B9C14" w14:textId="77777777" w:rsidR="001745FE" w:rsidRPr="00DE7FDD" w:rsidRDefault="001745FE" w:rsidP="00DE7FDD">
      <w:pPr>
        <w:pStyle w:val="BodyText"/>
        <w:spacing w:before="0" w:after="0"/>
        <w:ind w:right="-284"/>
        <w:contextualSpacing/>
        <w:rPr>
          <w:rFonts w:ascii="Gill Sans MT" w:hAnsi="Gill Sans MT"/>
          <w:spacing w:val="-2"/>
          <w:szCs w:val="20"/>
        </w:rPr>
      </w:pPr>
    </w:p>
    <w:p w14:paraId="7A567B38" w14:textId="77777777" w:rsidR="00A242CB" w:rsidRPr="00DE7FDD" w:rsidRDefault="00B63687" w:rsidP="00A242CB">
      <w:pPr>
        <w:pStyle w:val="BodyText"/>
        <w:spacing w:before="0" w:after="0"/>
        <w:ind w:right="-284"/>
        <w:contextualSpacing/>
        <w:rPr>
          <w:rFonts w:ascii="Gill Sans MT" w:eastAsia="MS Gothic" w:hAnsi="Gill Sans MT"/>
          <w:b/>
          <w:bCs/>
          <w:color w:val="345A8A"/>
          <w:szCs w:val="20"/>
        </w:rPr>
      </w:pPr>
      <w:r w:rsidRPr="00DE7FDD">
        <w:rPr>
          <w:rFonts w:ascii="Gill Sans MT" w:hAnsi="Gill Sans MT"/>
          <w:szCs w:val="20"/>
        </w:rPr>
        <w:t>Interventions under the Cooperation Framework target achievement of full enjoyment of human rights and empowerment of all people in Kazakhstan including those who were identified by the Common Country Analysis as most at risk of being left behind:</w:t>
      </w:r>
      <w:r w:rsidRPr="00DE7FDD">
        <w:rPr>
          <w:rFonts w:ascii="Gill Sans MT" w:hAnsi="Gill Sans MT"/>
          <w:spacing w:val="40"/>
          <w:szCs w:val="20"/>
        </w:rPr>
        <w:t xml:space="preserve"> </w:t>
      </w:r>
      <w:r w:rsidRPr="00DE7FDD">
        <w:rPr>
          <w:rFonts w:ascii="Gill Sans MT" w:hAnsi="Gill Sans MT"/>
          <w:szCs w:val="20"/>
        </w:rPr>
        <w:t>people with disabilities including children with disabilities, people who use drugs, people who inject drugs, people living with HIV, men having</w:t>
      </w:r>
      <w:r w:rsidRPr="00DE7FDD">
        <w:rPr>
          <w:rFonts w:ascii="Gill Sans MT" w:hAnsi="Gill Sans MT"/>
          <w:spacing w:val="-4"/>
          <w:szCs w:val="20"/>
        </w:rPr>
        <w:t xml:space="preserve"> </w:t>
      </w:r>
      <w:r w:rsidRPr="00DE7FDD">
        <w:rPr>
          <w:rFonts w:ascii="Gill Sans MT" w:hAnsi="Gill Sans MT"/>
          <w:szCs w:val="20"/>
        </w:rPr>
        <w:t>sex with men,</w:t>
      </w:r>
      <w:r w:rsidRPr="00DE7FDD">
        <w:rPr>
          <w:rFonts w:ascii="Gill Sans MT" w:hAnsi="Gill Sans MT"/>
          <w:spacing w:val="-9"/>
          <w:szCs w:val="20"/>
        </w:rPr>
        <w:t xml:space="preserve"> </w:t>
      </w:r>
      <w:r w:rsidRPr="00DE7FDD">
        <w:rPr>
          <w:rFonts w:ascii="Gill Sans MT" w:hAnsi="Gill Sans MT"/>
          <w:szCs w:val="20"/>
        </w:rPr>
        <w:t>transgender</w:t>
      </w:r>
      <w:r w:rsidRPr="00DE7FDD">
        <w:rPr>
          <w:rFonts w:ascii="Gill Sans MT" w:hAnsi="Gill Sans MT"/>
          <w:spacing w:val="-8"/>
          <w:szCs w:val="20"/>
        </w:rPr>
        <w:t xml:space="preserve"> </w:t>
      </w:r>
      <w:r w:rsidRPr="00DE7FDD">
        <w:rPr>
          <w:rFonts w:ascii="Gill Sans MT" w:hAnsi="Gill Sans MT"/>
          <w:szCs w:val="20"/>
        </w:rPr>
        <w:t>people,</w:t>
      </w:r>
      <w:r w:rsidRPr="00DE7FDD">
        <w:rPr>
          <w:rFonts w:ascii="Gill Sans MT" w:hAnsi="Gill Sans MT"/>
          <w:spacing w:val="-8"/>
          <w:szCs w:val="20"/>
        </w:rPr>
        <w:t xml:space="preserve"> </w:t>
      </w:r>
      <w:r w:rsidRPr="00DE7FDD">
        <w:rPr>
          <w:rFonts w:ascii="Gill Sans MT" w:hAnsi="Gill Sans MT"/>
          <w:szCs w:val="20"/>
        </w:rPr>
        <w:t>sex</w:t>
      </w:r>
      <w:r w:rsidRPr="00DE7FDD">
        <w:rPr>
          <w:rFonts w:ascii="Gill Sans MT" w:hAnsi="Gill Sans MT"/>
          <w:spacing w:val="-9"/>
          <w:szCs w:val="20"/>
        </w:rPr>
        <w:t xml:space="preserve"> </w:t>
      </w:r>
      <w:r w:rsidRPr="00DE7FDD">
        <w:rPr>
          <w:rFonts w:ascii="Gill Sans MT" w:hAnsi="Gill Sans MT"/>
          <w:szCs w:val="20"/>
        </w:rPr>
        <w:t>workers,</w:t>
      </w:r>
      <w:r w:rsidRPr="00DE7FDD">
        <w:rPr>
          <w:rFonts w:ascii="Gill Sans MT" w:hAnsi="Gill Sans MT"/>
          <w:spacing w:val="-8"/>
          <w:szCs w:val="20"/>
        </w:rPr>
        <w:t xml:space="preserve"> </w:t>
      </w:r>
      <w:r w:rsidRPr="00DE7FDD">
        <w:rPr>
          <w:rFonts w:ascii="Gill Sans MT" w:hAnsi="Gill Sans MT"/>
          <w:szCs w:val="20"/>
        </w:rPr>
        <w:t>people</w:t>
      </w:r>
      <w:r w:rsidRPr="00DE7FDD">
        <w:rPr>
          <w:rFonts w:ascii="Gill Sans MT" w:hAnsi="Gill Sans MT"/>
          <w:spacing w:val="-13"/>
          <w:szCs w:val="20"/>
        </w:rPr>
        <w:t xml:space="preserve"> </w:t>
      </w:r>
      <w:r w:rsidRPr="00DE7FDD">
        <w:rPr>
          <w:rFonts w:ascii="Gill Sans MT" w:hAnsi="Gill Sans MT"/>
          <w:szCs w:val="20"/>
        </w:rPr>
        <w:t>in</w:t>
      </w:r>
      <w:r w:rsidRPr="00DE7FDD">
        <w:rPr>
          <w:rFonts w:ascii="Gill Sans MT" w:hAnsi="Gill Sans MT"/>
          <w:spacing w:val="-10"/>
          <w:szCs w:val="20"/>
        </w:rPr>
        <w:t xml:space="preserve"> </w:t>
      </w:r>
      <w:r w:rsidRPr="00DE7FDD">
        <w:rPr>
          <w:rFonts w:ascii="Gill Sans MT" w:hAnsi="Gill Sans MT"/>
          <w:szCs w:val="20"/>
        </w:rPr>
        <w:t>detention,</w:t>
      </w:r>
      <w:r w:rsidRPr="00DE7FDD">
        <w:rPr>
          <w:rFonts w:ascii="Gill Sans MT" w:hAnsi="Gill Sans MT"/>
          <w:spacing w:val="-8"/>
          <w:szCs w:val="20"/>
        </w:rPr>
        <w:t xml:space="preserve"> </w:t>
      </w:r>
      <w:r w:rsidRPr="00DE7FDD">
        <w:rPr>
          <w:rFonts w:ascii="Gill Sans MT" w:hAnsi="Gill Sans MT"/>
          <w:szCs w:val="20"/>
        </w:rPr>
        <w:t>refugees,</w:t>
      </w:r>
      <w:r w:rsidRPr="00DE7FDD">
        <w:rPr>
          <w:rFonts w:ascii="Gill Sans MT" w:hAnsi="Gill Sans MT"/>
          <w:spacing w:val="-8"/>
          <w:szCs w:val="20"/>
        </w:rPr>
        <w:t xml:space="preserve"> </w:t>
      </w:r>
      <w:r w:rsidRPr="00DE7FDD">
        <w:rPr>
          <w:rFonts w:ascii="Gill Sans MT" w:hAnsi="Gill Sans MT"/>
          <w:szCs w:val="20"/>
        </w:rPr>
        <w:t>stateless</w:t>
      </w:r>
      <w:r w:rsidRPr="00DE7FDD">
        <w:rPr>
          <w:rFonts w:ascii="Gill Sans MT" w:hAnsi="Gill Sans MT"/>
          <w:spacing w:val="-9"/>
          <w:szCs w:val="20"/>
        </w:rPr>
        <w:t xml:space="preserve"> </w:t>
      </w:r>
      <w:r w:rsidRPr="00DE7FDD">
        <w:rPr>
          <w:rFonts w:ascii="Gill Sans MT" w:hAnsi="Gill Sans MT"/>
          <w:szCs w:val="20"/>
        </w:rPr>
        <w:t>persons,</w:t>
      </w:r>
      <w:r w:rsidRPr="00DE7FDD">
        <w:rPr>
          <w:rFonts w:ascii="Gill Sans MT" w:hAnsi="Gill Sans MT"/>
          <w:spacing w:val="-8"/>
          <w:szCs w:val="20"/>
        </w:rPr>
        <w:t xml:space="preserve"> </w:t>
      </w:r>
      <w:r w:rsidRPr="00DE7FDD">
        <w:rPr>
          <w:rFonts w:ascii="Gill Sans MT" w:hAnsi="Gill Sans MT"/>
          <w:szCs w:val="20"/>
        </w:rPr>
        <w:t>migrants,</w:t>
      </w:r>
      <w:r w:rsidRPr="00DE7FDD">
        <w:rPr>
          <w:rFonts w:ascii="Gill Sans MT" w:hAnsi="Gill Sans MT"/>
          <w:spacing w:val="-8"/>
          <w:szCs w:val="20"/>
        </w:rPr>
        <w:t xml:space="preserve"> </w:t>
      </w:r>
      <w:r w:rsidRPr="00DE7FDD">
        <w:rPr>
          <w:rFonts w:ascii="Gill Sans MT" w:hAnsi="Gill Sans MT"/>
          <w:szCs w:val="20"/>
        </w:rPr>
        <w:t>victims of trafficking, women and child victims of gender-based violence, children in institutions or living separately from their parents, adolescents with chronic</w:t>
      </w:r>
      <w:r w:rsidRPr="00DE7FDD">
        <w:rPr>
          <w:rFonts w:ascii="Gill Sans MT" w:hAnsi="Gill Sans MT"/>
          <w:spacing w:val="-6"/>
          <w:szCs w:val="20"/>
        </w:rPr>
        <w:t xml:space="preserve"> </w:t>
      </w:r>
      <w:r w:rsidRPr="00DE7FDD">
        <w:rPr>
          <w:rFonts w:ascii="Gill Sans MT" w:hAnsi="Gill Sans MT"/>
          <w:szCs w:val="20"/>
        </w:rPr>
        <w:t>diseases, women, children, adolescents living in rural and remote and/or economically disadvantaged areas.</w:t>
      </w:r>
      <w:r w:rsidRPr="00DE7FDD">
        <w:rPr>
          <w:rStyle w:val="FootnoteReference"/>
          <w:rFonts w:ascii="Gill Sans MT" w:hAnsi="Gill Sans MT"/>
          <w:szCs w:val="20"/>
        </w:rPr>
        <w:footnoteReference w:id="7"/>
      </w:r>
      <w:r w:rsidR="00A242CB">
        <w:rPr>
          <w:rFonts w:ascii="Gill Sans MT" w:hAnsi="Gill Sans MT"/>
          <w:szCs w:val="20"/>
        </w:rPr>
        <w:t xml:space="preserve"> </w:t>
      </w:r>
      <w:r w:rsidRPr="00DE7FDD">
        <w:rPr>
          <w:rFonts w:ascii="Gill Sans MT" w:hAnsi="Gill Sans MT"/>
          <w:szCs w:val="20"/>
        </w:rPr>
        <w:t>In 2023, the third year of the UNSDCF implementation, the United Nations in Kazakhstan continued to contribute to the sustainable development goals through promoting inclusivity and equal opportunities of all groups left behind in accessing social services, by supporting policy development, policy implementation and piloting scalable programmes to improve social safety of people in Kazakhstan. Important improvements in health, social inclusion, gender equality, and education laid strong foundation for continued progress towards the Sustainable Development Goals.</w:t>
      </w:r>
      <w:r w:rsidRPr="00DE7FDD">
        <w:rPr>
          <w:rStyle w:val="FootnoteReference"/>
          <w:rFonts w:ascii="Gill Sans MT" w:hAnsi="Gill Sans MT"/>
          <w:szCs w:val="20"/>
        </w:rPr>
        <w:footnoteReference w:id="8"/>
      </w:r>
      <w:r w:rsidR="00A242CB">
        <w:rPr>
          <w:rFonts w:ascii="Gill Sans MT" w:hAnsi="Gill Sans MT"/>
          <w:szCs w:val="20"/>
        </w:rPr>
        <w:t xml:space="preserve"> </w:t>
      </w:r>
      <w:r w:rsidR="00A242CB" w:rsidRPr="00DE7FDD">
        <w:rPr>
          <w:rFonts w:ascii="Gill Sans MT" w:hAnsi="Gill Sans MT"/>
          <w:szCs w:val="20"/>
        </w:rPr>
        <w:t xml:space="preserve">The overall estimated budget to achieve the UNSDCF was approximately $162 million out of which $110 million was projected to be available with 32% funding gap (nearly $52 million). In 2021 expenditures amounted to $24.3 million (with $29.1 available), and in 2022 expenditures equaled $38.8 million (with $45.7 million available), and $33.4 million in 2023 (with $39,4 million available). </w:t>
      </w:r>
    </w:p>
    <w:p w14:paraId="0FC29776" w14:textId="77777777" w:rsidR="00804BC7" w:rsidRPr="00DE7FDD" w:rsidRDefault="00804BC7" w:rsidP="00DE7FDD">
      <w:pPr>
        <w:pStyle w:val="BodyText"/>
        <w:spacing w:before="0" w:after="0"/>
        <w:ind w:right="-284"/>
        <w:contextualSpacing/>
        <w:rPr>
          <w:rFonts w:ascii="Gill Sans MT" w:hAnsi="Gill Sans MT"/>
          <w:szCs w:val="20"/>
        </w:rPr>
      </w:pPr>
    </w:p>
    <w:p w14:paraId="656395C3" w14:textId="27C809C7" w:rsidR="00B756F2" w:rsidRPr="00A242CB" w:rsidRDefault="00B756F2" w:rsidP="00A242CB">
      <w:pPr>
        <w:pStyle w:val="BodyText"/>
        <w:spacing w:before="0" w:after="0"/>
        <w:ind w:right="-284"/>
        <w:contextualSpacing/>
        <w:rPr>
          <w:rFonts w:ascii="Gill Sans MT" w:eastAsia="MS Gothic" w:hAnsi="Gill Sans MT"/>
          <w:b/>
          <w:bCs/>
          <w:color w:val="345A8A"/>
          <w:szCs w:val="20"/>
        </w:rPr>
      </w:pPr>
      <w:r w:rsidRPr="00716477">
        <w:rPr>
          <w:rFonts w:ascii="Gill Sans MT" w:hAnsi="Gill Sans MT"/>
          <w:color w:val="00B0F0"/>
          <w:szCs w:val="20"/>
        </w:rPr>
        <w:t>Institutional Arrangements:</w:t>
      </w:r>
      <w:r w:rsidRPr="00DE7FDD">
        <w:rPr>
          <w:rFonts w:ascii="Gill Sans MT" w:hAnsi="Gill Sans MT"/>
          <w:color w:val="00B0F0"/>
          <w:szCs w:val="20"/>
        </w:rPr>
        <w:t xml:space="preserve"> </w:t>
      </w:r>
      <w:r w:rsidRPr="00DE7FDD">
        <w:rPr>
          <w:rFonts w:ascii="Gill Sans MT" w:hAnsi="Gill Sans MT"/>
          <w:szCs w:val="20"/>
        </w:rPr>
        <w:t>The three strategic priorities are jointly delivered by the Government and the UN system (26 UN entities, including the UN Resident Coordinator – signatories of the CF)</w:t>
      </w:r>
      <w:r w:rsidR="00926F2B" w:rsidRPr="00DE7FDD">
        <w:rPr>
          <w:rStyle w:val="FootnoteReference"/>
          <w:rFonts w:ascii="Gill Sans MT" w:hAnsi="Gill Sans MT"/>
          <w:szCs w:val="20"/>
        </w:rPr>
        <w:footnoteReference w:id="9"/>
      </w:r>
      <w:r w:rsidRPr="00DE7FDD">
        <w:rPr>
          <w:rFonts w:ascii="Gill Sans MT" w:hAnsi="Gill Sans MT"/>
          <w:szCs w:val="20"/>
        </w:rPr>
        <w:t xml:space="preserve"> in partnership with the civil society, private sector, academia and other development partners.</w:t>
      </w:r>
      <w:r w:rsidR="00A242CB">
        <w:rPr>
          <w:rFonts w:ascii="Gill Sans MT" w:hAnsi="Gill Sans MT"/>
          <w:szCs w:val="20"/>
        </w:rPr>
        <w:t xml:space="preserve"> </w:t>
      </w:r>
      <w:r w:rsidRPr="00DE7FDD">
        <w:rPr>
          <w:rFonts w:ascii="Gill Sans MT" w:hAnsi="Gill Sans MT"/>
          <w:szCs w:val="20"/>
        </w:rPr>
        <w:t xml:space="preserve">The primary vehicle for overseeing implementation is the Joint Government-UN Steering Committee (JSC). Three Results Groups have been established by the United Nations. The </w:t>
      </w:r>
      <w:r w:rsidR="00A242CB">
        <w:rPr>
          <w:rFonts w:ascii="Gill Sans MT" w:hAnsi="Gill Sans MT"/>
          <w:szCs w:val="20"/>
        </w:rPr>
        <w:t xml:space="preserve">Technical Level Result Groups/ </w:t>
      </w:r>
      <w:r w:rsidRPr="00DE7FDD">
        <w:rPr>
          <w:rFonts w:ascii="Gill Sans MT" w:hAnsi="Gill Sans MT"/>
          <w:szCs w:val="20"/>
        </w:rPr>
        <w:t xml:space="preserve">Monitoring, Evaluation and Learning Group, the Operations Management Team (OMT), and the Communication Group also act as key structures in the implementation of the CF. In addition to the Results Groups, the UNCT established </w:t>
      </w:r>
      <w:r w:rsidR="00A242CB">
        <w:rPr>
          <w:rFonts w:ascii="Gill Sans MT" w:hAnsi="Gill Sans MT"/>
          <w:szCs w:val="20"/>
        </w:rPr>
        <w:t>T</w:t>
      </w:r>
      <w:r w:rsidRPr="00DE7FDD">
        <w:rPr>
          <w:rFonts w:ascii="Gill Sans MT" w:hAnsi="Gill Sans MT"/>
          <w:szCs w:val="20"/>
        </w:rPr>
        <w:t xml:space="preserve">hematic </w:t>
      </w:r>
      <w:r w:rsidR="00A242CB">
        <w:rPr>
          <w:rFonts w:ascii="Gill Sans MT" w:hAnsi="Gill Sans MT"/>
          <w:szCs w:val="20"/>
        </w:rPr>
        <w:t>G</w:t>
      </w:r>
      <w:r w:rsidRPr="00DE7FDD">
        <w:rPr>
          <w:rFonts w:ascii="Gill Sans MT" w:hAnsi="Gill Sans MT"/>
          <w:szCs w:val="20"/>
        </w:rPr>
        <w:t>roups</w:t>
      </w:r>
      <w:r w:rsidR="00A242CB">
        <w:rPr>
          <w:rFonts w:ascii="Gill Sans MT" w:hAnsi="Gill Sans MT"/>
          <w:szCs w:val="20"/>
        </w:rPr>
        <w:t xml:space="preserve">, </w:t>
      </w:r>
      <w:r w:rsidRPr="00DE7FDD">
        <w:rPr>
          <w:rFonts w:ascii="Gill Sans MT" w:hAnsi="Gill Sans MT"/>
          <w:szCs w:val="20"/>
        </w:rPr>
        <w:t xml:space="preserve">task forces </w:t>
      </w:r>
      <w:r w:rsidR="00A242CB">
        <w:rPr>
          <w:rFonts w:ascii="Gill Sans MT" w:hAnsi="Gill Sans MT"/>
          <w:szCs w:val="20"/>
        </w:rPr>
        <w:t xml:space="preserve">and dialogues </w:t>
      </w:r>
      <w:r w:rsidRPr="00DE7FDD">
        <w:rPr>
          <w:rFonts w:ascii="Gill Sans MT" w:hAnsi="Gill Sans MT"/>
          <w:szCs w:val="20"/>
        </w:rPr>
        <w:t xml:space="preserve">to ensure UNCT programme and operation functions contribute to CF implementation. Currently following groups operate: </w:t>
      </w:r>
      <w:r w:rsidRPr="00A658C9">
        <w:rPr>
          <w:rFonts w:ascii="Gill Sans MT" w:hAnsi="Gill Sans MT"/>
          <w:szCs w:val="20"/>
        </w:rPr>
        <w:t xml:space="preserve">Internal and external Gender Thematic Group, Human Rights Working Group, Rule of Law Task Force, Poverty Reduction, </w:t>
      </w:r>
      <w:r w:rsidR="00A658C9" w:rsidRPr="00A658C9">
        <w:rPr>
          <w:rFonts w:ascii="Gill Sans MT" w:hAnsi="Gill Sans MT" w:cs="Arial"/>
          <w:color w:val="000000"/>
          <w:szCs w:val="20"/>
        </w:rPr>
        <w:t>Joint UN Team on AIDS</w:t>
      </w:r>
      <w:r w:rsidRPr="00A658C9">
        <w:rPr>
          <w:rFonts w:ascii="Gill Sans MT" w:hAnsi="Gill Sans MT"/>
          <w:szCs w:val="20"/>
        </w:rPr>
        <w:t>, Common Pledge 2.0 Task Force, Private Sector Working Group, Disability Inclusion Task Force, Youth Thematic Group, Network for Migration, Preventing Sexual Exploitation and Abuse (PSEA) Taskforce, Occupation Health</w:t>
      </w:r>
      <w:r w:rsidRPr="00DE7FDD">
        <w:rPr>
          <w:rFonts w:ascii="Gill Sans MT" w:hAnsi="Gill Sans MT"/>
          <w:szCs w:val="20"/>
        </w:rPr>
        <w:t xml:space="preserve"> and Safety Committee</w:t>
      </w:r>
      <w:r w:rsidR="00EC19E3" w:rsidRPr="00DE7FDD">
        <w:rPr>
          <w:rFonts w:ascii="Gill Sans MT" w:hAnsi="Gill Sans MT"/>
          <w:szCs w:val="20"/>
        </w:rPr>
        <w:t>, Task Team on Water</w:t>
      </w:r>
      <w:r w:rsidR="00C72843" w:rsidRPr="00DE7FDD">
        <w:rPr>
          <w:rFonts w:ascii="Gill Sans MT" w:hAnsi="Gill Sans MT"/>
          <w:szCs w:val="20"/>
        </w:rPr>
        <w:t xml:space="preserve"> (within the Result Group 3)</w:t>
      </w:r>
      <w:r w:rsidRPr="00DE7FDD">
        <w:rPr>
          <w:rFonts w:ascii="Gill Sans MT" w:hAnsi="Gill Sans MT"/>
          <w:szCs w:val="20"/>
        </w:rPr>
        <w:t xml:space="preserve">. The JSC is co-chaired by the UN Resident Coordinator representing the UNCT and the Minister of Foreign Affairs representing the Government of Kazakhstan. Heads of UN agencies co-chair the three CF Result Groups: </w:t>
      </w:r>
    </w:p>
    <w:p w14:paraId="005A7139" w14:textId="77777777" w:rsidR="003C7E5F" w:rsidRPr="00DE7FDD" w:rsidRDefault="003C7E5F" w:rsidP="00DE7FDD">
      <w:pPr>
        <w:spacing w:before="0" w:after="0"/>
        <w:ind w:right="-284"/>
        <w:rPr>
          <w:rFonts w:ascii="Gill Sans MT" w:hAnsi="Gill Sans MT"/>
          <w:szCs w:val="20"/>
        </w:rPr>
      </w:pPr>
    </w:p>
    <w:p w14:paraId="38755612" w14:textId="7C72595A" w:rsidR="00B756F2" w:rsidRPr="00DE7FDD" w:rsidRDefault="00B756F2" w:rsidP="00345D48">
      <w:pPr>
        <w:pStyle w:val="ListParagraph"/>
        <w:numPr>
          <w:ilvl w:val="0"/>
          <w:numId w:val="22"/>
        </w:numPr>
        <w:ind w:left="284" w:right="-284" w:hanging="284"/>
        <w:rPr>
          <w:rFonts w:ascii="Gill Sans MT" w:hAnsi="Gill Sans MT"/>
          <w:sz w:val="20"/>
          <w:szCs w:val="20"/>
        </w:rPr>
      </w:pPr>
      <w:r w:rsidRPr="00DE7FDD">
        <w:rPr>
          <w:rFonts w:ascii="Gill Sans MT" w:hAnsi="Gill Sans MT"/>
          <w:sz w:val="20"/>
          <w:szCs w:val="20"/>
        </w:rPr>
        <w:t xml:space="preserve">Result Group 1. Human Development and Equal Participation </w:t>
      </w:r>
      <w:r w:rsidR="00E95125" w:rsidRPr="00DE7FDD">
        <w:rPr>
          <w:rFonts w:ascii="Gill Sans MT" w:hAnsi="Gill Sans MT"/>
          <w:sz w:val="20"/>
          <w:szCs w:val="20"/>
        </w:rPr>
        <w:t>–</w:t>
      </w:r>
      <w:r w:rsidRPr="00DE7FDD">
        <w:rPr>
          <w:rFonts w:ascii="Gill Sans MT" w:hAnsi="Gill Sans MT"/>
          <w:sz w:val="20"/>
          <w:szCs w:val="20"/>
        </w:rPr>
        <w:t xml:space="preserve"> UNICEF</w:t>
      </w:r>
      <w:r w:rsidR="00E95125" w:rsidRPr="00DE7FDD">
        <w:rPr>
          <w:rFonts w:ascii="Gill Sans MT" w:hAnsi="Gill Sans MT"/>
          <w:sz w:val="20"/>
          <w:szCs w:val="20"/>
        </w:rPr>
        <w:t>,</w:t>
      </w:r>
    </w:p>
    <w:p w14:paraId="0873D087" w14:textId="256AE316" w:rsidR="00B756F2" w:rsidRPr="00DE7FDD" w:rsidRDefault="00B756F2" w:rsidP="00345D48">
      <w:pPr>
        <w:pStyle w:val="ListParagraph"/>
        <w:numPr>
          <w:ilvl w:val="0"/>
          <w:numId w:val="22"/>
        </w:numPr>
        <w:ind w:left="284" w:right="-284" w:hanging="284"/>
        <w:rPr>
          <w:rFonts w:ascii="Gill Sans MT" w:hAnsi="Gill Sans MT"/>
          <w:sz w:val="20"/>
          <w:szCs w:val="20"/>
        </w:rPr>
      </w:pPr>
      <w:r w:rsidRPr="00DE7FDD">
        <w:rPr>
          <w:rFonts w:ascii="Gill Sans MT" w:hAnsi="Gill Sans MT"/>
          <w:sz w:val="20"/>
          <w:szCs w:val="20"/>
        </w:rPr>
        <w:t xml:space="preserve">Result Group 2. Effective Institutions, Human Rights and Gender Equality </w:t>
      </w:r>
      <w:r w:rsidR="00E95125" w:rsidRPr="00DE7FDD">
        <w:rPr>
          <w:rFonts w:ascii="Gill Sans MT" w:hAnsi="Gill Sans MT"/>
          <w:sz w:val="20"/>
          <w:szCs w:val="20"/>
        </w:rPr>
        <w:t>–</w:t>
      </w:r>
      <w:r w:rsidRPr="00DE7FDD">
        <w:rPr>
          <w:rFonts w:ascii="Gill Sans MT" w:hAnsi="Gill Sans MT"/>
          <w:sz w:val="20"/>
          <w:szCs w:val="20"/>
        </w:rPr>
        <w:t xml:space="preserve"> UNFPA</w:t>
      </w:r>
      <w:r w:rsidR="00E95125" w:rsidRPr="00DE7FDD">
        <w:rPr>
          <w:rFonts w:ascii="Gill Sans MT" w:hAnsi="Gill Sans MT"/>
          <w:sz w:val="20"/>
          <w:szCs w:val="20"/>
        </w:rPr>
        <w:t>,</w:t>
      </w:r>
    </w:p>
    <w:p w14:paraId="5E13724E" w14:textId="75C36597" w:rsidR="00B756F2" w:rsidRPr="00DE7FDD" w:rsidRDefault="00B756F2" w:rsidP="00345D48">
      <w:pPr>
        <w:pStyle w:val="ListParagraph"/>
        <w:numPr>
          <w:ilvl w:val="0"/>
          <w:numId w:val="22"/>
        </w:numPr>
        <w:ind w:left="284" w:right="-284" w:hanging="284"/>
        <w:rPr>
          <w:rFonts w:ascii="Gill Sans MT" w:hAnsi="Gill Sans MT"/>
          <w:sz w:val="20"/>
          <w:szCs w:val="20"/>
        </w:rPr>
      </w:pPr>
      <w:r w:rsidRPr="00DE7FDD">
        <w:rPr>
          <w:rFonts w:ascii="Gill Sans MT" w:hAnsi="Gill Sans MT"/>
          <w:sz w:val="20"/>
          <w:szCs w:val="20"/>
        </w:rPr>
        <w:t xml:space="preserve">Result Group 3. Inclusive Economic Growth and Environmental Sustainability </w:t>
      </w:r>
      <w:r w:rsidR="00E95125" w:rsidRPr="00DE7FDD">
        <w:rPr>
          <w:rFonts w:ascii="Gill Sans MT" w:hAnsi="Gill Sans MT"/>
          <w:sz w:val="20"/>
          <w:szCs w:val="20"/>
        </w:rPr>
        <w:t>–</w:t>
      </w:r>
      <w:r w:rsidRPr="00DE7FDD">
        <w:rPr>
          <w:rFonts w:ascii="Gill Sans MT" w:hAnsi="Gill Sans MT"/>
          <w:sz w:val="20"/>
          <w:szCs w:val="20"/>
        </w:rPr>
        <w:t xml:space="preserve"> UNDP</w:t>
      </w:r>
      <w:r w:rsidR="00E95125" w:rsidRPr="00DE7FDD">
        <w:rPr>
          <w:rFonts w:ascii="Gill Sans MT" w:hAnsi="Gill Sans MT"/>
          <w:sz w:val="20"/>
          <w:szCs w:val="20"/>
        </w:rPr>
        <w:t>.</w:t>
      </w:r>
    </w:p>
    <w:p w14:paraId="4AC88108" w14:textId="77777777" w:rsidR="003C7E5F" w:rsidRPr="00DE7FDD" w:rsidRDefault="003C7E5F" w:rsidP="00DE7FDD">
      <w:pPr>
        <w:spacing w:before="0" w:after="0"/>
        <w:ind w:right="-284"/>
        <w:rPr>
          <w:rFonts w:ascii="Gill Sans MT" w:hAnsi="Gill Sans MT"/>
          <w:szCs w:val="20"/>
        </w:rPr>
      </w:pPr>
    </w:p>
    <w:p w14:paraId="07582261" w14:textId="229D5692" w:rsidR="003C7E5F" w:rsidRPr="00DE7FDD" w:rsidRDefault="003C7E5F" w:rsidP="00DE7FDD">
      <w:pPr>
        <w:spacing w:before="0" w:after="0"/>
        <w:ind w:right="-284"/>
        <w:rPr>
          <w:rFonts w:ascii="Gill Sans MT" w:hAnsi="Gill Sans MT"/>
          <w:szCs w:val="20"/>
        </w:rPr>
      </w:pPr>
      <w:r w:rsidRPr="00DE7FDD">
        <w:rPr>
          <w:rFonts w:ascii="Gill Sans MT" w:hAnsi="Gill Sans MT"/>
          <w:szCs w:val="20"/>
        </w:rPr>
        <w:t xml:space="preserve">The Joint Work Plans are discussed within and across Results Groups to ensure that gaps and overlaps, the potentials for synergy and joint programmes/joint programming are identified and streamlined. The </w:t>
      </w:r>
      <w:r w:rsidR="004C1A90" w:rsidRPr="00DE7FDD">
        <w:rPr>
          <w:rFonts w:ascii="Gill Sans MT" w:hAnsi="Gill Sans MT"/>
          <w:szCs w:val="20"/>
        </w:rPr>
        <w:t xml:space="preserve">bi-annual </w:t>
      </w:r>
      <w:r w:rsidRPr="00DE7FDD">
        <w:rPr>
          <w:rFonts w:ascii="Gill Sans MT" w:hAnsi="Gill Sans MT"/>
          <w:szCs w:val="20"/>
        </w:rPr>
        <w:t xml:space="preserve">Joint Work Plans </w:t>
      </w:r>
      <w:r w:rsidRPr="00DE7FDD">
        <w:rPr>
          <w:rFonts w:ascii="Gill Sans MT" w:hAnsi="Gill Sans MT"/>
          <w:szCs w:val="20"/>
        </w:rPr>
        <w:lastRenderedPageBreak/>
        <w:t xml:space="preserve">are the basis for the annual review which is carried out in the UNINFO, which feeds directly into the preparation of the Annual UN Country Results Report. Annual Work Plan (joint work plans) are endorsed by the JSC during its annual meeting, and published in UNINFO Each year, a UN Country Results Report that comprehensively captures the UN development results (not activities) in support of the 2030 Agenda is prepared. The monitoring of the progress is carried out by the Result Groups </w:t>
      </w:r>
      <w:r w:rsidR="004C1A90" w:rsidRPr="00DE7FDD">
        <w:rPr>
          <w:rFonts w:ascii="Gill Sans MT" w:hAnsi="Gill Sans MT"/>
          <w:szCs w:val="20"/>
        </w:rPr>
        <w:t xml:space="preserve">at the technical level </w:t>
      </w:r>
      <w:r w:rsidRPr="00DE7FDD">
        <w:rPr>
          <w:rFonts w:ascii="Gill Sans MT" w:hAnsi="Gill Sans MT"/>
          <w:szCs w:val="20"/>
        </w:rPr>
        <w:t>which at the same time represent the Monitoring</w:t>
      </w:r>
      <w:r w:rsidR="004C1A90" w:rsidRPr="00DE7FDD">
        <w:rPr>
          <w:rFonts w:ascii="Gill Sans MT" w:hAnsi="Gill Sans MT"/>
          <w:szCs w:val="20"/>
        </w:rPr>
        <w:t>,</w:t>
      </w:r>
      <w:r w:rsidRPr="00DE7FDD">
        <w:rPr>
          <w:rFonts w:ascii="Gill Sans MT" w:hAnsi="Gill Sans MT"/>
          <w:szCs w:val="20"/>
        </w:rPr>
        <w:t xml:space="preserve"> Evaluation </w:t>
      </w:r>
      <w:r w:rsidR="004C1A90" w:rsidRPr="00DE7FDD">
        <w:rPr>
          <w:rFonts w:ascii="Gill Sans MT" w:hAnsi="Gill Sans MT"/>
          <w:szCs w:val="20"/>
        </w:rPr>
        <w:t xml:space="preserve">and Learning </w:t>
      </w:r>
      <w:r w:rsidRPr="00DE7FDD">
        <w:rPr>
          <w:rFonts w:ascii="Gill Sans MT" w:hAnsi="Gill Sans MT"/>
          <w:szCs w:val="20"/>
        </w:rPr>
        <w:t xml:space="preserve">Group of the UNCT. </w:t>
      </w:r>
    </w:p>
    <w:p w14:paraId="530FE281" w14:textId="77777777" w:rsidR="003C7E5F" w:rsidRDefault="003C7E5F" w:rsidP="00DE7FDD">
      <w:pPr>
        <w:spacing w:before="0" w:after="0"/>
        <w:ind w:right="-284"/>
        <w:rPr>
          <w:rFonts w:ascii="Gill Sans MT" w:hAnsi="Gill Sans MT"/>
          <w:szCs w:val="20"/>
        </w:rPr>
      </w:pPr>
    </w:p>
    <w:p w14:paraId="3A43817F" w14:textId="362D54EB" w:rsidR="00B83B9D" w:rsidRPr="00DE7FDD" w:rsidRDefault="00B83B9D" w:rsidP="00DE7FDD">
      <w:pPr>
        <w:spacing w:before="0" w:after="0"/>
        <w:ind w:right="-284"/>
        <w:rPr>
          <w:rFonts w:ascii="Gill Sans MT" w:hAnsi="Gill Sans MT"/>
          <w:szCs w:val="20"/>
        </w:rPr>
      </w:pPr>
      <w:r>
        <w:rPr>
          <w:rFonts w:ascii="Gill Sans MT" w:hAnsi="Gill Sans MT"/>
          <w:i/>
          <w:iCs/>
          <w:color w:val="00B0F0"/>
          <w:szCs w:val="20"/>
        </w:rPr>
        <w:t>Figure 2: UN Presence in Kazakhstan</w:t>
      </w:r>
      <w:r>
        <w:rPr>
          <w:rStyle w:val="FootnoteReference"/>
          <w:rFonts w:ascii="Gill Sans MT" w:hAnsi="Gill Sans MT"/>
          <w:i/>
          <w:iCs/>
          <w:color w:val="00B0F0"/>
          <w:szCs w:val="20"/>
        </w:rPr>
        <w:footnoteReference w:id="10"/>
      </w:r>
      <w:r>
        <w:rPr>
          <w:rFonts w:ascii="Gill Sans MT" w:hAnsi="Gill Sans MT"/>
          <w:i/>
          <w:iCs/>
          <w:color w:val="00B0F0"/>
          <w:szCs w:val="20"/>
        </w:rPr>
        <w:t xml:space="preserve"> </w:t>
      </w:r>
    </w:p>
    <w:p w14:paraId="3491E183" w14:textId="77777777" w:rsidR="003C7E5F" w:rsidRPr="00DE7FDD" w:rsidRDefault="003C7E5F" w:rsidP="00DE7FDD">
      <w:pPr>
        <w:spacing w:before="0" w:after="0"/>
        <w:ind w:right="-284"/>
        <w:rPr>
          <w:rFonts w:ascii="Gill Sans MT" w:hAnsi="Gill Sans MT"/>
          <w:color w:val="000000" w:themeColor="text1"/>
          <w:szCs w:val="20"/>
        </w:rPr>
      </w:pPr>
    </w:p>
    <w:p w14:paraId="59545E19" w14:textId="5BA4B3BD" w:rsidR="003B03D1" w:rsidRPr="00DE7FDD" w:rsidRDefault="00D87733" w:rsidP="00B83B9D">
      <w:pPr>
        <w:tabs>
          <w:tab w:val="left" w:pos="0"/>
        </w:tabs>
        <w:spacing w:before="0" w:after="0"/>
        <w:ind w:right="-284"/>
        <w:jc w:val="center"/>
        <w:rPr>
          <w:rFonts w:ascii="Gill Sans MT" w:eastAsia="Times New Roman" w:hAnsi="Gill Sans MT"/>
          <w:b/>
          <w:bCs/>
          <w:color w:val="00B0F0"/>
          <w:szCs w:val="20"/>
          <w:lang w:eastAsia="en-US"/>
        </w:rPr>
      </w:pPr>
      <w:r w:rsidRPr="00D87733">
        <w:rPr>
          <w:rFonts w:ascii="Gill Sans MT" w:hAnsi="Gill Sans MT"/>
          <w:b/>
          <w:bCs/>
          <w:noProof/>
          <w:color w:val="00B0F0"/>
          <w:szCs w:val="20"/>
        </w:rPr>
        <w:drawing>
          <wp:inline distT="0" distB="0" distL="0" distR="0" wp14:anchorId="356159D4" wp14:editId="29D0F512">
            <wp:extent cx="4337034" cy="2148438"/>
            <wp:effectExtent l="38100" t="38100" r="32385" b="36195"/>
            <wp:docPr id="367320904" name="Picture 367320904" descr="A map of kazakhstan with red pi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250406" name="Picture 1" descr="A map of kazakhstan with red pins&#10;&#10;Description automatically generated"/>
                    <pic:cNvPicPr/>
                  </pic:nvPicPr>
                  <pic:blipFill>
                    <a:blip r:embed="rId15"/>
                    <a:stretch>
                      <a:fillRect/>
                    </a:stretch>
                  </pic:blipFill>
                  <pic:spPr>
                    <a:xfrm>
                      <a:off x="0" y="0"/>
                      <a:ext cx="4349512" cy="2154619"/>
                    </a:xfrm>
                    <a:prstGeom prst="rect">
                      <a:avLst/>
                    </a:prstGeom>
                    <a:ln w="28575">
                      <a:solidFill>
                        <a:srgbClr val="00B0F0"/>
                      </a:solidFill>
                    </a:ln>
                  </pic:spPr>
                </pic:pic>
              </a:graphicData>
            </a:graphic>
          </wp:inline>
        </w:drawing>
      </w:r>
      <w:r w:rsidR="003B03D1" w:rsidRPr="00DE7FDD">
        <w:rPr>
          <w:rFonts w:ascii="Gill Sans MT" w:hAnsi="Gill Sans MT"/>
          <w:b/>
          <w:bCs/>
          <w:color w:val="00B0F0"/>
          <w:szCs w:val="20"/>
        </w:rPr>
        <w:br w:type="page"/>
      </w:r>
    </w:p>
    <w:p w14:paraId="58A8FA6C" w14:textId="2C1F4E0B" w:rsidR="0054191E" w:rsidRPr="00DE7FDD" w:rsidRDefault="0054191E" w:rsidP="00345D48">
      <w:pPr>
        <w:pStyle w:val="ListParagraph"/>
        <w:numPr>
          <w:ilvl w:val="3"/>
          <w:numId w:val="10"/>
        </w:numPr>
        <w:tabs>
          <w:tab w:val="left" w:pos="0"/>
        </w:tabs>
        <w:ind w:left="567" w:right="-284" w:hanging="567"/>
        <w:rPr>
          <w:rFonts w:ascii="Gill Sans MT" w:hAnsi="Gill Sans MT"/>
          <w:b/>
          <w:bCs/>
          <w:color w:val="002060"/>
          <w:sz w:val="28"/>
          <w:szCs w:val="28"/>
        </w:rPr>
      </w:pPr>
      <w:r w:rsidRPr="00DE7FDD">
        <w:rPr>
          <w:rFonts w:ascii="Gill Sans MT" w:hAnsi="Gill Sans MT"/>
          <w:b/>
          <w:bCs/>
          <w:color w:val="002060"/>
          <w:sz w:val="28"/>
          <w:szCs w:val="28"/>
        </w:rPr>
        <w:lastRenderedPageBreak/>
        <w:t>METHODOLOGY</w:t>
      </w:r>
    </w:p>
    <w:p w14:paraId="1FBE3680" w14:textId="77777777" w:rsidR="003B03D1" w:rsidRPr="00DE7FDD" w:rsidRDefault="003B03D1" w:rsidP="00DE7FDD">
      <w:pPr>
        <w:pStyle w:val="ListParagraph"/>
        <w:tabs>
          <w:tab w:val="left" w:pos="0"/>
        </w:tabs>
        <w:ind w:left="0" w:right="-284"/>
        <w:textAlignment w:val="baseline"/>
        <w:rPr>
          <w:rFonts w:ascii="Gill Sans MT" w:hAnsi="Gill Sans MT"/>
          <w:b/>
          <w:bCs/>
          <w:color w:val="00B0F0"/>
          <w:sz w:val="20"/>
          <w:szCs w:val="20"/>
        </w:rPr>
      </w:pPr>
    </w:p>
    <w:p w14:paraId="0AC9B6D2" w14:textId="6BBB36DA" w:rsidR="00EA1717" w:rsidRPr="007E66B8" w:rsidRDefault="00EA1717" w:rsidP="00DE7FDD">
      <w:pPr>
        <w:pStyle w:val="ListParagraph"/>
        <w:ind w:left="0" w:right="-284"/>
        <w:jc w:val="both"/>
        <w:rPr>
          <w:rFonts w:ascii="Gill Sans MT" w:hAnsi="Gill Sans MT"/>
          <w:color w:val="000000"/>
          <w:sz w:val="20"/>
          <w:szCs w:val="20"/>
          <w:bdr w:val="none" w:sz="0" w:space="0" w:color="auto" w:frame="1"/>
          <w:lang w:val="en-GB" w:eastAsia="en-GB"/>
        </w:rPr>
      </w:pPr>
      <w:r w:rsidRPr="00262546">
        <w:rPr>
          <w:rFonts w:ascii="Gill Sans MT" w:hAnsi="Gill Sans MT"/>
          <w:color w:val="000000" w:themeColor="text1"/>
          <w:sz w:val="20"/>
          <w:szCs w:val="20"/>
          <w:lang w:val="en-GB"/>
        </w:rPr>
        <w:t xml:space="preserve">The proposed </w:t>
      </w:r>
      <w:r w:rsidR="00262546">
        <w:rPr>
          <w:rFonts w:ascii="Gill Sans MT" w:hAnsi="Gill Sans MT"/>
          <w:color w:val="00B0F0"/>
          <w:sz w:val="20"/>
          <w:szCs w:val="20"/>
          <w:lang w:val="en-GB"/>
        </w:rPr>
        <w:t xml:space="preserve">Final </w:t>
      </w:r>
      <w:r w:rsidRPr="00262546">
        <w:rPr>
          <w:rFonts w:ascii="Gill Sans MT" w:hAnsi="Gill Sans MT"/>
          <w:color w:val="00B0F0"/>
          <w:sz w:val="20"/>
          <w:szCs w:val="20"/>
          <w:lang w:val="en-GB"/>
        </w:rPr>
        <w:t xml:space="preserve">Evaluation </w:t>
      </w:r>
      <w:r w:rsidRPr="00262546">
        <w:rPr>
          <w:rFonts w:ascii="Gill Sans MT" w:hAnsi="Gill Sans MT"/>
          <w:color w:val="00B0F0"/>
          <w:sz w:val="20"/>
          <w:szCs w:val="20"/>
          <w:bdr w:val="none" w:sz="0" w:space="0" w:color="auto" w:frame="1"/>
          <w:lang w:val="en-GB" w:eastAsia="en-GB"/>
        </w:rPr>
        <w:t xml:space="preserve">Methodological </w:t>
      </w:r>
      <w:r w:rsidR="00262546">
        <w:rPr>
          <w:rFonts w:ascii="Gill Sans MT" w:hAnsi="Gill Sans MT"/>
          <w:color w:val="00B0F0"/>
          <w:sz w:val="20"/>
          <w:szCs w:val="20"/>
          <w:bdr w:val="none" w:sz="0" w:space="0" w:color="auto" w:frame="1"/>
          <w:lang w:val="en-GB" w:eastAsia="en-GB"/>
        </w:rPr>
        <w:t>A</w:t>
      </w:r>
      <w:r w:rsidRPr="00262546">
        <w:rPr>
          <w:rFonts w:ascii="Gill Sans MT" w:hAnsi="Gill Sans MT"/>
          <w:color w:val="00B0F0"/>
          <w:sz w:val="20"/>
          <w:szCs w:val="20"/>
          <w:bdr w:val="none" w:sz="0" w:space="0" w:color="auto" w:frame="1"/>
          <w:lang w:val="en-GB" w:eastAsia="en-GB"/>
        </w:rPr>
        <w:t>pproach</w:t>
      </w:r>
      <w:r w:rsidRPr="00DE7FDD">
        <w:rPr>
          <w:rFonts w:ascii="Gill Sans MT" w:hAnsi="Gill Sans MT"/>
          <w:color w:val="00B0F0"/>
          <w:sz w:val="20"/>
          <w:szCs w:val="20"/>
          <w:bdr w:val="none" w:sz="0" w:space="0" w:color="auto" w:frame="1"/>
          <w:lang w:val="en-GB" w:eastAsia="en-GB"/>
        </w:rPr>
        <w:t xml:space="preserve"> </w:t>
      </w:r>
      <w:r w:rsidRPr="00DE7FDD">
        <w:rPr>
          <w:rFonts w:ascii="Gill Sans MT" w:hAnsi="Gill Sans MT"/>
          <w:color w:val="000000"/>
          <w:sz w:val="20"/>
          <w:szCs w:val="20"/>
          <w:bdr w:val="none" w:sz="0" w:space="0" w:color="auto" w:frame="1"/>
          <w:lang w:val="en-GB" w:eastAsia="en-GB"/>
        </w:rPr>
        <w:t xml:space="preserve">is based on the </w:t>
      </w:r>
      <w:r w:rsidRPr="00DE7FDD">
        <w:rPr>
          <w:rFonts w:ascii="Gill Sans MT" w:hAnsi="Gill Sans MT"/>
          <w:color w:val="000000"/>
          <w:sz w:val="20"/>
          <w:szCs w:val="20"/>
          <w:lang w:val="en-GB"/>
        </w:rPr>
        <w:t>United Nations Development Coordination Office/ United Nations Evaluations Group Guidelines for the Evaluation of the UN Sustainable Development Cooperation Frameworks,</w:t>
      </w:r>
      <w:r w:rsidRPr="00DE7FDD">
        <w:rPr>
          <w:rStyle w:val="FootnoteReference"/>
          <w:rFonts w:ascii="Gill Sans MT" w:hAnsi="Gill Sans MT"/>
          <w:color w:val="000000"/>
          <w:sz w:val="20"/>
          <w:szCs w:val="20"/>
          <w:lang w:val="en-GB"/>
        </w:rPr>
        <w:footnoteReference w:id="11"/>
      </w:r>
      <w:r w:rsidRPr="00DE7FDD">
        <w:rPr>
          <w:rFonts w:ascii="Gill Sans MT" w:hAnsi="Gill Sans MT"/>
          <w:color w:val="000000"/>
          <w:sz w:val="20"/>
          <w:szCs w:val="20"/>
          <w:lang w:val="en-GB"/>
        </w:rPr>
        <w:t xml:space="preserve"> which was designed in line with evaluation criteria defined by OECD DAC</w:t>
      </w:r>
      <w:r w:rsidRPr="00DE7FDD">
        <w:rPr>
          <w:rStyle w:val="FootnoteReference"/>
          <w:rFonts w:ascii="Gill Sans MT" w:hAnsi="Gill Sans MT"/>
          <w:color w:val="000000"/>
          <w:sz w:val="20"/>
          <w:szCs w:val="20"/>
          <w:lang w:val="en-GB"/>
        </w:rPr>
        <w:footnoteReference w:id="12"/>
      </w:r>
      <w:r w:rsidRPr="00DE7FDD">
        <w:rPr>
          <w:rFonts w:ascii="Gill Sans MT" w:hAnsi="Gill Sans MT"/>
          <w:color w:val="000000"/>
          <w:sz w:val="20"/>
          <w:szCs w:val="20"/>
          <w:lang w:val="en-GB"/>
        </w:rPr>
        <w:t xml:space="preserve"> and adheres to</w:t>
      </w:r>
      <w:r w:rsidR="006244A8" w:rsidRPr="00DE7FDD">
        <w:rPr>
          <w:rFonts w:ascii="Gill Sans MT" w:hAnsi="Gill Sans MT"/>
          <w:color w:val="000000"/>
          <w:sz w:val="20"/>
          <w:szCs w:val="20"/>
          <w:lang w:val="en-GB"/>
        </w:rPr>
        <w:t xml:space="preserve"> </w:t>
      </w:r>
      <w:r w:rsidRPr="00DE7FDD">
        <w:rPr>
          <w:rFonts w:ascii="Gill Sans MT" w:hAnsi="Gill Sans MT"/>
          <w:color w:val="000000"/>
          <w:sz w:val="20"/>
          <w:szCs w:val="20"/>
          <w:lang w:val="en-GB"/>
        </w:rPr>
        <w:t xml:space="preserve">United Nations Evaluation Group (UNEG) Norms and Standards for evaluations. </w:t>
      </w:r>
      <w:r w:rsidRPr="00DE7FDD">
        <w:rPr>
          <w:rFonts w:ascii="Gill Sans MT" w:hAnsi="Gill Sans MT"/>
          <w:color w:val="000000"/>
          <w:sz w:val="20"/>
          <w:szCs w:val="20"/>
          <w:bdr w:val="none" w:sz="0" w:space="0" w:color="auto" w:frame="1"/>
          <w:lang w:val="en-GB" w:eastAsia="en-GB"/>
        </w:rPr>
        <w:t xml:space="preserve">The review will concentrate on following 6 evaluation criteria – relevance and adaptability, coherence, efficiency, effectiveness, coordination and orientation towards impact. </w:t>
      </w:r>
      <w:r w:rsidRPr="00DE7FDD">
        <w:rPr>
          <w:rFonts w:ascii="Gill Sans MT" w:hAnsi="Gill Sans MT"/>
          <w:color w:val="000000"/>
          <w:sz w:val="20"/>
          <w:szCs w:val="20"/>
          <w:lang w:val="en-GB"/>
        </w:rPr>
        <w:t xml:space="preserve">The CF evaluation </w:t>
      </w:r>
      <w:r w:rsidR="0060409C" w:rsidRPr="00DE7FDD">
        <w:rPr>
          <w:rFonts w:ascii="Gill Sans MT" w:hAnsi="Gill Sans MT"/>
          <w:color w:val="000000"/>
          <w:sz w:val="20"/>
          <w:szCs w:val="20"/>
          <w:lang w:val="en-GB"/>
        </w:rPr>
        <w:t>adher</w:t>
      </w:r>
      <w:r w:rsidR="0060409C">
        <w:rPr>
          <w:rFonts w:ascii="Gill Sans MT" w:hAnsi="Gill Sans MT"/>
          <w:color w:val="000000"/>
          <w:sz w:val="20"/>
          <w:szCs w:val="20"/>
          <w:lang w:val="en-GB"/>
        </w:rPr>
        <w:t>es</w:t>
      </w:r>
      <w:r w:rsidRPr="00DE7FDD">
        <w:rPr>
          <w:rFonts w:ascii="Gill Sans MT" w:hAnsi="Gill Sans MT"/>
          <w:color w:val="000000"/>
          <w:sz w:val="20"/>
          <w:szCs w:val="20"/>
          <w:lang w:val="en-GB"/>
        </w:rPr>
        <w:t xml:space="preserve"> to and be guided by the UNEG Norms and Standards (2016) and the UNEG Ethical Guidelines (2020) at every stage of the evaluation process including but not limited to informed consent of participants, privacy, and confidentiality considerations</w:t>
      </w:r>
      <w:r w:rsidRPr="007E66B8">
        <w:rPr>
          <w:rFonts w:ascii="Gill Sans MT" w:hAnsi="Gill Sans MT"/>
          <w:color w:val="000000"/>
          <w:sz w:val="20"/>
          <w:szCs w:val="20"/>
          <w:lang w:val="en-GB"/>
        </w:rPr>
        <w:t xml:space="preserve">. The relevant ethical standards </w:t>
      </w:r>
      <w:r w:rsidR="00262546" w:rsidRPr="007E66B8">
        <w:rPr>
          <w:rFonts w:ascii="Gill Sans MT" w:hAnsi="Gill Sans MT"/>
          <w:color w:val="000000"/>
          <w:sz w:val="20"/>
          <w:szCs w:val="20"/>
          <w:lang w:val="en-GB"/>
        </w:rPr>
        <w:t>were</w:t>
      </w:r>
      <w:r w:rsidRPr="007E66B8">
        <w:rPr>
          <w:rFonts w:ascii="Gill Sans MT" w:hAnsi="Gill Sans MT"/>
          <w:color w:val="000000"/>
          <w:sz w:val="20"/>
          <w:szCs w:val="20"/>
          <w:lang w:val="en-GB"/>
        </w:rPr>
        <w:t xml:space="preserve"> identified and the mechanisms and measures to ensure that standards </w:t>
      </w:r>
      <w:r w:rsidR="002959A9">
        <w:rPr>
          <w:rFonts w:ascii="Gill Sans MT" w:hAnsi="Gill Sans MT"/>
          <w:color w:val="000000"/>
          <w:sz w:val="20"/>
          <w:szCs w:val="20"/>
          <w:lang w:val="en-GB"/>
        </w:rPr>
        <w:t xml:space="preserve">are </w:t>
      </w:r>
      <w:r w:rsidRPr="007E66B8">
        <w:rPr>
          <w:rFonts w:ascii="Gill Sans MT" w:hAnsi="Gill Sans MT"/>
          <w:color w:val="000000"/>
          <w:sz w:val="20"/>
          <w:szCs w:val="20"/>
          <w:lang w:val="en-GB"/>
        </w:rPr>
        <w:t xml:space="preserve"> maintained during the CF evaluation process should be provided in the inception report. </w:t>
      </w:r>
    </w:p>
    <w:p w14:paraId="777754C7" w14:textId="77777777" w:rsidR="00EA1717" w:rsidRPr="00DE7FDD" w:rsidRDefault="00EA1717" w:rsidP="00DE7FDD">
      <w:pPr>
        <w:tabs>
          <w:tab w:val="left" w:pos="0"/>
        </w:tabs>
        <w:spacing w:before="0" w:after="0"/>
        <w:ind w:right="-284"/>
        <w:rPr>
          <w:rFonts w:ascii="Gill Sans MT" w:hAnsi="Gill Sans MT"/>
          <w:color w:val="000000"/>
          <w:szCs w:val="20"/>
          <w:bdr w:val="none" w:sz="0" w:space="0" w:color="auto" w:frame="1"/>
          <w:lang w:val="en-GB" w:eastAsia="en-GB"/>
        </w:rPr>
      </w:pPr>
    </w:p>
    <w:p w14:paraId="3E83BA1B" w14:textId="45248C49" w:rsidR="00EA1717" w:rsidRPr="0060409C" w:rsidRDefault="00EA1717" w:rsidP="00DE7FDD">
      <w:pPr>
        <w:tabs>
          <w:tab w:val="left" w:pos="0"/>
        </w:tabs>
        <w:spacing w:before="0" w:after="0"/>
        <w:ind w:right="-284"/>
        <w:rPr>
          <w:rFonts w:ascii="Gill Sans MT" w:hAnsi="Gill Sans MT"/>
          <w:bCs/>
          <w:color w:val="00B0F0"/>
          <w:szCs w:val="20"/>
          <w:lang w:val="en-GB"/>
        </w:rPr>
      </w:pPr>
      <w:r w:rsidRPr="00DE7FDD">
        <w:rPr>
          <w:rFonts w:ascii="Gill Sans MT" w:hAnsi="Gill Sans MT"/>
          <w:color w:val="000000"/>
          <w:szCs w:val="20"/>
          <w:bdr w:val="none" w:sz="0" w:space="0" w:color="auto" w:frame="1"/>
          <w:lang w:val="en-GB" w:eastAsia="en-GB"/>
        </w:rPr>
        <w:t xml:space="preserve">The Evaluation </w:t>
      </w:r>
      <w:r w:rsidRPr="00DE7FDD">
        <w:rPr>
          <w:rFonts w:ascii="Gill Sans MT" w:hAnsi="Gill Sans MT"/>
          <w:color w:val="000000"/>
          <w:szCs w:val="20"/>
          <w:lang w:val="en-GB"/>
        </w:rPr>
        <w:t>use</w:t>
      </w:r>
      <w:r w:rsidR="00262546">
        <w:rPr>
          <w:rFonts w:ascii="Gill Sans MT" w:hAnsi="Gill Sans MT"/>
          <w:color w:val="000000"/>
          <w:szCs w:val="20"/>
          <w:lang w:val="en-GB"/>
        </w:rPr>
        <w:t>d</w:t>
      </w:r>
      <w:r w:rsidRPr="00DE7FDD">
        <w:rPr>
          <w:rFonts w:ascii="Gill Sans MT" w:hAnsi="Gill Sans MT"/>
          <w:color w:val="000000"/>
          <w:szCs w:val="20"/>
          <w:lang w:val="en-GB"/>
        </w:rPr>
        <w:t xml:space="preserve"> </w:t>
      </w:r>
      <w:r w:rsidRPr="00262546">
        <w:rPr>
          <w:rFonts w:ascii="Gill Sans MT" w:hAnsi="Gill Sans MT"/>
          <w:color w:val="00B0F0"/>
          <w:szCs w:val="20"/>
          <w:lang w:val="en-GB"/>
        </w:rPr>
        <w:t>a participatory and consultative approach</w:t>
      </w:r>
      <w:r w:rsidRPr="00DE7FDD">
        <w:rPr>
          <w:rFonts w:ascii="Gill Sans MT" w:hAnsi="Gill Sans MT"/>
          <w:color w:val="000000"/>
          <w:szCs w:val="20"/>
          <w:lang w:val="en-GB"/>
        </w:rPr>
        <w:t xml:space="preserve">, whereby key stakeholders and national partners are engaged, and their views and feedback are collected and used at different stages of the review process. By engaging all key stakeholders from the outset, the review will seek to bolster national ownership and, consequently, promote the use of review findings and recommendations to improve the implementation of the current UNSDCF as well as inform the next cycles. </w:t>
      </w:r>
      <w:r w:rsidR="00262546">
        <w:rPr>
          <w:rFonts w:ascii="Gill Sans MT" w:hAnsi="Gill Sans MT"/>
          <w:color w:val="000000"/>
          <w:szCs w:val="20"/>
          <w:lang w:val="en-GB"/>
        </w:rPr>
        <w:t xml:space="preserve">The </w:t>
      </w:r>
      <w:r w:rsidRPr="00DE7FDD">
        <w:rPr>
          <w:rFonts w:ascii="Gill Sans MT" w:hAnsi="Gill Sans MT"/>
          <w:color w:val="000000"/>
          <w:szCs w:val="20"/>
          <w:lang w:val="en-GB"/>
        </w:rPr>
        <w:t>Evaluation</w:t>
      </w:r>
      <w:r w:rsidR="00262546">
        <w:rPr>
          <w:rFonts w:ascii="Gill Sans MT" w:hAnsi="Gill Sans MT"/>
          <w:color w:val="000000"/>
          <w:szCs w:val="20"/>
          <w:lang w:val="en-GB"/>
        </w:rPr>
        <w:t xml:space="preserve"> </w:t>
      </w:r>
      <w:r w:rsidRPr="00DE7FDD">
        <w:rPr>
          <w:rFonts w:ascii="Gill Sans MT" w:hAnsi="Gill Sans MT"/>
          <w:color w:val="000000"/>
          <w:szCs w:val="20"/>
          <w:bdr w:val="none" w:sz="0" w:space="0" w:color="auto" w:frame="1"/>
          <w:lang w:val="en-GB" w:eastAsia="en-GB"/>
        </w:rPr>
        <w:t>include</w:t>
      </w:r>
      <w:r w:rsidR="00262546">
        <w:rPr>
          <w:rFonts w:ascii="Gill Sans MT" w:hAnsi="Gill Sans MT"/>
          <w:color w:val="000000"/>
          <w:szCs w:val="20"/>
          <w:bdr w:val="none" w:sz="0" w:space="0" w:color="auto" w:frame="1"/>
          <w:lang w:val="en-GB" w:eastAsia="en-GB"/>
        </w:rPr>
        <w:t>d</w:t>
      </w:r>
      <w:r w:rsidRPr="00DE7FDD">
        <w:rPr>
          <w:rFonts w:ascii="Gill Sans MT" w:hAnsi="Gill Sans MT"/>
          <w:color w:val="000000"/>
          <w:szCs w:val="20"/>
          <w:bdr w:val="none" w:sz="0" w:space="0" w:color="auto" w:frame="1"/>
          <w:lang w:val="en-GB" w:eastAsia="en-GB"/>
        </w:rPr>
        <w:t xml:space="preserve"> both an internal and external participatory process. The reviewer </w:t>
      </w:r>
      <w:r w:rsidR="00262546">
        <w:rPr>
          <w:rFonts w:ascii="Gill Sans MT" w:hAnsi="Gill Sans MT"/>
          <w:color w:val="000000"/>
          <w:szCs w:val="20"/>
          <w:bdr w:val="none" w:sz="0" w:space="0" w:color="auto" w:frame="1"/>
          <w:lang w:val="en-GB" w:eastAsia="en-GB"/>
        </w:rPr>
        <w:t xml:space="preserve">has </w:t>
      </w:r>
      <w:r w:rsidRPr="00DE7FDD">
        <w:rPr>
          <w:rFonts w:ascii="Gill Sans MT" w:hAnsi="Gill Sans MT"/>
          <w:color w:val="000000"/>
          <w:szCs w:val="20"/>
          <w:bdr w:val="none" w:sz="0" w:space="0" w:color="auto" w:frame="1"/>
          <w:lang w:val="en-GB" w:eastAsia="en-GB"/>
        </w:rPr>
        <w:t>work</w:t>
      </w:r>
      <w:r w:rsidR="00262546">
        <w:rPr>
          <w:rFonts w:ascii="Gill Sans MT" w:hAnsi="Gill Sans MT"/>
          <w:color w:val="000000"/>
          <w:szCs w:val="20"/>
          <w:bdr w:val="none" w:sz="0" w:space="0" w:color="auto" w:frame="1"/>
          <w:lang w:val="en-GB" w:eastAsia="en-GB"/>
        </w:rPr>
        <w:t xml:space="preserve">ed </w:t>
      </w:r>
      <w:r w:rsidRPr="00DE7FDD">
        <w:rPr>
          <w:rFonts w:ascii="Gill Sans MT" w:hAnsi="Gill Sans MT"/>
          <w:color w:val="000000"/>
          <w:szCs w:val="20"/>
          <w:bdr w:val="none" w:sz="0" w:space="0" w:color="auto" w:frame="1"/>
          <w:lang w:val="en-GB" w:eastAsia="en-GB"/>
        </w:rPr>
        <w:t xml:space="preserve">closely with the UN Resident Coordinator, RCO, UNCT, Result/ Thematic Groups and representatives from the Government and other </w:t>
      </w:r>
      <w:r w:rsidRPr="00DE7FDD">
        <w:rPr>
          <w:rFonts w:ascii="Gill Sans MT" w:hAnsi="Gill Sans MT"/>
          <w:color w:val="000000" w:themeColor="text1"/>
          <w:szCs w:val="20"/>
          <w:bdr w:val="none" w:sz="0" w:space="0" w:color="auto" w:frame="1"/>
          <w:lang w:val="en-GB" w:eastAsia="en-GB"/>
        </w:rPr>
        <w:t xml:space="preserve">development partners, including international partners, civil society, private sector and academia. </w:t>
      </w:r>
      <w:r w:rsidRPr="00DE7FDD">
        <w:rPr>
          <w:rFonts w:ascii="Gill Sans MT" w:hAnsi="Gill Sans MT"/>
          <w:color w:val="000000" w:themeColor="text1"/>
          <w:szCs w:val="20"/>
          <w:lang w:val="en-GB"/>
        </w:rPr>
        <w:t xml:space="preserve">The review </w:t>
      </w:r>
      <w:r w:rsidR="00262546">
        <w:rPr>
          <w:rFonts w:ascii="Gill Sans MT" w:hAnsi="Gill Sans MT"/>
          <w:color w:val="000000" w:themeColor="text1"/>
          <w:szCs w:val="20"/>
          <w:lang w:val="en-GB"/>
        </w:rPr>
        <w:t xml:space="preserve">has </w:t>
      </w:r>
      <w:r w:rsidRPr="00DE7FDD">
        <w:rPr>
          <w:rFonts w:ascii="Gill Sans MT" w:hAnsi="Gill Sans MT"/>
          <w:color w:val="000000" w:themeColor="text1"/>
          <w:szCs w:val="20"/>
          <w:lang w:val="en-GB"/>
        </w:rPr>
        <w:t>explicitly address</w:t>
      </w:r>
      <w:r w:rsidR="00262546">
        <w:rPr>
          <w:rFonts w:ascii="Gill Sans MT" w:hAnsi="Gill Sans MT"/>
          <w:color w:val="000000" w:themeColor="text1"/>
          <w:szCs w:val="20"/>
          <w:lang w:val="en-GB"/>
        </w:rPr>
        <w:t>ed</w:t>
      </w:r>
      <w:r w:rsidRPr="00DE7FDD">
        <w:rPr>
          <w:rFonts w:ascii="Gill Sans MT" w:hAnsi="Gill Sans MT"/>
          <w:color w:val="000000" w:themeColor="text1"/>
          <w:szCs w:val="20"/>
          <w:lang w:val="en-GB"/>
        </w:rPr>
        <w:t xml:space="preserve"> </w:t>
      </w:r>
      <w:r w:rsidRPr="00262546">
        <w:rPr>
          <w:rFonts w:ascii="Gill Sans MT" w:hAnsi="Gill Sans MT"/>
          <w:color w:val="00B0F0"/>
          <w:szCs w:val="20"/>
          <w:lang w:val="en-GB"/>
        </w:rPr>
        <w:t>cross-cutting issues</w:t>
      </w:r>
      <w:r w:rsidRPr="00DE7FDD">
        <w:rPr>
          <w:rFonts w:ascii="Gill Sans MT" w:hAnsi="Gill Sans MT"/>
          <w:color w:val="00B0F0"/>
          <w:szCs w:val="20"/>
          <w:lang w:val="en-GB"/>
        </w:rPr>
        <w:t xml:space="preserve"> </w:t>
      </w:r>
      <w:r w:rsidRPr="00DE7FDD">
        <w:rPr>
          <w:rFonts w:ascii="Gill Sans MT" w:hAnsi="Gill Sans MT"/>
          <w:color w:val="000000"/>
          <w:szCs w:val="20"/>
          <w:lang w:val="en-GB"/>
        </w:rPr>
        <w:t xml:space="preserve">such as gender equality and women’s empowerment, human rights and non-discrimination, disability inclusion, </w:t>
      </w:r>
      <w:r w:rsidR="00CF2F7D" w:rsidRPr="00DE7FDD">
        <w:rPr>
          <w:rFonts w:ascii="Gill Sans MT" w:hAnsi="Gill Sans MT"/>
          <w:color w:val="000000"/>
          <w:szCs w:val="20"/>
          <w:lang w:val="en-GB"/>
        </w:rPr>
        <w:t xml:space="preserve">and </w:t>
      </w:r>
      <w:r w:rsidRPr="00DE7FDD">
        <w:rPr>
          <w:rFonts w:ascii="Gill Sans MT" w:hAnsi="Gill Sans MT"/>
          <w:color w:val="000000"/>
          <w:szCs w:val="20"/>
          <w:lang w:val="en-GB"/>
        </w:rPr>
        <w:t xml:space="preserve">environmental sustainability, but also </w:t>
      </w:r>
      <w:r w:rsidRPr="00262546">
        <w:rPr>
          <w:rFonts w:ascii="Gill Sans MT" w:hAnsi="Gill Sans MT"/>
          <w:color w:val="00B0F0"/>
          <w:szCs w:val="20"/>
          <w:lang w:val="en-GB"/>
        </w:rPr>
        <w:t>the programming approaches</w:t>
      </w:r>
      <w:r w:rsidRPr="00DE7FDD">
        <w:rPr>
          <w:rFonts w:ascii="Gill Sans MT" w:hAnsi="Gill Sans MT"/>
          <w:color w:val="000000"/>
          <w:szCs w:val="20"/>
          <w:lang w:val="en-GB"/>
        </w:rPr>
        <w:t xml:space="preserve"> defined by UNSDCF such as cross-sectional cooperation, results orientation, data and statistics, young people’s participation, gender mainstreaming, innovation and technology </w:t>
      </w:r>
      <w:r w:rsidR="002959A9">
        <w:rPr>
          <w:rFonts w:ascii="Gill Sans MT" w:hAnsi="Gill Sans MT"/>
          <w:color w:val="000000"/>
          <w:szCs w:val="20"/>
          <w:lang w:val="en-GB"/>
        </w:rPr>
        <w:t xml:space="preserve">are </w:t>
      </w:r>
      <w:r w:rsidRPr="00DE7FDD">
        <w:rPr>
          <w:rFonts w:ascii="Gill Sans MT" w:hAnsi="Gill Sans MT"/>
          <w:color w:val="000000"/>
          <w:szCs w:val="20"/>
          <w:lang w:val="en-GB"/>
        </w:rPr>
        <w:t>specifically addressed through an adequate review design, and relevant questions and methodology to yield key findings, conclusions and recommendations in these areas.</w:t>
      </w:r>
    </w:p>
    <w:p w14:paraId="5E8778D8" w14:textId="77777777" w:rsidR="00EA1717" w:rsidRPr="00DE7FDD" w:rsidRDefault="00EA1717" w:rsidP="00DE7FDD">
      <w:pPr>
        <w:tabs>
          <w:tab w:val="left" w:pos="0"/>
        </w:tabs>
        <w:spacing w:before="0" w:after="0"/>
        <w:ind w:right="-284"/>
        <w:rPr>
          <w:rFonts w:ascii="Gill Sans MT" w:hAnsi="Gill Sans MT"/>
          <w:color w:val="000000"/>
          <w:szCs w:val="20"/>
          <w:lang w:val="en-GB"/>
        </w:rPr>
      </w:pPr>
    </w:p>
    <w:p w14:paraId="0E33EAE9" w14:textId="38239705" w:rsidR="00EA1717" w:rsidRPr="00DE7FDD" w:rsidRDefault="00EA1717" w:rsidP="00DE7FDD">
      <w:pPr>
        <w:tabs>
          <w:tab w:val="left" w:pos="0"/>
        </w:tabs>
        <w:spacing w:before="0" w:after="0"/>
        <w:ind w:right="-284"/>
        <w:rPr>
          <w:rFonts w:ascii="Gill Sans MT" w:hAnsi="Gill Sans MT"/>
          <w:b/>
          <w:color w:val="00B0F0"/>
          <w:szCs w:val="20"/>
          <w:lang w:val="en-GB"/>
        </w:rPr>
      </w:pPr>
      <w:r w:rsidRPr="00262546">
        <w:rPr>
          <w:rFonts w:ascii="Gill Sans MT" w:hAnsi="Gill Sans MT"/>
          <w:bCs/>
          <w:color w:val="00B0F0"/>
          <w:szCs w:val="20"/>
          <w:lang w:val="en-GB"/>
        </w:rPr>
        <w:t>Ethical Considerations:</w:t>
      </w:r>
      <w:r w:rsidRPr="00DE7FDD">
        <w:rPr>
          <w:rFonts w:ascii="Gill Sans MT" w:hAnsi="Gill Sans MT"/>
          <w:b/>
          <w:color w:val="00B0F0"/>
          <w:szCs w:val="20"/>
          <w:lang w:val="en-GB"/>
        </w:rPr>
        <w:t xml:space="preserve"> </w:t>
      </w:r>
      <w:r w:rsidRPr="00DE7FDD">
        <w:rPr>
          <w:rFonts w:ascii="Gill Sans MT" w:hAnsi="Gill Sans MT"/>
          <w:bCs/>
          <w:color w:val="000000"/>
          <w:szCs w:val="20"/>
          <w:lang w:val="en-GB"/>
        </w:rPr>
        <w:t xml:space="preserve">The ET is cognizant of the ethical principles outlined by the OECD DAC for development evaluations and the United Nations Ethical Guidelines. Adhering to these standards, the </w:t>
      </w:r>
      <w:r w:rsidR="00262546">
        <w:rPr>
          <w:rFonts w:ascii="Gill Sans MT" w:hAnsi="Gill Sans MT"/>
          <w:bCs/>
          <w:color w:val="000000"/>
          <w:szCs w:val="20"/>
          <w:lang w:val="en-GB"/>
        </w:rPr>
        <w:t>E</w:t>
      </w:r>
      <w:r w:rsidRPr="00DE7FDD">
        <w:rPr>
          <w:rFonts w:ascii="Gill Sans MT" w:hAnsi="Gill Sans MT"/>
          <w:bCs/>
          <w:color w:val="000000"/>
          <w:szCs w:val="20"/>
          <w:lang w:val="en-GB"/>
        </w:rPr>
        <w:t xml:space="preserve">valuation </w:t>
      </w:r>
      <w:r w:rsidR="00262546">
        <w:rPr>
          <w:rFonts w:ascii="Gill Sans MT" w:hAnsi="Gill Sans MT"/>
          <w:bCs/>
          <w:color w:val="000000"/>
          <w:szCs w:val="20"/>
          <w:lang w:val="en-GB"/>
        </w:rPr>
        <w:t>T</w:t>
      </w:r>
      <w:r w:rsidRPr="00DE7FDD">
        <w:rPr>
          <w:rFonts w:ascii="Gill Sans MT" w:hAnsi="Gill Sans MT"/>
          <w:bCs/>
          <w:color w:val="000000"/>
          <w:szCs w:val="20"/>
          <w:lang w:val="en-GB"/>
        </w:rPr>
        <w:t>eam uph</w:t>
      </w:r>
      <w:r w:rsidR="00262546">
        <w:rPr>
          <w:rFonts w:ascii="Gill Sans MT" w:hAnsi="Gill Sans MT"/>
          <w:bCs/>
          <w:color w:val="000000"/>
          <w:szCs w:val="20"/>
          <w:lang w:val="en-GB"/>
        </w:rPr>
        <w:t>e</w:t>
      </w:r>
      <w:r w:rsidRPr="00DE7FDD">
        <w:rPr>
          <w:rFonts w:ascii="Gill Sans MT" w:hAnsi="Gill Sans MT"/>
          <w:bCs/>
          <w:color w:val="000000"/>
          <w:szCs w:val="20"/>
          <w:lang w:val="en-GB"/>
        </w:rPr>
        <w:t>ld ethical considerations throughout the process, particularly in the selection of interviewees, interactions with them, and the respect for their personal and institutional rights.</w:t>
      </w:r>
      <w:r w:rsidRPr="00DE7FDD">
        <w:rPr>
          <w:rFonts w:ascii="Gill Sans MT" w:hAnsi="Gill Sans MT"/>
          <w:b/>
          <w:color w:val="00B0F0"/>
          <w:szCs w:val="20"/>
          <w:lang w:val="en-GB"/>
        </w:rPr>
        <w:t xml:space="preserve"> </w:t>
      </w:r>
      <w:r w:rsidRPr="00DE7FDD">
        <w:rPr>
          <w:rFonts w:ascii="Gill Sans MT" w:hAnsi="Gill Sans MT"/>
          <w:bCs/>
          <w:color w:val="000000"/>
          <w:szCs w:val="20"/>
          <w:lang w:val="en-GB"/>
        </w:rPr>
        <w:t>Informed consent w</w:t>
      </w:r>
      <w:r w:rsidR="00262546">
        <w:rPr>
          <w:rFonts w:ascii="Gill Sans MT" w:hAnsi="Gill Sans MT"/>
          <w:bCs/>
          <w:color w:val="000000"/>
          <w:szCs w:val="20"/>
          <w:lang w:val="en-GB"/>
        </w:rPr>
        <w:t xml:space="preserve">as </w:t>
      </w:r>
      <w:r w:rsidRPr="00DE7FDD">
        <w:rPr>
          <w:rFonts w:ascii="Gill Sans MT" w:hAnsi="Gill Sans MT"/>
          <w:bCs/>
          <w:color w:val="000000"/>
          <w:szCs w:val="20"/>
          <w:lang w:val="en-GB"/>
        </w:rPr>
        <w:t>diligently sought from stakeholders before engaging in discussions related to the UNSDCF and its evaluation. The ET provide</w:t>
      </w:r>
      <w:r w:rsidR="00262546">
        <w:rPr>
          <w:rFonts w:ascii="Gill Sans MT" w:hAnsi="Gill Sans MT"/>
          <w:bCs/>
          <w:color w:val="000000"/>
          <w:szCs w:val="20"/>
          <w:lang w:val="en-GB"/>
        </w:rPr>
        <w:t>d</w:t>
      </w:r>
      <w:r w:rsidRPr="00DE7FDD">
        <w:rPr>
          <w:rFonts w:ascii="Gill Sans MT" w:hAnsi="Gill Sans MT"/>
          <w:bCs/>
          <w:color w:val="000000"/>
          <w:szCs w:val="20"/>
          <w:lang w:val="en-GB"/>
        </w:rPr>
        <w:t xml:space="preserve"> a clear explanation of the evaluation's purpose, objectives, and the scope of questions. Stakeholders will retain the right to refuse participation or withdraw consent at any stage. Maintaining respondent privacy and confidentiality is paramount to the integrity of the evaluation process. Therefore, the ET </w:t>
      </w:r>
      <w:r w:rsidR="00262546">
        <w:rPr>
          <w:rFonts w:ascii="Gill Sans MT" w:hAnsi="Gill Sans MT"/>
          <w:bCs/>
          <w:color w:val="000000"/>
          <w:szCs w:val="20"/>
          <w:lang w:val="en-GB"/>
        </w:rPr>
        <w:t xml:space="preserve">has </w:t>
      </w:r>
      <w:r w:rsidRPr="00DE7FDD">
        <w:rPr>
          <w:rFonts w:ascii="Gill Sans MT" w:hAnsi="Gill Sans MT"/>
          <w:bCs/>
          <w:color w:val="000000"/>
          <w:szCs w:val="20"/>
          <w:lang w:val="en-GB"/>
        </w:rPr>
        <w:t>exercise</w:t>
      </w:r>
      <w:r w:rsidR="00262546">
        <w:rPr>
          <w:rFonts w:ascii="Gill Sans MT" w:hAnsi="Gill Sans MT"/>
          <w:bCs/>
          <w:color w:val="000000"/>
          <w:szCs w:val="20"/>
          <w:lang w:val="en-GB"/>
        </w:rPr>
        <w:t>d</w:t>
      </w:r>
      <w:r w:rsidRPr="00DE7FDD">
        <w:rPr>
          <w:rFonts w:ascii="Gill Sans MT" w:hAnsi="Gill Sans MT"/>
          <w:bCs/>
          <w:color w:val="000000"/>
          <w:szCs w:val="20"/>
          <w:lang w:val="en-GB"/>
        </w:rPr>
        <w:t xml:space="preserve"> discretion and refrain from disclosing confidential information without proper authorization.</w:t>
      </w:r>
      <w:r w:rsidRPr="00DE7FDD">
        <w:rPr>
          <w:rFonts w:ascii="Gill Sans MT" w:hAnsi="Gill Sans MT"/>
          <w:b/>
          <w:color w:val="00B0F0"/>
          <w:szCs w:val="20"/>
          <w:lang w:val="en-GB"/>
        </w:rPr>
        <w:t xml:space="preserve"> </w:t>
      </w:r>
      <w:r w:rsidRPr="00DE7FDD">
        <w:rPr>
          <w:rFonts w:ascii="Gill Sans MT" w:hAnsi="Gill Sans MT"/>
          <w:bCs/>
          <w:color w:val="000000"/>
          <w:szCs w:val="20"/>
          <w:lang w:val="en-GB"/>
        </w:rPr>
        <w:t xml:space="preserve">The ET </w:t>
      </w:r>
      <w:r w:rsidR="00262546">
        <w:rPr>
          <w:rFonts w:ascii="Gill Sans MT" w:hAnsi="Gill Sans MT"/>
          <w:bCs/>
          <w:color w:val="000000"/>
          <w:szCs w:val="20"/>
          <w:lang w:val="en-GB"/>
        </w:rPr>
        <w:t xml:space="preserve">has also </w:t>
      </w:r>
      <w:r w:rsidRPr="00DE7FDD">
        <w:rPr>
          <w:rFonts w:ascii="Gill Sans MT" w:hAnsi="Gill Sans MT"/>
          <w:bCs/>
          <w:color w:val="000000"/>
          <w:szCs w:val="20"/>
          <w:lang w:val="en-GB"/>
        </w:rPr>
        <w:t>safeguard</w:t>
      </w:r>
      <w:r w:rsidR="00262546">
        <w:rPr>
          <w:rFonts w:ascii="Gill Sans MT" w:hAnsi="Gill Sans MT"/>
          <w:bCs/>
          <w:color w:val="000000"/>
          <w:szCs w:val="20"/>
          <w:lang w:val="en-GB"/>
        </w:rPr>
        <w:t>ed</w:t>
      </w:r>
      <w:r w:rsidRPr="00DE7FDD">
        <w:rPr>
          <w:rFonts w:ascii="Gill Sans MT" w:hAnsi="Gill Sans MT"/>
          <w:bCs/>
          <w:color w:val="000000"/>
          <w:szCs w:val="20"/>
          <w:lang w:val="en-GB"/>
        </w:rPr>
        <w:t xml:space="preserve"> the rights of informants to provide information confidentially and ensure that sensitive data cannot be traced back to its source to protect key informants from potential reprisals. The ET operate</w:t>
      </w:r>
      <w:r w:rsidR="00262546">
        <w:rPr>
          <w:rFonts w:ascii="Gill Sans MT" w:hAnsi="Gill Sans MT"/>
          <w:bCs/>
          <w:color w:val="000000"/>
          <w:szCs w:val="20"/>
          <w:lang w:val="en-GB"/>
        </w:rPr>
        <w:t>d</w:t>
      </w:r>
      <w:r w:rsidRPr="00DE7FDD">
        <w:rPr>
          <w:rFonts w:ascii="Gill Sans MT" w:hAnsi="Gill Sans MT"/>
          <w:bCs/>
          <w:color w:val="000000"/>
          <w:szCs w:val="20"/>
          <w:lang w:val="en-GB"/>
        </w:rPr>
        <w:t xml:space="preserve"> independently and remain</w:t>
      </w:r>
      <w:r w:rsidR="00262546">
        <w:rPr>
          <w:rFonts w:ascii="Gill Sans MT" w:hAnsi="Gill Sans MT"/>
          <w:bCs/>
          <w:color w:val="000000"/>
          <w:szCs w:val="20"/>
          <w:lang w:val="en-GB"/>
        </w:rPr>
        <w:t>ed</w:t>
      </w:r>
      <w:r w:rsidRPr="00DE7FDD">
        <w:rPr>
          <w:rFonts w:ascii="Gill Sans MT" w:hAnsi="Gill Sans MT"/>
          <w:bCs/>
          <w:color w:val="000000"/>
          <w:szCs w:val="20"/>
          <w:lang w:val="en-GB"/>
        </w:rPr>
        <w:t xml:space="preserve"> uninfluenced by conflicts of interest. Throughout the evaluation process, the ET </w:t>
      </w:r>
      <w:r w:rsidR="00262546">
        <w:rPr>
          <w:rFonts w:ascii="Gill Sans MT" w:hAnsi="Gill Sans MT"/>
          <w:bCs/>
          <w:color w:val="000000"/>
          <w:szCs w:val="20"/>
          <w:lang w:val="en-GB"/>
        </w:rPr>
        <w:t>has u</w:t>
      </w:r>
      <w:r w:rsidRPr="00DE7FDD">
        <w:rPr>
          <w:rFonts w:ascii="Gill Sans MT" w:hAnsi="Gill Sans MT"/>
          <w:bCs/>
          <w:color w:val="000000"/>
          <w:szCs w:val="20"/>
          <w:lang w:val="en-GB"/>
        </w:rPr>
        <w:t>ph</w:t>
      </w:r>
      <w:r w:rsidR="00262546">
        <w:rPr>
          <w:rFonts w:ascii="Gill Sans MT" w:hAnsi="Gill Sans MT"/>
          <w:bCs/>
          <w:color w:val="000000"/>
          <w:szCs w:val="20"/>
          <w:lang w:val="en-GB"/>
        </w:rPr>
        <w:t>e</w:t>
      </w:r>
      <w:r w:rsidRPr="00DE7FDD">
        <w:rPr>
          <w:rFonts w:ascii="Gill Sans MT" w:hAnsi="Gill Sans MT"/>
          <w:bCs/>
          <w:color w:val="000000"/>
          <w:szCs w:val="20"/>
          <w:lang w:val="en-GB"/>
        </w:rPr>
        <w:t>ld principles of impartiality, credibility, and accountability, ensuring a rigorous and ethical assessment.</w:t>
      </w:r>
    </w:p>
    <w:p w14:paraId="78C7AA75" w14:textId="77777777" w:rsidR="00EA1717" w:rsidRPr="00DE7FDD" w:rsidRDefault="00EA1717" w:rsidP="00DE7FDD">
      <w:pPr>
        <w:tabs>
          <w:tab w:val="left" w:pos="0"/>
        </w:tabs>
        <w:spacing w:before="0" w:after="0"/>
        <w:ind w:right="-284"/>
        <w:rPr>
          <w:rFonts w:ascii="Gill Sans MT" w:hAnsi="Gill Sans MT"/>
          <w:b/>
          <w:bCs/>
          <w:color w:val="00B0F0"/>
          <w:szCs w:val="20"/>
          <w:lang w:val="en-GB"/>
        </w:rPr>
      </w:pPr>
    </w:p>
    <w:p w14:paraId="316E2278" w14:textId="11BEBFD4" w:rsidR="00804BC7" w:rsidRPr="00DE7FDD" w:rsidRDefault="00E95125" w:rsidP="00DE7FDD">
      <w:pPr>
        <w:spacing w:before="0" w:after="0"/>
        <w:ind w:right="-284"/>
        <w:jc w:val="left"/>
        <w:rPr>
          <w:rFonts w:ascii="Gill Sans MT" w:hAnsi="Gill Sans MT"/>
          <w:b/>
          <w:bCs/>
          <w:color w:val="00B0F0"/>
          <w:szCs w:val="20"/>
          <w:lang w:val="en-GB"/>
        </w:rPr>
      </w:pPr>
      <w:r w:rsidRPr="00DE7FDD">
        <w:rPr>
          <w:rFonts w:ascii="Gill Sans MT" w:hAnsi="Gill Sans MT"/>
          <w:b/>
          <w:bCs/>
          <w:color w:val="00B0F0"/>
          <w:szCs w:val="20"/>
          <w:lang w:val="en-GB"/>
        </w:rPr>
        <w:t>THE EVALUATION FOLLOW</w:t>
      </w:r>
      <w:r w:rsidR="00804BC7" w:rsidRPr="00DE7FDD">
        <w:rPr>
          <w:rFonts w:ascii="Gill Sans MT" w:hAnsi="Gill Sans MT"/>
          <w:b/>
          <w:bCs/>
          <w:color w:val="00B0F0"/>
          <w:szCs w:val="20"/>
          <w:lang w:val="en-GB"/>
        </w:rPr>
        <w:t>E</w:t>
      </w:r>
      <w:r w:rsidR="00262546">
        <w:rPr>
          <w:rFonts w:ascii="Gill Sans MT" w:hAnsi="Gill Sans MT"/>
          <w:b/>
          <w:bCs/>
          <w:color w:val="00B0F0"/>
          <w:szCs w:val="20"/>
          <w:lang w:val="en-GB"/>
        </w:rPr>
        <w:t>D</w:t>
      </w:r>
      <w:r w:rsidRPr="00DE7FDD">
        <w:rPr>
          <w:rFonts w:ascii="Gill Sans MT" w:hAnsi="Gill Sans MT"/>
          <w:b/>
          <w:bCs/>
          <w:color w:val="00B0F0"/>
          <w:szCs w:val="20"/>
          <w:lang w:val="en-GB"/>
        </w:rPr>
        <w:t xml:space="preserve"> THE 5-PHASE APPROACH:</w:t>
      </w:r>
    </w:p>
    <w:p w14:paraId="053F69F9" w14:textId="77777777" w:rsidR="00804BC7" w:rsidRPr="00DE7FDD" w:rsidRDefault="00804BC7" w:rsidP="00DE7FDD">
      <w:pPr>
        <w:spacing w:before="0" w:after="0"/>
        <w:ind w:right="-284"/>
        <w:jc w:val="left"/>
        <w:rPr>
          <w:rFonts w:ascii="Gill Sans MT" w:hAnsi="Gill Sans MT"/>
          <w:b/>
          <w:bCs/>
          <w:color w:val="00B0F0"/>
          <w:szCs w:val="20"/>
          <w:lang w:val="en-GB"/>
        </w:rPr>
      </w:pPr>
    </w:p>
    <w:p w14:paraId="5ADFB5F7" w14:textId="77777777" w:rsidR="00804BC7" w:rsidRPr="00DE7FDD" w:rsidRDefault="00EA1717" w:rsidP="00DE7FDD">
      <w:pPr>
        <w:spacing w:before="0" w:after="0"/>
        <w:ind w:right="-284"/>
        <w:jc w:val="left"/>
        <w:rPr>
          <w:rFonts w:ascii="Gill Sans MT" w:hAnsi="Gill Sans MT"/>
          <w:color w:val="00B0F0"/>
          <w:szCs w:val="20"/>
          <w:lang w:val="en-GB"/>
        </w:rPr>
      </w:pPr>
      <w:r w:rsidRPr="00DE7FDD">
        <w:rPr>
          <w:rFonts w:ascii="Gill Sans MT" w:hAnsi="Gill Sans MT"/>
          <w:color w:val="00B0F0"/>
          <w:szCs w:val="20"/>
          <w:shd w:val="clear" w:color="auto" w:fill="FFFFFF"/>
          <w:lang w:val="en-GB"/>
        </w:rPr>
        <w:t>PHASE 1. INCEPTION</w:t>
      </w:r>
      <w:r w:rsidRPr="00DE7FDD">
        <w:rPr>
          <w:rFonts w:ascii="Gill Sans MT" w:hAnsi="Gill Sans MT"/>
          <w:color w:val="00B0F0"/>
          <w:szCs w:val="20"/>
          <w:lang w:val="en-GB"/>
        </w:rPr>
        <w:t xml:space="preserve"> - DESK REVIEW AND DOCUMENT ANALYSES</w:t>
      </w:r>
    </w:p>
    <w:p w14:paraId="700F1BD0" w14:textId="77777777" w:rsidR="00804BC7" w:rsidRPr="00DE7FDD" w:rsidRDefault="00804BC7" w:rsidP="00DE7FDD">
      <w:pPr>
        <w:spacing w:before="0" w:after="0"/>
        <w:ind w:right="-284"/>
        <w:jc w:val="left"/>
        <w:rPr>
          <w:rFonts w:ascii="Gill Sans MT" w:hAnsi="Gill Sans MT"/>
          <w:color w:val="00B0F0"/>
          <w:szCs w:val="20"/>
          <w:lang w:val="en-GB"/>
        </w:rPr>
      </w:pPr>
    </w:p>
    <w:p w14:paraId="66B57096" w14:textId="48655F27" w:rsidR="00EA1717" w:rsidRPr="002959A9" w:rsidRDefault="00EA1717" w:rsidP="00DE7FDD">
      <w:pPr>
        <w:spacing w:before="0" w:after="0"/>
        <w:ind w:right="-284"/>
        <w:jc w:val="left"/>
        <w:rPr>
          <w:rFonts w:ascii="Gill Sans MT" w:hAnsi="Gill Sans MT"/>
          <w:b/>
          <w:color w:val="00B0F0"/>
        </w:rPr>
      </w:pPr>
      <w:r w:rsidRPr="00DE7FDD">
        <w:rPr>
          <w:rFonts w:ascii="Gill Sans MT" w:hAnsi="Gill Sans MT"/>
          <w:color w:val="000000"/>
          <w:szCs w:val="20"/>
          <w:lang w:val="en-GB"/>
        </w:rPr>
        <w:t>This phase include</w:t>
      </w:r>
      <w:r w:rsidR="00262546">
        <w:rPr>
          <w:rFonts w:ascii="Gill Sans MT" w:hAnsi="Gill Sans MT"/>
          <w:color w:val="000000"/>
          <w:szCs w:val="20"/>
          <w:lang w:val="en-GB"/>
        </w:rPr>
        <w:t>d</w:t>
      </w:r>
      <w:r w:rsidRPr="00DE7FDD">
        <w:rPr>
          <w:rFonts w:ascii="Gill Sans MT" w:hAnsi="Gill Sans MT"/>
          <w:color w:val="000000"/>
          <w:szCs w:val="20"/>
          <w:lang w:val="en-GB"/>
        </w:rPr>
        <w:t xml:space="preserve"> mapping, reviewing and </w:t>
      </w:r>
      <w:r w:rsidR="0060409C" w:rsidRPr="00DE7FDD">
        <w:rPr>
          <w:rFonts w:ascii="Gill Sans MT" w:hAnsi="Gill Sans MT"/>
          <w:color w:val="000000"/>
          <w:szCs w:val="20"/>
          <w:lang w:val="en-GB"/>
        </w:rPr>
        <w:t>analysing</w:t>
      </w:r>
      <w:r w:rsidRPr="00DE7FDD">
        <w:rPr>
          <w:rFonts w:ascii="Gill Sans MT" w:hAnsi="Gill Sans MT"/>
          <w:color w:val="000000"/>
          <w:szCs w:val="20"/>
          <w:lang w:val="en-GB"/>
        </w:rPr>
        <w:t xml:space="preserve"> all relevant documents and background data, including key national development strategies and programmes of the country, especially (full list of the documents can be found </w:t>
      </w:r>
      <w:hyperlink r:id="rId16" w:history="1">
        <w:r w:rsidRPr="00DE7FDD">
          <w:rPr>
            <w:rStyle w:val="Hyperlink"/>
            <w:rFonts w:ascii="Gill Sans MT" w:hAnsi="Gill Sans MT"/>
            <w:szCs w:val="20"/>
            <w:lang w:val="en-GB"/>
          </w:rPr>
          <w:t>here</w:t>
        </w:r>
      </w:hyperlink>
      <w:r w:rsidRPr="00DE7FDD">
        <w:rPr>
          <w:rFonts w:ascii="Gill Sans MT" w:hAnsi="Gill Sans MT"/>
          <w:color w:val="000000"/>
          <w:szCs w:val="20"/>
          <w:lang w:val="en-GB"/>
        </w:rPr>
        <w:t>):</w:t>
      </w:r>
    </w:p>
    <w:p w14:paraId="2C45DF00" w14:textId="77777777" w:rsidR="005D5C31" w:rsidRDefault="005D5C31" w:rsidP="005D5C31">
      <w:pPr>
        <w:pStyle w:val="Heading3"/>
        <w:tabs>
          <w:tab w:val="left" w:pos="0"/>
        </w:tabs>
        <w:spacing w:before="0" w:after="0"/>
        <w:ind w:left="720" w:right="-284"/>
        <w:rPr>
          <w:rFonts w:ascii="Gill Sans MT" w:hAnsi="Gill Sans MT"/>
          <w:b w:val="0"/>
          <w:bCs w:val="0"/>
          <w:color w:val="000000"/>
          <w:sz w:val="20"/>
          <w:szCs w:val="20"/>
          <w:lang w:val="en-GB"/>
        </w:rPr>
      </w:pPr>
    </w:p>
    <w:p w14:paraId="59AD1857" w14:textId="211B3826" w:rsidR="00EA1717" w:rsidRPr="00DE7FDD" w:rsidRDefault="00EA1717" w:rsidP="00345D48">
      <w:pPr>
        <w:pStyle w:val="Heading3"/>
        <w:numPr>
          <w:ilvl w:val="0"/>
          <w:numId w:val="35"/>
        </w:numPr>
        <w:tabs>
          <w:tab w:val="left" w:pos="0"/>
        </w:tabs>
        <w:spacing w:before="0" w:after="0"/>
        <w:ind w:right="-284"/>
        <w:rPr>
          <w:rFonts w:ascii="Gill Sans MT" w:hAnsi="Gill Sans MT"/>
          <w:b w:val="0"/>
          <w:bCs w:val="0"/>
          <w:color w:val="000000"/>
          <w:sz w:val="20"/>
          <w:szCs w:val="20"/>
          <w:lang w:val="en-GB"/>
        </w:rPr>
      </w:pPr>
      <w:r w:rsidRPr="00DE7FDD">
        <w:rPr>
          <w:rFonts w:ascii="Gill Sans MT" w:hAnsi="Gill Sans MT"/>
          <w:b w:val="0"/>
          <w:bCs w:val="0"/>
          <w:color w:val="000000"/>
          <w:sz w:val="20"/>
          <w:szCs w:val="20"/>
          <w:lang w:val="en-GB"/>
        </w:rPr>
        <w:t xml:space="preserve">UNSDCF Evaluation Guidelines - Revised July 2022 </w:t>
      </w:r>
    </w:p>
    <w:p w14:paraId="608B9706" w14:textId="77777777" w:rsidR="00EA1717" w:rsidRPr="00DE7FDD" w:rsidRDefault="00EA1717" w:rsidP="00345D48">
      <w:pPr>
        <w:pStyle w:val="Heading3"/>
        <w:numPr>
          <w:ilvl w:val="0"/>
          <w:numId w:val="35"/>
        </w:numPr>
        <w:tabs>
          <w:tab w:val="left" w:pos="0"/>
        </w:tabs>
        <w:spacing w:before="0" w:after="0"/>
        <w:ind w:right="-284"/>
        <w:rPr>
          <w:rFonts w:ascii="Gill Sans MT" w:hAnsi="Gill Sans MT"/>
          <w:b w:val="0"/>
          <w:bCs w:val="0"/>
          <w:color w:val="000000"/>
          <w:sz w:val="20"/>
          <w:szCs w:val="20"/>
          <w:lang w:val="en-GB"/>
        </w:rPr>
      </w:pPr>
      <w:r w:rsidRPr="00DE7FDD">
        <w:rPr>
          <w:rFonts w:ascii="Gill Sans MT" w:hAnsi="Gill Sans MT"/>
          <w:b w:val="0"/>
          <w:bCs w:val="0"/>
          <w:color w:val="000000"/>
          <w:sz w:val="20"/>
          <w:szCs w:val="20"/>
          <w:lang w:val="en-GB"/>
        </w:rPr>
        <w:t>UNEG Norms and Standards (2016) and the UNEG Ethical Guidelines (2020)</w:t>
      </w:r>
    </w:p>
    <w:p w14:paraId="662D9DB7" w14:textId="77777777" w:rsidR="00EA1717" w:rsidRPr="00DE7FDD" w:rsidRDefault="00EA1717" w:rsidP="00345D48">
      <w:pPr>
        <w:pStyle w:val="Heading3"/>
        <w:numPr>
          <w:ilvl w:val="0"/>
          <w:numId w:val="35"/>
        </w:numPr>
        <w:tabs>
          <w:tab w:val="left" w:pos="0"/>
        </w:tabs>
        <w:spacing w:before="0" w:after="0"/>
        <w:ind w:right="-284"/>
        <w:rPr>
          <w:rFonts w:ascii="Gill Sans MT" w:hAnsi="Gill Sans MT"/>
          <w:b w:val="0"/>
          <w:bCs w:val="0"/>
          <w:color w:val="000000"/>
          <w:sz w:val="20"/>
          <w:szCs w:val="20"/>
          <w:lang w:val="en-GB"/>
        </w:rPr>
      </w:pPr>
      <w:r w:rsidRPr="00DE7FDD">
        <w:rPr>
          <w:rFonts w:ascii="Gill Sans MT" w:hAnsi="Gill Sans MT"/>
          <w:b w:val="0"/>
          <w:bCs w:val="0"/>
          <w:color w:val="000000"/>
          <w:sz w:val="20"/>
          <w:szCs w:val="20"/>
          <w:lang w:val="en-GB"/>
        </w:rPr>
        <w:t>UNSDCF Kazakhstan 2021-2025</w:t>
      </w:r>
    </w:p>
    <w:p w14:paraId="7F085BD4" w14:textId="77777777" w:rsidR="00EA1717" w:rsidRPr="00DE7FDD" w:rsidRDefault="00EA1717" w:rsidP="00345D48">
      <w:pPr>
        <w:pStyle w:val="Heading3"/>
        <w:numPr>
          <w:ilvl w:val="0"/>
          <w:numId w:val="35"/>
        </w:numPr>
        <w:tabs>
          <w:tab w:val="left" w:pos="0"/>
        </w:tabs>
        <w:spacing w:before="0" w:after="0"/>
        <w:ind w:right="-284"/>
        <w:rPr>
          <w:rFonts w:ascii="Gill Sans MT" w:hAnsi="Gill Sans MT"/>
          <w:b w:val="0"/>
          <w:bCs w:val="0"/>
          <w:color w:val="000000"/>
          <w:sz w:val="20"/>
          <w:szCs w:val="20"/>
          <w:lang w:val="en-GB"/>
        </w:rPr>
      </w:pPr>
      <w:r w:rsidRPr="00DE7FDD">
        <w:rPr>
          <w:rFonts w:ascii="Gill Sans MT" w:hAnsi="Gill Sans MT"/>
          <w:b w:val="0"/>
          <w:bCs w:val="0"/>
          <w:color w:val="000000"/>
          <w:sz w:val="20"/>
          <w:szCs w:val="20"/>
          <w:lang w:val="en-GB"/>
        </w:rPr>
        <w:t>Joint Work Plans</w:t>
      </w:r>
    </w:p>
    <w:p w14:paraId="7EB7D8DC" w14:textId="77777777" w:rsidR="00EA1717" w:rsidRPr="00DE7FDD" w:rsidRDefault="00EA1717" w:rsidP="00345D48">
      <w:pPr>
        <w:pStyle w:val="Heading3"/>
        <w:numPr>
          <w:ilvl w:val="0"/>
          <w:numId w:val="35"/>
        </w:numPr>
        <w:tabs>
          <w:tab w:val="left" w:pos="0"/>
        </w:tabs>
        <w:spacing w:before="0" w:after="0"/>
        <w:ind w:right="-284"/>
        <w:rPr>
          <w:rFonts w:ascii="Gill Sans MT" w:hAnsi="Gill Sans MT"/>
          <w:b w:val="0"/>
          <w:bCs w:val="0"/>
          <w:color w:val="000000"/>
          <w:sz w:val="20"/>
          <w:szCs w:val="20"/>
          <w:lang w:val="en-GB"/>
        </w:rPr>
      </w:pPr>
      <w:r w:rsidRPr="00DE7FDD">
        <w:rPr>
          <w:rFonts w:ascii="Gill Sans MT" w:hAnsi="Gill Sans MT"/>
          <w:b w:val="0"/>
          <w:bCs w:val="0"/>
          <w:color w:val="000000"/>
          <w:sz w:val="20"/>
          <w:szCs w:val="20"/>
          <w:lang w:val="en-GB"/>
        </w:rPr>
        <w:t>Annual Results Reports</w:t>
      </w:r>
    </w:p>
    <w:p w14:paraId="6E077212" w14:textId="77777777" w:rsidR="00EA1717" w:rsidRPr="00DE7FDD" w:rsidRDefault="00EA1717" w:rsidP="00345D48">
      <w:pPr>
        <w:pStyle w:val="ListParagraph"/>
        <w:numPr>
          <w:ilvl w:val="0"/>
          <w:numId w:val="35"/>
        </w:numPr>
        <w:ind w:right="-284"/>
        <w:jc w:val="both"/>
        <w:rPr>
          <w:rFonts w:ascii="Gill Sans MT" w:hAnsi="Gill Sans MT"/>
          <w:color w:val="000000"/>
          <w:sz w:val="20"/>
          <w:szCs w:val="20"/>
          <w:lang w:val="en-GB"/>
        </w:rPr>
      </w:pPr>
      <w:r w:rsidRPr="00DE7FDD">
        <w:rPr>
          <w:rFonts w:ascii="Gill Sans MT" w:hAnsi="Gill Sans MT"/>
          <w:color w:val="000000"/>
          <w:sz w:val="20"/>
          <w:szCs w:val="20"/>
          <w:lang w:val="en-GB"/>
        </w:rPr>
        <w:t>UNINFO data</w:t>
      </w:r>
    </w:p>
    <w:p w14:paraId="2EB00A03" w14:textId="77777777" w:rsidR="00EA1717" w:rsidRPr="00DE7FDD" w:rsidRDefault="00EA1717" w:rsidP="00345D48">
      <w:pPr>
        <w:pStyle w:val="ListParagraph"/>
        <w:numPr>
          <w:ilvl w:val="0"/>
          <w:numId w:val="35"/>
        </w:numPr>
        <w:ind w:right="-284"/>
        <w:jc w:val="both"/>
        <w:rPr>
          <w:rFonts w:ascii="Gill Sans MT" w:hAnsi="Gill Sans MT"/>
          <w:color w:val="000000"/>
          <w:sz w:val="20"/>
          <w:szCs w:val="20"/>
          <w:lang w:val="en-GB"/>
        </w:rPr>
      </w:pPr>
      <w:r w:rsidRPr="00DE7FDD">
        <w:rPr>
          <w:rFonts w:ascii="Gill Sans MT" w:hAnsi="Gill Sans MT"/>
          <w:color w:val="000000"/>
          <w:sz w:val="20"/>
          <w:szCs w:val="20"/>
          <w:lang w:val="en-GB"/>
        </w:rPr>
        <w:t>Steering Committee meeting reports</w:t>
      </w:r>
    </w:p>
    <w:p w14:paraId="327CD71A" w14:textId="77777777" w:rsidR="00EA1717" w:rsidRPr="00DE7FDD" w:rsidRDefault="00EA1717" w:rsidP="00345D48">
      <w:pPr>
        <w:pStyle w:val="ListParagraph"/>
        <w:numPr>
          <w:ilvl w:val="0"/>
          <w:numId w:val="35"/>
        </w:numPr>
        <w:ind w:right="-284"/>
        <w:jc w:val="both"/>
        <w:rPr>
          <w:rFonts w:ascii="Gill Sans MT" w:hAnsi="Gill Sans MT"/>
          <w:color w:val="000000"/>
          <w:sz w:val="20"/>
          <w:szCs w:val="20"/>
          <w:lang w:val="en-GB"/>
        </w:rPr>
      </w:pPr>
      <w:r w:rsidRPr="00DE7FDD">
        <w:rPr>
          <w:rFonts w:ascii="Gill Sans MT" w:hAnsi="Gill Sans MT"/>
          <w:color w:val="000000"/>
          <w:sz w:val="20"/>
          <w:szCs w:val="20"/>
          <w:lang w:val="en-GB"/>
        </w:rPr>
        <w:t>CF Result Matrix Monitoring documents</w:t>
      </w:r>
    </w:p>
    <w:p w14:paraId="7A54DB41" w14:textId="77777777" w:rsidR="00EA1717" w:rsidRPr="00DE7FDD" w:rsidRDefault="00EA1717" w:rsidP="00345D48">
      <w:pPr>
        <w:pStyle w:val="ListParagraph"/>
        <w:numPr>
          <w:ilvl w:val="0"/>
          <w:numId w:val="35"/>
        </w:numPr>
        <w:ind w:right="-284"/>
        <w:jc w:val="both"/>
        <w:rPr>
          <w:rFonts w:ascii="Gill Sans MT" w:hAnsi="Gill Sans MT"/>
          <w:color w:val="000000"/>
          <w:sz w:val="20"/>
          <w:szCs w:val="20"/>
          <w:lang w:val="en-GB"/>
        </w:rPr>
      </w:pPr>
      <w:r w:rsidRPr="00DE7FDD">
        <w:rPr>
          <w:rFonts w:ascii="Gill Sans MT" w:hAnsi="Gill Sans MT"/>
          <w:color w:val="000000"/>
          <w:sz w:val="20"/>
          <w:szCs w:val="20"/>
          <w:lang w:val="en-GB"/>
        </w:rPr>
        <w:lastRenderedPageBreak/>
        <w:t>Common Country Analysis Documents</w:t>
      </w:r>
    </w:p>
    <w:p w14:paraId="246C5283" w14:textId="77777777" w:rsidR="00EA1717" w:rsidRPr="00DE7FDD" w:rsidRDefault="00EA1717" w:rsidP="00345D48">
      <w:pPr>
        <w:pStyle w:val="ListParagraph"/>
        <w:numPr>
          <w:ilvl w:val="0"/>
          <w:numId w:val="35"/>
        </w:numPr>
        <w:ind w:right="-284"/>
        <w:jc w:val="both"/>
        <w:rPr>
          <w:rFonts w:ascii="Gill Sans MT" w:hAnsi="Gill Sans MT"/>
          <w:color w:val="000000"/>
          <w:sz w:val="20"/>
          <w:szCs w:val="20"/>
          <w:lang w:val="en-GB"/>
        </w:rPr>
      </w:pPr>
      <w:r w:rsidRPr="00DE7FDD">
        <w:rPr>
          <w:rFonts w:ascii="Gill Sans MT" w:hAnsi="Gill Sans MT"/>
          <w:color w:val="000000"/>
          <w:sz w:val="20"/>
          <w:szCs w:val="20"/>
          <w:lang w:val="en-GB"/>
        </w:rPr>
        <w:t>Information Management Survey Reports</w:t>
      </w:r>
    </w:p>
    <w:p w14:paraId="6AA635D7" w14:textId="77777777" w:rsidR="00EA1717" w:rsidRPr="00DE7FDD" w:rsidRDefault="00EA1717" w:rsidP="00345D48">
      <w:pPr>
        <w:pStyle w:val="ListParagraph"/>
        <w:numPr>
          <w:ilvl w:val="0"/>
          <w:numId w:val="35"/>
        </w:numPr>
        <w:ind w:right="-284"/>
        <w:jc w:val="both"/>
        <w:rPr>
          <w:rFonts w:ascii="Gill Sans MT" w:hAnsi="Gill Sans MT"/>
          <w:color w:val="000000"/>
          <w:sz w:val="20"/>
          <w:szCs w:val="20"/>
          <w:lang w:val="en-GB"/>
        </w:rPr>
      </w:pPr>
      <w:r w:rsidRPr="00DE7FDD">
        <w:rPr>
          <w:rFonts w:ascii="Gill Sans MT" w:hAnsi="Gill Sans MT"/>
          <w:color w:val="000000"/>
          <w:sz w:val="20"/>
          <w:szCs w:val="20"/>
          <w:lang w:val="en-GB"/>
        </w:rPr>
        <w:t xml:space="preserve">Socio-Economic Development Strategies of Kazakhstan, </w:t>
      </w:r>
    </w:p>
    <w:p w14:paraId="056C7989" w14:textId="77777777" w:rsidR="00EA1717" w:rsidRPr="00DE7FDD" w:rsidRDefault="00EA1717" w:rsidP="00345D48">
      <w:pPr>
        <w:pStyle w:val="ListParagraph"/>
        <w:numPr>
          <w:ilvl w:val="0"/>
          <w:numId w:val="35"/>
        </w:numPr>
        <w:ind w:right="-284"/>
        <w:jc w:val="both"/>
        <w:rPr>
          <w:rFonts w:ascii="Gill Sans MT" w:hAnsi="Gill Sans MT"/>
          <w:color w:val="000000"/>
          <w:sz w:val="20"/>
          <w:szCs w:val="20"/>
          <w:lang w:val="en-GB"/>
        </w:rPr>
      </w:pPr>
      <w:r w:rsidRPr="00DE7FDD">
        <w:rPr>
          <w:rFonts w:ascii="Gill Sans MT" w:hAnsi="Gill Sans MT"/>
          <w:color w:val="000000"/>
          <w:sz w:val="20"/>
          <w:szCs w:val="20"/>
          <w:lang w:val="en-GB"/>
        </w:rPr>
        <w:t>Evaluation reports (programmes and projects) from UNCT</w:t>
      </w:r>
    </w:p>
    <w:p w14:paraId="2D7F3CFC" w14:textId="77777777" w:rsidR="00EA1717" w:rsidRPr="00DE7FDD" w:rsidRDefault="00EA1717" w:rsidP="00345D48">
      <w:pPr>
        <w:pStyle w:val="ListParagraph"/>
        <w:numPr>
          <w:ilvl w:val="0"/>
          <w:numId w:val="35"/>
        </w:numPr>
        <w:ind w:right="-284"/>
        <w:jc w:val="both"/>
        <w:rPr>
          <w:rFonts w:ascii="Gill Sans MT" w:hAnsi="Gill Sans MT"/>
          <w:color w:val="000000"/>
          <w:sz w:val="20"/>
          <w:szCs w:val="20"/>
          <w:lang w:val="en-GB"/>
        </w:rPr>
      </w:pPr>
      <w:r w:rsidRPr="00DE7FDD">
        <w:rPr>
          <w:rFonts w:ascii="Gill Sans MT" w:hAnsi="Gill Sans MT"/>
          <w:color w:val="000000"/>
          <w:sz w:val="20"/>
          <w:szCs w:val="20"/>
          <w:lang w:val="en-GB"/>
        </w:rPr>
        <w:t>Other documents as relevant</w:t>
      </w:r>
    </w:p>
    <w:p w14:paraId="05535C94" w14:textId="77777777" w:rsidR="00EA1717" w:rsidRPr="00DE7FDD" w:rsidRDefault="00EA1717" w:rsidP="00DE7FDD">
      <w:pPr>
        <w:pStyle w:val="ListParagraph"/>
        <w:ind w:left="851" w:right="-284"/>
        <w:jc w:val="both"/>
        <w:rPr>
          <w:rFonts w:ascii="Gill Sans MT" w:hAnsi="Gill Sans MT"/>
          <w:color w:val="000000"/>
          <w:sz w:val="20"/>
          <w:szCs w:val="20"/>
          <w:lang w:val="en-GB"/>
        </w:rPr>
      </w:pPr>
    </w:p>
    <w:p w14:paraId="6A1342C0" w14:textId="2877B915" w:rsidR="00EA1717" w:rsidRPr="00DE7FDD" w:rsidRDefault="009F7091" w:rsidP="00DE7FDD">
      <w:pPr>
        <w:pStyle w:val="ListParagraph"/>
        <w:ind w:left="0" w:right="-284"/>
        <w:jc w:val="both"/>
        <w:rPr>
          <w:rFonts w:ascii="Gill Sans MT" w:hAnsi="Gill Sans MT"/>
          <w:color w:val="000000"/>
          <w:sz w:val="20"/>
          <w:szCs w:val="20"/>
          <w:lang w:val="en-GB"/>
        </w:rPr>
      </w:pPr>
      <w:r w:rsidRPr="00DE7FDD">
        <w:rPr>
          <w:rFonts w:ascii="Gill Sans MT" w:hAnsi="Gill Sans MT"/>
          <w:color w:val="000000"/>
          <w:sz w:val="20"/>
          <w:szCs w:val="20"/>
          <w:lang w:val="en-GB"/>
        </w:rPr>
        <w:t>This phase also include</w:t>
      </w:r>
      <w:r w:rsidR="00262546">
        <w:rPr>
          <w:rFonts w:ascii="Gill Sans MT" w:hAnsi="Gill Sans MT"/>
          <w:color w:val="000000"/>
          <w:sz w:val="20"/>
          <w:szCs w:val="20"/>
          <w:lang w:val="en-GB"/>
        </w:rPr>
        <w:t>d</w:t>
      </w:r>
      <w:r w:rsidRPr="00DE7FDD">
        <w:rPr>
          <w:rFonts w:ascii="Gill Sans MT" w:hAnsi="Gill Sans MT"/>
          <w:color w:val="000000"/>
          <w:sz w:val="20"/>
          <w:szCs w:val="20"/>
          <w:lang w:val="en-GB"/>
        </w:rPr>
        <w:t xml:space="preserve"> the p</w:t>
      </w:r>
      <w:r w:rsidR="00EA1717" w:rsidRPr="00DE7FDD">
        <w:rPr>
          <w:rFonts w:ascii="Gill Sans MT" w:hAnsi="Gill Sans MT"/>
          <w:color w:val="000000"/>
          <w:sz w:val="20"/>
          <w:szCs w:val="20"/>
          <w:lang w:val="en-GB"/>
        </w:rPr>
        <w:t>reliminary identification of critical horizontal issues and themes, lessons learned and best practices/ success stories for further investigation, verification, and triangulation</w:t>
      </w:r>
      <w:r w:rsidRPr="00DE7FDD">
        <w:rPr>
          <w:rFonts w:ascii="Gill Sans MT" w:hAnsi="Gill Sans MT"/>
          <w:color w:val="000000"/>
          <w:sz w:val="20"/>
          <w:szCs w:val="20"/>
          <w:lang w:val="en-GB"/>
        </w:rPr>
        <w:t xml:space="preserve"> as well as i</w:t>
      </w:r>
      <w:r w:rsidR="00EA1717" w:rsidRPr="00DE7FDD">
        <w:rPr>
          <w:rFonts w:ascii="Gill Sans MT" w:hAnsi="Gill Sans MT"/>
          <w:color w:val="000000"/>
          <w:sz w:val="20"/>
          <w:szCs w:val="20"/>
          <w:lang w:val="en-GB"/>
        </w:rPr>
        <w:t>dentification of main interlocutors, partners and stakeholders for the structured interviews and focus group discussions.</w:t>
      </w:r>
    </w:p>
    <w:p w14:paraId="7FF4A74C" w14:textId="77777777" w:rsidR="00EA1717" w:rsidRPr="00DE7FDD" w:rsidRDefault="00EA1717" w:rsidP="00DE7FDD">
      <w:pPr>
        <w:pStyle w:val="ListParagraph"/>
        <w:ind w:left="0" w:right="-284"/>
        <w:jc w:val="both"/>
        <w:rPr>
          <w:rFonts w:ascii="Gill Sans MT" w:hAnsi="Gill Sans MT"/>
          <w:color w:val="000000"/>
          <w:sz w:val="20"/>
          <w:szCs w:val="20"/>
          <w:lang w:val="en-GB"/>
        </w:rPr>
      </w:pPr>
    </w:p>
    <w:p w14:paraId="67C30FDC" w14:textId="7923DA64" w:rsidR="00EA1717" w:rsidRPr="00DE7FDD" w:rsidRDefault="00EA1717" w:rsidP="00DE7FDD">
      <w:pPr>
        <w:spacing w:before="0" w:after="0"/>
        <w:ind w:right="-284"/>
        <w:rPr>
          <w:rFonts w:ascii="Gill Sans MT" w:hAnsi="Gill Sans MT" w:cs="Tahoma"/>
          <w:color w:val="000000"/>
          <w:szCs w:val="20"/>
          <w:lang w:val="en-GB"/>
        </w:rPr>
      </w:pPr>
      <w:r w:rsidRPr="00262546">
        <w:rPr>
          <w:rFonts w:ascii="Gill Sans MT" w:hAnsi="Gill Sans MT" w:cs="Tahoma"/>
          <w:color w:val="00B0F0"/>
          <w:szCs w:val="20"/>
          <w:lang w:val="en-GB"/>
        </w:rPr>
        <w:t>Inception Report:</w:t>
      </w:r>
      <w:r w:rsidRPr="00DE7FDD">
        <w:rPr>
          <w:rFonts w:ascii="Gill Sans MT" w:hAnsi="Gill Sans MT" w:cs="Tahoma"/>
          <w:color w:val="00B0F0"/>
          <w:szCs w:val="20"/>
          <w:lang w:val="en-GB"/>
        </w:rPr>
        <w:t xml:space="preserve"> </w:t>
      </w:r>
      <w:r w:rsidRPr="00DE7FDD">
        <w:rPr>
          <w:rFonts w:ascii="Gill Sans MT" w:hAnsi="Gill Sans MT" w:cs="Tahoma"/>
          <w:color w:val="000000"/>
          <w:szCs w:val="20"/>
          <w:lang w:val="en-GB"/>
        </w:rPr>
        <w:t xml:space="preserve">Based on the initial desk review, discussions with UNCT and follow-up full desk </w:t>
      </w:r>
      <w:r w:rsidR="0060409C" w:rsidRPr="00DE7FDD">
        <w:rPr>
          <w:rFonts w:ascii="Gill Sans MT" w:hAnsi="Gill Sans MT" w:cs="Tahoma"/>
          <w:color w:val="000000"/>
          <w:szCs w:val="20"/>
          <w:lang w:val="en-GB"/>
        </w:rPr>
        <w:t>review,</w:t>
      </w:r>
      <w:r w:rsidR="00262546">
        <w:rPr>
          <w:rFonts w:ascii="Gill Sans MT" w:hAnsi="Gill Sans MT" w:cs="Tahoma"/>
          <w:color w:val="000000"/>
          <w:szCs w:val="20"/>
          <w:lang w:val="en-GB"/>
        </w:rPr>
        <w:t xml:space="preserve"> the Inception Report included in the Annex</w:t>
      </w:r>
      <w:r w:rsidR="00700E6B">
        <w:rPr>
          <w:rFonts w:ascii="Gill Sans MT" w:hAnsi="Gill Sans MT" w:cs="Tahoma"/>
          <w:color w:val="000000"/>
          <w:szCs w:val="20"/>
          <w:lang w:val="en-GB"/>
        </w:rPr>
        <w:t xml:space="preserve"> XI. </w:t>
      </w:r>
      <w:r w:rsidRPr="00DE7FDD">
        <w:rPr>
          <w:rFonts w:ascii="Gill Sans MT" w:hAnsi="Gill Sans MT" w:cs="Tahoma"/>
          <w:color w:val="000000"/>
          <w:szCs w:val="20"/>
          <w:lang w:val="en-GB"/>
        </w:rPr>
        <w:t>detail</w:t>
      </w:r>
      <w:r w:rsidR="00262546">
        <w:rPr>
          <w:rFonts w:ascii="Gill Sans MT" w:hAnsi="Gill Sans MT" w:cs="Tahoma"/>
          <w:color w:val="000000"/>
          <w:szCs w:val="20"/>
          <w:lang w:val="en-GB"/>
        </w:rPr>
        <w:t>ed</w:t>
      </w:r>
      <w:r w:rsidRPr="00DE7FDD">
        <w:rPr>
          <w:rFonts w:ascii="Gill Sans MT" w:hAnsi="Gill Sans MT" w:cs="Tahoma"/>
          <w:color w:val="000000"/>
          <w:szCs w:val="20"/>
          <w:lang w:val="en-GB"/>
        </w:rPr>
        <w:t xml:space="preserve"> the evaluation’s methodology, its scope and approach as well as an evaluation matrix. It identif</w:t>
      </w:r>
      <w:r w:rsidR="005F5E23" w:rsidRPr="00DE7FDD">
        <w:rPr>
          <w:rFonts w:ascii="Gill Sans MT" w:hAnsi="Gill Sans MT" w:cs="Tahoma"/>
          <w:color w:val="000000"/>
          <w:szCs w:val="20"/>
          <w:lang w:val="en-GB"/>
        </w:rPr>
        <w:t>ie</w:t>
      </w:r>
      <w:r w:rsidR="00262546">
        <w:rPr>
          <w:rFonts w:ascii="Gill Sans MT" w:hAnsi="Gill Sans MT" w:cs="Tahoma"/>
          <w:color w:val="000000"/>
          <w:szCs w:val="20"/>
          <w:lang w:val="en-GB"/>
        </w:rPr>
        <w:t>d</w:t>
      </w:r>
      <w:r w:rsidRPr="00DE7FDD">
        <w:rPr>
          <w:rFonts w:ascii="Gill Sans MT" w:hAnsi="Gill Sans MT" w:cs="Tahoma"/>
          <w:color w:val="000000"/>
          <w:szCs w:val="20"/>
          <w:lang w:val="en-GB"/>
        </w:rPr>
        <w:t xml:space="preserve"> data gaps and specif</w:t>
      </w:r>
      <w:r w:rsidR="005F5E23" w:rsidRPr="00DE7FDD">
        <w:rPr>
          <w:rFonts w:ascii="Gill Sans MT" w:hAnsi="Gill Sans MT" w:cs="Tahoma"/>
          <w:color w:val="000000"/>
          <w:szCs w:val="20"/>
          <w:lang w:val="en-GB"/>
        </w:rPr>
        <w:t>ies</w:t>
      </w:r>
      <w:r w:rsidRPr="00DE7FDD">
        <w:rPr>
          <w:rFonts w:ascii="Gill Sans MT" w:hAnsi="Gill Sans MT" w:cs="Tahoma"/>
          <w:color w:val="000000"/>
          <w:szCs w:val="20"/>
          <w:lang w:val="en-GB"/>
        </w:rPr>
        <w:t xml:space="preserve"> the methodology of additional data collection during in-country visit. Comprehensive stakeholder analysis, the development of an evaluation matrix showing selected criteria of analysis, </w:t>
      </w:r>
      <w:r w:rsidR="005F5E23" w:rsidRPr="00DE7FDD">
        <w:rPr>
          <w:rFonts w:ascii="Gill Sans MT" w:hAnsi="Gill Sans MT" w:cs="Tahoma"/>
          <w:color w:val="000000"/>
          <w:szCs w:val="20"/>
          <w:lang w:val="en-GB"/>
        </w:rPr>
        <w:t xml:space="preserve">core </w:t>
      </w:r>
      <w:r w:rsidRPr="00DE7FDD">
        <w:rPr>
          <w:rFonts w:ascii="Gill Sans MT" w:hAnsi="Gill Sans MT" w:cs="Tahoma"/>
          <w:color w:val="000000"/>
          <w:szCs w:val="20"/>
          <w:lang w:val="en-GB"/>
        </w:rPr>
        <w:t xml:space="preserve">questions and </w:t>
      </w:r>
      <w:r w:rsidR="005F5E23" w:rsidRPr="00DE7FDD">
        <w:rPr>
          <w:rFonts w:ascii="Gill Sans MT" w:hAnsi="Gill Sans MT" w:cs="Tahoma"/>
          <w:color w:val="000000"/>
          <w:szCs w:val="20"/>
          <w:lang w:val="en-GB"/>
        </w:rPr>
        <w:t xml:space="preserve">specific </w:t>
      </w:r>
      <w:r w:rsidRPr="00DE7FDD">
        <w:rPr>
          <w:rFonts w:ascii="Gill Sans MT" w:hAnsi="Gill Sans MT" w:cs="Tahoma"/>
          <w:color w:val="000000"/>
          <w:szCs w:val="20"/>
          <w:lang w:val="en-GB"/>
        </w:rPr>
        <w:t xml:space="preserve">questions and indicators </w:t>
      </w:r>
      <w:r w:rsidR="00262546">
        <w:rPr>
          <w:rFonts w:ascii="Gill Sans MT" w:hAnsi="Gill Sans MT" w:cs="Tahoma"/>
          <w:color w:val="000000"/>
          <w:szCs w:val="20"/>
          <w:lang w:val="en-GB"/>
        </w:rPr>
        <w:t>was</w:t>
      </w:r>
      <w:r w:rsidR="005F5E23" w:rsidRPr="00DE7FDD">
        <w:rPr>
          <w:rFonts w:ascii="Gill Sans MT" w:hAnsi="Gill Sans MT" w:cs="Tahoma"/>
          <w:color w:val="000000"/>
          <w:szCs w:val="20"/>
          <w:lang w:val="en-GB"/>
        </w:rPr>
        <w:t xml:space="preserve"> also included. </w:t>
      </w:r>
      <w:r w:rsidRPr="00DE7FDD">
        <w:rPr>
          <w:rFonts w:ascii="Gill Sans MT" w:hAnsi="Gill Sans MT" w:cs="Tahoma"/>
          <w:color w:val="000000"/>
          <w:szCs w:val="20"/>
          <w:lang w:val="en-GB"/>
        </w:rPr>
        <w:t>ET use</w:t>
      </w:r>
      <w:r w:rsidR="00262546">
        <w:rPr>
          <w:rFonts w:ascii="Gill Sans MT" w:hAnsi="Gill Sans MT" w:cs="Tahoma"/>
          <w:color w:val="000000"/>
          <w:szCs w:val="20"/>
          <w:lang w:val="en-GB"/>
        </w:rPr>
        <w:t>d</w:t>
      </w:r>
      <w:r w:rsidRPr="00DE7FDD">
        <w:rPr>
          <w:rFonts w:ascii="Gill Sans MT" w:hAnsi="Gill Sans MT" w:cs="Tahoma"/>
          <w:color w:val="000000"/>
          <w:szCs w:val="20"/>
          <w:lang w:val="en-GB"/>
        </w:rPr>
        <w:t xml:space="preserve"> a comprehensive Evaluation Matrix included in </w:t>
      </w:r>
      <w:r w:rsidR="00262546">
        <w:rPr>
          <w:rFonts w:ascii="Gill Sans MT" w:hAnsi="Gill Sans MT" w:cs="Tahoma"/>
          <w:color w:val="000000"/>
          <w:szCs w:val="20"/>
          <w:lang w:val="en-GB"/>
        </w:rPr>
        <w:t xml:space="preserve">the Annex </w:t>
      </w:r>
      <w:r w:rsidR="00700E6B">
        <w:rPr>
          <w:rFonts w:ascii="Gill Sans MT" w:hAnsi="Gill Sans MT" w:cs="Tahoma"/>
          <w:color w:val="000000"/>
          <w:szCs w:val="20"/>
          <w:lang w:val="en-GB"/>
        </w:rPr>
        <w:t xml:space="preserve">III. </w:t>
      </w:r>
      <w:r w:rsidRPr="00DE7FDD">
        <w:rPr>
          <w:rFonts w:ascii="Gill Sans MT" w:hAnsi="Gill Sans MT" w:cs="Tahoma"/>
          <w:color w:val="000000"/>
          <w:szCs w:val="20"/>
          <w:lang w:val="en-GB"/>
        </w:rPr>
        <w:t>Other important tasks complete</w:t>
      </w:r>
      <w:r w:rsidR="005F5E23" w:rsidRPr="00DE7FDD">
        <w:rPr>
          <w:rFonts w:ascii="Gill Sans MT" w:hAnsi="Gill Sans MT" w:cs="Tahoma"/>
          <w:color w:val="000000"/>
          <w:szCs w:val="20"/>
          <w:lang w:val="en-GB"/>
        </w:rPr>
        <w:t>d</w:t>
      </w:r>
      <w:r w:rsidRPr="00DE7FDD">
        <w:rPr>
          <w:rFonts w:ascii="Gill Sans MT" w:hAnsi="Gill Sans MT" w:cs="Tahoma"/>
          <w:color w:val="000000"/>
          <w:szCs w:val="20"/>
          <w:lang w:val="en-GB"/>
        </w:rPr>
        <w:t xml:space="preserve"> at this stage include the specification of data collection and analysis tools that will be used to conduct the evaluation, key evaluation questions, an indication of how the team expects these questions to be answered, other data collection methods such </w:t>
      </w:r>
      <w:r w:rsidR="00CF2F7D" w:rsidRPr="00DE7FDD">
        <w:rPr>
          <w:rFonts w:ascii="Gill Sans MT" w:hAnsi="Gill Sans MT" w:cs="Tahoma"/>
          <w:color w:val="000000"/>
          <w:szCs w:val="20"/>
          <w:lang w:val="en-GB"/>
        </w:rPr>
        <w:t xml:space="preserve">as </w:t>
      </w:r>
      <w:r w:rsidRPr="00DE7FDD">
        <w:rPr>
          <w:rFonts w:ascii="Gill Sans MT" w:hAnsi="Gill Sans MT" w:cs="Tahoma"/>
          <w:color w:val="000000"/>
          <w:szCs w:val="20"/>
          <w:lang w:val="en-GB"/>
        </w:rPr>
        <w:t>focus groups</w:t>
      </w:r>
      <w:r w:rsidR="005F5E23" w:rsidRPr="00DE7FDD">
        <w:rPr>
          <w:rFonts w:ascii="Gill Sans MT" w:hAnsi="Gill Sans MT" w:cs="Tahoma"/>
          <w:color w:val="000000"/>
          <w:szCs w:val="20"/>
          <w:lang w:val="en-GB"/>
        </w:rPr>
        <w:t>, group discussions a</w:t>
      </w:r>
      <w:r w:rsidRPr="00DE7FDD">
        <w:rPr>
          <w:rFonts w:ascii="Gill Sans MT" w:hAnsi="Gill Sans MT" w:cs="Tahoma"/>
          <w:color w:val="000000"/>
          <w:szCs w:val="20"/>
          <w:lang w:val="en-GB"/>
        </w:rPr>
        <w:t xml:space="preserve">nd survey, </w:t>
      </w:r>
      <w:r w:rsidR="005F5E23" w:rsidRPr="00DE7FDD">
        <w:rPr>
          <w:rFonts w:ascii="Gill Sans MT" w:hAnsi="Gill Sans MT" w:cs="Tahoma"/>
          <w:color w:val="000000"/>
          <w:szCs w:val="20"/>
          <w:lang w:val="en-GB"/>
        </w:rPr>
        <w:t xml:space="preserve">comprehensive </w:t>
      </w:r>
      <w:r w:rsidRPr="00DE7FDD">
        <w:rPr>
          <w:rFonts w:ascii="Gill Sans MT" w:hAnsi="Gill Sans MT" w:cs="Tahoma"/>
          <w:color w:val="000000"/>
          <w:szCs w:val="20"/>
          <w:lang w:val="en-GB"/>
        </w:rPr>
        <w:t>stakeholder mapping</w:t>
      </w:r>
      <w:r w:rsidR="005F5E23" w:rsidRPr="00DE7FDD">
        <w:rPr>
          <w:rFonts w:ascii="Gill Sans MT" w:hAnsi="Gill Sans MT" w:cs="Tahoma"/>
          <w:color w:val="000000"/>
          <w:szCs w:val="20"/>
          <w:lang w:val="en-GB"/>
        </w:rPr>
        <w:t xml:space="preserve"> and sampling</w:t>
      </w:r>
      <w:r w:rsidRPr="00DE7FDD">
        <w:rPr>
          <w:rFonts w:ascii="Gill Sans MT" w:hAnsi="Gill Sans MT" w:cs="Tahoma"/>
          <w:color w:val="000000"/>
          <w:szCs w:val="20"/>
          <w:lang w:val="en-GB"/>
        </w:rPr>
        <w:t xml:space="preserve">, explanation how various hard-to-reach stakeholders, including vulnerable and marginalized groups, detailed timeline </w:t>
      </w:r>
      <w:r w:rsidR="005F5E23" w:rsidRPr="00DE7FDD">
        <w:rPr>
          <w:rFonts w:ascii="Gill Sans MT" w:hAnsi="Gill Sans MT" w:cs="Tahoma"/>
          <w:color w:val="000000"/>
          <w:szCs w:val="20"/>
          <w:lang w:val="en-GB"/>
        </w:rPr>
        <w:t xml:space="preserve">and deliverables as well as </w:t>
      </w:r>
      <w:r w:rsidRPr="00DE7FDD">
        <w:rPr>
          <w:rFonts w:ascii="Gill Sans MT" w:hAnsi="Gill Sans MT" w:cs="Tahoma"/>
          <w:color w:val="000000"/>
          <w:szCs w:val="20"/>
          <w:lang w:val="en-GB"/>
        </w:rPr>
        <w:t>a</w:t>
      </w:r>
      <w:r w:rsidR="005F5E23" w:rsidRPr="00DE7FDD">
        <w:rPr>
          <w:rFonts w:ascii="Gill Sans MT" w:hAnsi="Gill Sans MT" w:cs="Tahoma"/>
          <w:color w:val="000000"/>
          <w:szCs w:val="20"/>
          <w:lang w:val="en-GB"/>
        </w:rPr>
        <w:t xml:space="preserve"> proposed </w:t>
      </w:r>
      <w:r w:rsidRPr="00DE7FDD">
        <w:rPr>
          <w:rFonts w:ascii="Gill Sans MT" w:hAnsi="Gill Sans MT" w:cs="Tahoma"/>
          <w:color w:val="000000"/>
          <w:szCs w:val="20"/>
          <w:lang w:val="en-GB"/>
        </w:rPr>
        <w:t xml:space="preserve">structure of the </w:t>
      </w:r>
      <w:r w:rsidR="005F5E23" w:rsidRPr="00DE7FDD">
        <w:rPr>
          <w:rFonts w:ascii="Gill Sans MT" w:hAnsi="Gill Sans MT" w:cs="Tahoma"/>
          <w:color w:val="000000"/>
          <w:szCs w:val="20"/>
          <w:lang w:val="en-GB"/>
        </w:rPr>
        <w:t xml:space="preserve">Final Evaluation Report. </w:t>
      </w:r>
    </w:p>
    <w:p w14:paraId="41445180" w14:textId="77777777" w:rsidR="00EA1717" w:rsidRPr="00DE7FDD" w:rsidRDefault="00EA1717" w:rsidP="00DE7FDD">
      <w:pPr>
        <w:spacing w:before="0" w:after="0"/>
        <w:ind w:right="-284"/>
        <w:rPr>
          <w:rFonts w:ascii="Gill Sans MT" w:hAnsi="Gill Sans MT" w:cs="Tahoma"/>
          <w:color w:val="000000"/>
          <w:szCs w:val="20"/>
          <w:lang w:val="en-GB"/>
        </w:rPr>
      </w:pPr>
    </w:p>
    <w:p w14:paraId="74F76886" w14:textId="77777777" w:rsidR="00EA1717" w:rsidRPr="00DE7FDD" w:rsidRDefault="00EA1717" w:rsidP="00DE7FDD">
      <w:pPr>
        <w:tabs>
          <w:tab w:val="left" w:pos="0"/>
        </w:tabs>
        <w:spacing w:before="0" w:after="0"/>
        <w:ind w:right="-284"/>
        <w:rPr>
          <w:rFonts w:ascii="Gill Sans MT" w:hAnsi="Gill Sans MT"/>
          <w:color w:val="00B0F0"/>
          <w:szCs w:val="20"/>
          <w:shd w:val="clear" w:color="auto" w:fill="FFFFFF"/>
          <w:lang w:val="en-GB"/>
        </w:rPr>
      </w:pPr>
      <w:r w:rsidRPr="00DE7FDD">
        <w:rPr>
          <w:rFonts w:ascii="Gill Sans MT" w:hAnsi="Gill Sans MT"/>
          <w:color w:val="00B0F0"/>
          <w:szCs w:val="20"/>
          <w:shd w:val="clear" w:color="auto" w:fill="FFFFFF"/>
          <w:lang w:val="en-GB"/>
        </w:rPr>
        <w:t xml:space="preserve">PHASE 2. DATA COLLECTION AND ANALYSIS </w:t>
      </w:r>
    </w:p>
    <w:p w14:paraId="5271D264" w14:textId="77777777" w:rsidR="00EA1717" w:rsidRPr="00DE7FDD" w:rsidRDefault="00EA1717" w:rsidP="00DE7FDD">
      <w:pPr>
        <w:tabs>
          <w:tab w:val="left" w:pos="0"/>
        </w:tabs>
        <w:spacing w:before="0" w:after="0"/>
        <w:ind w:right="-284"/>
        <w:rPr>
          <w:rFonts w:ascii="Gill Sans MT" w:hAnsi="Gill Sans MT"/>
          <w:szCs w:val="20"/>
        </w:rPr>
      </w:pPr>
    </w:p>
    <w:p w14:paraId="73A12DF3" w14:textId="1B276C0D" w:rsidR="00EA1717" w:rsidRPr="00DE7FDD" w:rsidRDefault="00EA1717" w:rsidP="00DE7FDD">
      <w:pPr>
        <w:tabs>
          <w:tab w:val="left" w:pos="0"/>
        </w:tabs>
        <w:spacing w:before="0" w:after="0"/>
        <w:ind w:right="-284"/>
        <w:rPr>
          <w:rFonts w:ascii="Gill Sans MT" w:hAnsi="Gill Sans MT"/>
          <w:szCs w:val="20"/>
        </w:rPr>
      </w:pPr>
      <w:r w:rsidRPr="00DE7FDD">
        <w:rPr>
          <w:rFonts w:ascii="Gill Sans MT" w:hAnsi="Gill Sans MT"/>
          <w:szCs w:val="20"/>
        </w:rPr>
        <w:t xml:space="preserve">The ET </w:t>
      </w:r>
      <w:r w:rsidR="00700E6B">
        <w:rPr>
          <w:rFonts w:ascii="Gill Sans MT" w:hAnsi="Gill Sans MT"/>
          <w:szCs w:val="20"/>
        </w:rPr>
        <w:t xml:space="preserve">used </w:t>
      </w:r>
      <w:r w:rsidRPr="00DE7FDD">
        <w:rPr>
          <w:rFonts w:ascii="Gill Sans MT" w:hAnsi="Gill Sans MT"/>
          <w:szCs w:val="20"/>
        </w:rPr>
        <w:t xml:space="preserve">a comprehensive approach for the final evaluation of the UNSDCF, integrating both summative and formative methodologies. The </w:t>
      </w:r>
      <w:r w:rsidRPr="00700E6B">
        <w:rPr>
          <w:rFonts w:ascii="Gill Sans MT" w:hAnsi="Gill Sans MT"/>
          <w:color w:val="00B0F0"/>
          <w:szCs w:val="20"/>
        </w:rPr>
        <w:t>summative component</w:t>
      </w:r>
      <w:r w:rsidRPr="00DE7FDD">
        <w:rPr>
          <w:rFonts w:ascii="Gill Sans MT" w:hAnsi="Gill Sans MT"/>
          <w:color w:val="00B0F0"/>
          <w:szCs w:val="20"/>
        </w:rPr>
        <w:t xml:space="preserve"> </w:t>
      </w:r>
      <w:r w:rsidRPr="00DE7FDD">
        <w:rPr>
          <w:rFonts w:ascii="Gill Sans MT" w:hAnsi="Gill Sans MT"/>
          <w:szCs w:val="20"/>
        </w:rPr>
        <w:t xml:space="preserve">aims to critically evaluate lessons learned, analyzing the realization of visible results at both output and outcome levels. Meanwhile, the </w:t>
      </w:r>
      <w:r w:rsidRPr="00700E6B">
        <w:rPr>
          <w:rFonts w:ascii="Gill Sans MT" w:hAnsi="Gill Sans MT"/>
          <w:color w:val="00B0F0"/>
          <w:szCs w:val="20"/>
        </w:rPr>
        <w:t>formative</w:t>
      </w:r>
      <w:r w:rsidRPr="00700E6B">
        <w:rPr>
          <w:rFonts w:ascii="Gill Sans MT" w:hAnsi="Gill Sans MT"/>
          <w:szCs w:val="20"/>
        </w:rPr>
        <w:t xml:space="preserve"> </w:t>
      </w:r>
      <w:r w:rsidRPr="00700E6B">
        <w:rPr>
          <w:rFonts w:ascii="Gill Sans MT" w:hAnsi="Gill Sans MT"/>
          <w:color w:val="00B0F0"/>
          <w:szCs w:val="20"/>
        </w:rPr>
        <w:t>component</w:t>
      </w:r>
      <w:r w:rsidRPr="00DE7FDD">
        <w:rPr>
          <w:rFonts w:ascii="Gill Sans MT" w:hAnsi="Gill Sans MT"/>
          <w:b/>
          <w:bCs/>
          <w:color w:val="00B0F0"/>
          <w:szCs w:val="20"/>
        </w:rPr>
        <w:t xml:space="preserve"> </w:t>
      </w:r>
      <w:r w:rsidRPr="00DE7FDD">
        <w:rPr>
          <w:rFonts w:ascii="Gill Sans MT" w:hAnsi="Gill Sans MT"/>
          <w:szCs w:val="20"/>
        </w:rPr>
        <w:t xml:space="preserve">looks ahead, </w:t>
      </w:r>
      <w:r w:rsidR="00C76359" w:rsidRPr="00DE7FDD">
        <w:rPr>
          <w:rFonts w:ascii="Gill Sans MT" w:hAnsi="Gill Sans MT"/>
          <w:szCs w:val="20"/>
        </w:rPr>
        <w:t xml:space="preserve">proposing areas for improvement, identifying lessons learned and formulating recommendations for the next cycle of </w:t>
      </w:r>
      <w:r w:rsidRPr="00DE7FDD">
        <w:rPr>
          <w:rFonts w:ascii="Gill Sans MT" w:hAnsi="Gill Sans MT"/>
          <w:szCs w:val="20"/>
        </w:rPr>
        <w:t>UN</w:t>
      </w:r>
      <w:r w:rsidR="00C76359" w:rsidRPr="00DE7FDD">
        <w:rPr>
          <w:rFonts w:ascii="Gill Sans MT" w:hAnsi="Gill Sans MT"/>
          <w:szCs w:val="20"/>
        </w:rPr>
        <w:t>SDCF</w:t>
      </w:r>
      <w:r w:rsidRPr="00DE7FDD">
        <w:rPr>
          <w:rFonts w:ascii="Gill Sans MT" w:hAnsi="Gill Sans MT"/>
          <w:szCs w:val="20"/>
        </w:rPr>
        <w:t xml:space="preserve">. To achieve this, the evaluation will utilize various information sources and diverse data-gathering tools to ensure a thorough understanding of the UNSDCF’s implementation and </w:t>
      </w:r>
      <w:r w:rsidR="00D87213" w:rsidRPr="00DE7FDD">
        <w:rPr>
          <w:rFonts w:ascii="Gill Sans MT" w:hAnsi="Gill Sans MT"/>
          <w:szCs w:val="20"/>
        </w:rPr>
        <w:t>influence</w:t>
      </w:r>
      <w:r w:rsidRPr="00DE7FDD">
        <w:rPr>
          <w:rFonts w:ascii="Gill Sans MT" w:hAnsi="Gill Sans MT"/>
          <w:szCs w:val="20"/>
        </w:rPr>
        <w:t>.</w:t>
      </w:r>
    </w:p>
    <w:p w14:paraId="096CCB80" w14:textId="77777777" w:rsidR="00EA1717" w:rsidRPr="00DE7FDD" w:rsidRDefault="00EA1717" w:rsidP="00DE7FDD">
      <w:pPr>
        <w:tabs>
          <w:tab w:val="left" w:pos="0"/>
        </w:tabs>
        <w:spacing w:before="0" w:after="0"/>
        <w:ind w:right="-284"/>
        <w:rPr>
          <w:rFonts w:ascii="Gill Sans MT" w:hAnsi="Gill Sans MT"/>
          <w:szCs w:val="20"/>
        </w:rPr>
      </w:pPr>
    </w:p>
    <w:p w14:paraId="2DC7A9AB" w14:textId="582476E3" w:rsidR="00EA1717" w:rsidRPr="00DE7FDD" w:rsidRDefault="00EA1717" w:rsidP="00DE7FDD">
      <w:pPr>
        <w:tabs>
          <w:tab w:val="left" w:pos="0"/>
        </w:tabs>
        <w:spacing w:before="0" w:after="0"/>
        <w:ind w:right="-284"/>
        <w:rPr>
          <w:rFonts w:ascii="Gill Sans MT" w:hAnsi="Gill Sans MT"/>
          <w:szCs w:val="20"/>
        </w:rPr>
      </w:pPr>
      <w:r w:rsidRPr="00DE7FDD">
        <w:rPr>
          <w:rFonts w:ascii="Gill Sans MT" w:hAnsi="Gill Sans MT"/>
          <w:szCs w:val="20"/>
        </w:rPr>
        <w:t xml:space="preserve">The framework for this evaluation has been outlined in the Terms of Reference (ToR), guiding the Evaluation Team (ET) in crafting a customized methodology. Drawing on key references from previous sections, the ET has devised a methodology centered around </w:t>
      </w:r>
      <w:r w:rsidRPr="00700E6B">
        <w:rPr>
          <w:rFonts w:ascii="Gill Sans MT" w:hAnsi="Gill Sans MT"/>
          <w:color w:val="00B0F0"/>
          <w:szCs w:val="20"/>
        </w:rPr>
        <w:t>a Theory of Change (ToC) approach</w:t>
      </w:r>
      <w:r w:rsidRPr="00DE7FDD">
        <w:rPr>
          <w:rFonts w:ascii="Gill Sans MT" w:hAnsi="Gill Sans MT"/>
          <w:szCs w:val="20"/>
        </w:rPr>
        <w:t xml:space="preserve">. This approach provides a structured way of delineating the sequence of events and causal pathways leading to desired outcomes and the overall progress and impact of the UNSDCF implementation. This </w:t>
      </w:r>
      <w:r w:rsidRPr="00700E6B">
        <w:rPr>
          <w:rFonts w:ascii="Gill Sans MT" w:hAnsi="Gill Sans MT"/>
          <w:color w:val="00B0F0"/>
          <w:szCs w:val="20"/>
        </w:rPr>
        <w:t>theory-based evaluation approach</w:t>
      </w:r>
      <w:r w:rsidRPr="00DE7FDD">
        <w:rPr>
          <w:rFonts w:ascii="Gill Sans MT" w:hAnsi="Gill Sans MT"/>
          <w:b/>
          <w:bCs/>
          <w:color w:val="00B0F0"/>
          <w:szCs w:val="20"/>
        </w:rPr>
        <w:t xml:space="preserve"> </w:t>
      </w:r>
      <w:r w:rsidRPr="00DE7FDD">
        <w:rPr>
          <w:rFonts w:ascii="Gill Sans MT" w:hAnsi="Gill Sans MT"/>
          <w:szCs w:val="20"/>
        </w:rPr>
        <w:t xml:space="preserve">offers a systematic framework for assessing the UNSDCF's organizational processes, outcomes and outputs. By articulating assumptions and risks, it enables the ET to evaluate the coherence of the UNSDCF's approach and identify critical components and variables for measurement and analysis. This approach is particularly relevant given the complexity of the UNSDCF, involving multiple UN Agencies, national stakeholders, and interconnected factors. In addition to theory-based evaluation, the ET </w:t>
      </w:r>
      <w:r w:rsidR="00700E6B" w:rsidRPr="00DE7FDD">
        <w:rPr>
          <w:rFonts w:ascii="Gill Sans MT" w:hAnsi="Gill Sans MT"/>
          <w:szCs w:val="20"/>
        </w:rPr>
        <w:t>employ</w:t>
      </w:r>
      <w:r w:rsidR="00700E6B">
        <w:rPr>
          <w:rFonts w:ascii="Gill Sans MT" w:hAnsi="Gill Sans MT"/>
          <w:szCs w:val="20"/>
        </w:rPr>
        <w:t xml:space="preserve">ed </w:t>
      </w:r>
      <w:r w:rsidR="00700E6B" w:rsidRPr="00DE7FDD">
        <w:rPr>
          <w:rFonts w:ascii="Gill Sans MT" w:hAnsi="Gill Sans MT"/>
          <w:szCs w:val="20"/>
        </w:rPr>
        <w:t>a</w:t>
      </w:r>
      <w:r w:rsidR="00700E6B">
        <w:rPr>
          <w:rFonts w:ascii="Gill Sans MT" w:hAnsi="Gill Sans MT"/>
          <w:szCs w:val="20"/>
        </w:rPr>
        <w:t xml:space="preserve"> </w:t>
      </w:r>
      <w:r w:rsidRPr="00700E6B">
        <w:rPr>
          <w:rFonts w:ascii="Gill Sans MT" w:hAnsi="Gill Sans MT"/>
          <w:color w:val="00B0F0"/>
          <w:szCs w:val="20"/>
        </w:rPr>
        <w:t>contribution analysis</w:t>
      </w:r>
      <w:r w:rsidRPr="00DE7FDD">
        <w:rPr>
          <w:rFonts w:ascii="Gill Sans MT" w:hAnsi="Gill Sans MT"/>
          <w:color w:val="00B0F0"/>
          <w:szCs w:val="20"/>
        </w:rPr>
        <w:t xml:space="preserve"> </w:t>
      </w:r>
      <w:r w:rsidRPr="00DE7FDD">
        <w:rPr>
          <w:rFonts w:ascii="Gill Sans MT" w:hAnsi="Gill Sans MT"/>
          <w:szCs w:val="20"/>
        </w:rPr>
        <w:t xml:space="preserve">to complement the evaluation process. This method focuses on understanding the connections between the UNSDCF's initiatives and observed outcomes, tracing the causal chain from activities to ultimate achievements. By examining evidence and considering alternate explanations, contribution analysis enhances the attribution of observed changes to the UNSDCF and UN Agencies, while acknowledging the influence of external factors and contextual dynamics in Kazakhstan and </w:t>
      </w:r>
      <w:r w:rsidR="005F5E23" w:rsidRPr="00DE7FDD">
        <w:rPr>
          <w:rFonts w:ascii="Gill Sans MT" w:hAnsi="Gill Sans MT"/>
          <w:szCs w:val="20"/>
        </w:rPr>
        <w:t xml:space="preserve">the </w:t>
      </w:r>
      <w:r w:rsidRPr="00DE7FDD">
        <w:rPr>
          <w:rFonts w:ascii="Gill Sans MT" w:hAnsi="Gill Sans MT"/>
          <w:szCs w:val="20"/>
        </w:rPr>
        <w:t>broader region.</w:t>
      </w:r>
    </w:p>
    <w:p w14:paraId="5FC4D97D" w14:textId="77777777" w:rsidR="00EA1717" w:rsidRPr="00DE7FDD" w:rsidRDefault="00EA1717" w:rsidP="00DE7FDD">
      <w:pPr>
        <w:tabs>
          <w:tab w:val="left" w:pos="0"/>
        </w:tabs>
        <w:spacing w:before="0" w:after="0"/>
        <w:ind w:right="-284"/>
        <w:rPr>
          <w:rFonts w:ascii="Gill Sans MT" w:hAnsi="Gill Sans MT"/>
          <w:szCs w:val="20"/>
        </w:rPr>
      </w:pPr>
    </w:p>
    <w:p w14:paraId="1DD87E7B" w14:textId="1C4BB8DC" w:rsidR="00EA1717" w:rsidRPr="00DE7FDD" w:rsidRDefault="00EA1717" w:rsidP="00DE7FDD">
      <w:pPr>
        <w:tabs>
          <w:tab w:val="left" w:pos="0"/>
        </w:tabs>
        <w:spacing w:before="0" w:after="0"/>
        <w:ind w:right="-284"/>
        <w:rPr>
          <w:rFonts w:ascii="Gill Sans MT" w:hAnsi="Gill Sans MT"/>
          <w:szCs w:val="20"/>
        </w:rPr>
      </w:pPr>
      <w:r w:rsidRPr="00DE7FDD">
        <w:rPr>
          <w:rFonts w:ascii="Gill Sans MT" w:hAnsi="Gill Sans MT"/>
          <w:szCs w:val="20"/>
        </w:rPr>
        <w:t xml:space="preserve">Within this approach, the ET </w:t>
      </w:r>
      <w:r w:rsidR="00700E6B">
        <w:rPr>
          <w:rFonts w:ascii="Gill Sans MT" w:hAnsi="Gill Sans MT"/>
          <w:szCs w:val="20"/>
        </w:rPr>
        <w:t>used</w:t>
      </w:r>
      <w:r w:rsidR="00700E6B" w:rsidRPr="00700E6B">
        <w:rPr>
          <w:rFonts w:ascii="Gill Sans MT" w:hAnsi="Gill Sans MT"/>
          <w:color w:val="000000" w:themeColor="text1"/>
          <w:szCs w:val="20"/>
        </w:rPr>
        <w:t xml:space="preserve"> </w:t>
      </w:r>
      <w:r w:rsidRPr="00700E6B">
        <w:rPr>
          <w:rFonts w:ascii="Gill Sans MT" w:hAnsi="Gill Sans MT"/>
          <w:color w:val="000000" w:themeColor="text1"/>
          <w:szCs w:val="20"/>
        </w:rPr>
        <w:t xml:space="preserve">a </w:t>
      </w:r>
      <w:r w:rsidRPr="00700E6B">
        <w:rPr>
          <w:rFonts w:ascii="Gill Sans MT" w:hAnsi="Gill Sans MT"/>
          <w:color w:val="00B0F0"/>
          <w:szCs w:val="20"/>
        </w:rPr>
        <w:t>mixed-methods paradigm</w:t>
      </w:r>
      <w:r w:rsidRPr="00DE7FDD">
        <w:rPr>
          <w:rFonts w:ascii="Gill Sans MT" w:hAnsi="Gill Sans MT"/>
          <w:color w:val="00B0F0"/>
          <w:szCs w:val="20"/>
        </w:rPr>
        <w:t xml:space="preserve"> </w:t>
      </w:r>
      <w:r w:rsidRPr="00DE7FDD">
        <w:rPr>
          <w:rFonts w:ascii="Gill Sans MT" w:hAnsi="Gill Sans MT"/>
          <w:szCs w:val="20"/>
        </w:rPr>
        <w:t xml:space="preserve">that synergizes qualitative and quantitative data collection and interpretative techniques to answer specific evaluation questions. To validate the findings and identify points of convergence and divergence, ET </w:t>
      </w:r>
      <w:r w:rsidR="00700E6B">
        <w:rPr>
          <w:rFonts w:ascii="Gill Sans MT" w:hAnsi="Gill Sans MT"/>
          <w:szCs w:val="20"/>
        </w:rPr>
        <w:t xml:space="preserve">has </w:t>
      </w:r>
      <w:r w:rsidRPr="0060409C">
        <w:rPr>
          <w:rFonts w:ascii="Gill Sans MT" w:hAnsi="Gill Sans MT"/>
          <w:color w:val="00B0F0"/>
          <w:szCs w:val="20"/>
        </w:rPr>
        <w:t>triangulate</w:t>
      </w:r>
      <w:r w:rsidR="00700E6B" w:rsidRPr="0060409C">
        <w:rPr>
          <w:rFonts w:ascii="Gill Sans MT" w:hAnsi="Gill Sans MT"/>
          <w:color w:val="00B0F0"/>
          <w:szCs w:val="20"/>
        </w:rPr>
        <w:t>d</w:t>
      </w:r>
      <w:r w:rsidRPr="00DE7FDD">
        <w:rPr>
          <w:rFonts w:ascii="Gill Sans MT" w:hAnsi="Gill Sans MT"/>
          <w:szCs w:val="20"/>
        </w:rPr>
        <w:t xml:space="preserve"> all the collected information and engage</w:t>
      </w:r>
      <w:r w:rsidR="00403401">
        <w:rPr>
          <w:rFonts w:ascii="Gill Sans MT" w:hAnsi="Gill Sans MT"/>
          <w:szCs w:val="20"/>
        </w:rPr>
        <w:t>d</w:t>
      </w:r>
      <w:r w:rsidRPr="00DE7FDD">
        <w:rPr>
          <w:rFonts w:ascii="Gill Sans MT" w:hAnsi="Gill Sans MT"/>
          <w:szCs w:val="20"/>
        </w:rPr>
        <w:t xml:space="preserve"> with various sources, confirming and cross-checking major trends while establishing a pattern through the convergence of data from disparate sources. The evaluation include</w:t>
      </w:r>
      <w:r w:rsidR="00700E6B">
        <w:rPr>
          <w:rFonts w:ascii="Gill Sans MT" w:hAnsi="Gill Sans MT"/>
          <w:szCs w:val="20"/>
        </w:rPr>
        <w:t>d</w:t>
      </w:r>
      <w:r w:rsidRPr="00DE7FDD">
        <w:rPr>
          <w:rFonts w:ascii="Gill Sans MT" w:hAnsi="Gill Sans MT"/>
          <w:szCs w:val="20"/>
        </w:rPr>
        <w:t xml:space="preserve"> a well-balanced combination of desk research and key informant interviews, group discussions, focus groups, and reflective sessions. The collection and analysis of the secondary data (e.g., UNCT reports and reports of different UN Agencies; the Government and other national reports; reports from CSOs, think tanks and other development partners, etc</w:t>
      </w:r>
      <w:r w:rsidR="00311515" w:rsidRPr="00DE7FDD">
        <w:rPr>
          <w:rFonts w:ascii="Gill Sans MT" w:hAnsi="Gill Sans MT"/>
          <w:szCs w:val="20"/>
        </w:rPr>
        <w:t>.</w:t>
      </w:r>
      <w:r w:rsidRPr="00DE7FDD">
        <w:rPr>
          <w:rFonts w:ascii="Gill Sans MT" w:hAnsi="Gill Sans MT"/>
          <w:szCs w:val="20"/>
        </w:rPr>
        <w:t>) form</w:t>
      </w:r>
      <w:r w:rsidR="00700E6B">
        <w:rPr>
          <w:rFonts w:ascii="Gill Sans MT" w:hAnsi="Gill Sans MT"/>
          <w:szCs w:val="20"/>
        </w:rPr>
        <w:t>ed</w:t>
      </w:r>
      <w:r w:rsidRPr="00DE7FDD">
        <w:rPr>
          <w:rFonts w:ascii="Gill Sans MT" w:hAnsi="Gill Sans MT"/>
          <w:szCs w:val="20"/>
        </w:rPr>
        <w:t xml:space="preserve"> the backbone of the desk research. The primary data collection through in-person and teleconference interviews</w:t>
      </w:r>
      <w:r w:rsidR="005E5325" w:rsidRPr="00DE7FDD">
        <w:rPr>
          <w:rFonts w:ascii="Gill Sans MT" w:hAnsi="Gill Sans MT"/>
          <w:szCs w:val="20"/>
        </w:rPr>
        <w:t xml:space="preserve"> - both individual and group interviews - </w:t>
      </w:r>
      <w:r w:rsidRPr="00DE7FDD">
        <w:rPr>
          <w:rFonts w:ascii="Gill Sans MT" w:hAnsi="Gill Sans MT"/>
          <w:szCs w:val="20"/>
        </w:rPr>
        <w:t xml:space="preserve">and focus groups </w:t>
      </w:r>
      <w:r w:rsidR="00700E6B">
        <w:rPr>
          <w:rFonts w:ascii="Gill Sans MT" w:hAnsi="Gill Sans MT"/>
          <w:szCs w:val="20"/>
        </w:rPr>
        <w:t xml:space="preserve">has </w:t>
      </w:r>
      <w:r w:rsidRPr="00DE7FDD">
        <w:rPr>
          <w:rFonts w:ascii="Gill Sans MT" w:hAnsi="Gill Sans MT"/>
          <w:szCs w:val="20"/>
        </w:rPr>
        <w:t>serve</w:t>
      </w:r>
      <w:r w:rsidR="00700E6B">
        <w:rPr>
          <w:rFonts w:ascii="Gill Sans MT" w:hAnsi="Gill Sans MT"/>
          <w:szCs w:val="20"/>
        </w:rPr>
        <w:t>d</w:t>
      </w:r>
      <w:r w:rsidRPr="00DE7FDD">
        <w:rPr>
          <w:rFonts w:ascii="Gill Sans MT" w:hAnsi="Gill Sans MT"/>
          <w:szCs w:val="20"/>
        </w:rPr>
        <w:t xml:space="preserve"> to validate findings and conclusions from the desk phase and gain a more in-depth analysis of the overall UNSDCF implementation in Kazakhstan. </w:t>
      </w:r>
      <w:r w:rsidR="005F5E23" w:rsidRPr="00DE7FDD">
        <w:rPr>
          <w:rFonts w:ascii="Gill Sans MT" w:hAnsi="Gill Sans MT"/>
          <w:szCs w:val="20"/>
        </w:rPr>
        <w:t xml:space="preserve">It </w:t>
      </w:r>
      <w:r w:rsidR="00700E6B">
        <w:rPr>
          <w:rFonts w:ascii="Gill Sans MT" w:hAnsi="Gill Sans MT"/>
          <w:szCs w:val="20"/>
        </w:rPr>
        <w:t xml:space="preserve">was </w:t>
      </w:r>
      <w:r w:rsidR="005F5E23" w:rsidRPr="00DE7FDD">
        <w:rPr>
          <w:rFonts w:ascii="Gill Sans MT" w:hAnsi="Gill Sans MT"/>
          <w:szCs w:val="20"/>
        </w:rPr>
        <w:t xml:space="preserve">complemented by data collection through a survey questionnaire with </w:t>
      </w:r>
      <w:r w:rsidR="00700E6B">
        <w:rPr>
          <w:rFonts w:ascii="Gill Sans MT" w:hAnsi="Gill Sans MT"/>
          <w:szCs w:val="20"/>
        </w:rPr>
        <w:t xml:space="preserve">the </w:t>
      </w:r>
      <w:r w:rsidR="005F5E23" w:rsidRPr="00DE7FDD">
        <w:rPr>
          <w:rFonts w:ascii="Gill Sans MT" w:hAnsi="Gill Sans MT"/>
          <w:szCs w:val="20"/>
        </w:rPr>
        <w:t>UN staff</w:t>
      </w:r>
      <w:r w:rsidR="00700E6B">
        <w:rPr>
          <w:rFonts w:ascii="Gill Sans MT" w:hAnsi="Gill Sans MT"/>
          <w:szCs w:val="20"/>
        </w:rPr>
        <w:t>.</w:t>
      </w:r>
    </w:p>
    <w:p w14:paraId="15790802" w14:textId="77777777" w:rsidR="00EA1717" w:rsidRPr="00DE7FDD" w:rsidRDefault="00EA1717" w:rsidP="00DE7FDD">
      <w:pPr>
        <w:tabs>
          <w:tab w:val="left" w:pos="0"/>
        </w:tabs>
        <w:spacing w:before="0" w:after="0"/>
        <w:ind w:right="-284"/>
        <w:rPr>
          <w:rFonts w:ascii="Gill Sans MT" w:hAnsi="Gill Sans MT"/>
          <w:szCs w:val="20"/>
        </w:rPr>
      </w:pPr>
    </w:p>
    <w:p w14:paraId="7432122B" w14:textId="77777777" w:rsidR="00AF7399" w:rsidRDefault="00AF7399" w:rsidP="00DE7FDD">
      <w:pPr>
        <w:tabs>
          <w:tab w:val="left" w:pos="0"/>
        </w:tabs>
        <w:spacing w:before="0" w:after="0"/>
        <w:ind w:right="-284"/>
        <w:rPr>
          <w:rFonts w:ascii="Gill Sans MT" w:hAnsi="Gill Sans MT"/>
          <w:szCs w:val="20"/>
        </w:rPr>
      </w:pPr>
    </w:p>
    <w:p w14:paraId="5F34E79A" w14:textId="0AD3A372" w:rsidR="00EA1717" w:rsidRPr="00700E6B" w:rsidRDefault="00EA1717" w:rsidP="00DE7FDD">
      <w:pPr>
        <w:tabs>
          <w:tab w:val="left" w:pos="0"/>
        </w:tabs>
        <w:spacing w:before="0" w:after="0"/>
        <w:ind w:right="-284"/>
        <w:rPr>
          <w:rFonts w:ascii="Gill Sans MT" w:hAnsi="Gill Sans MT"/>
          <w:szCs w:val="20"/>
        </w:rPr>
      </w:pPr>
      <w:r w:rsidRPr="00DE7FDD">
        <w:rPr>
          <w:rFonts w:ascii="Gill Sans MT" w:hAnsi="Gill Sans MT"/>
          <w:szCs w:val="20"/>
        </w:rPr>
        <w:lastRenderedPageBreak/>
        <w:t xml:space="preserve">During the data collection phase, the </w:t>
      </w:r>
      <w:r w:rsidRPr="00700E6B">
        <w:rPr>
          <w:rFonts w:ascii="Gill Sans MT" w:hAnsi="Gill Sans MT"/>
          <w:color w:val="00B0F0"/>
          <w:szCs w:val="20"/>
        </w:rPr>
        <w:t xml:space="preserve">special attention </w:t>
      </w:r>
      <w:r w:rsidR="00761682" w:rsidRPr="00700E6B">
        <w:rPr>
          <w:rFonts w:ascii="Gill Sans MT" w:hAnsi="Gill Sans MT"/>
          <w:color w:val="00B0F0"/>
          <w:szCs w:val="20"/>
        </w:rPr>
        <w:t xml:space="preserve">was </w:t>
      </w:r>
      <w:r w:rsidRPr="00700E6B">
        <w:rPr>
          <w:rFonts w:ascii="Gill Sans MT" w:hAnsi="Gill Sans MT"/>
          <w:color w:val="00B0F0"/>
          <w:szCs w:val="20"/>
        </w:rPr>
        <w:t>given to the following aspects</w:t>
      </w:r>
      <w:r w:rsidRPr="00700E6B">
        <w:rPr>
          <w:rFonts w:ascii="Gill Sans MT" w:hAnsi="Gill Sans MT"/>
          <w:szCs w:val="20"/>
        </w:rPr>
        <w:t xml:space="preserve">: </w:t>
      </w:r>
    </w:p>
    <w:p w14:paraId="0BA5E59A" w14:textId="77777777" w:rsidR="00EA1717" w:rsidRPr="00700E6B" w:rsidRDefault="00EA1717" w:rsidP="00DE7FDD">
      <w:pPr>
        <w:tabs>
          <w:tab w:val="left" w:pos="0"/>
        </w:tabs>
        <w:spacing w:before="0" w:after="0"/>
        <w:ind w:right="-284"/>
        <w:rPr>
          <w:rFonts w:ascii="Gill Sans MT" w:hAnsi="Gill Sans MT"/>
          <w:szCs w:val="20"/>
        </w:rPr>
      </w:pPr>
    </w:p>
    <w:p w14:paraId="7665F293" w14:textId="77777777" w:rsidR="00EA1717" w:rsidRPr="00DE7FDD" w:rsidRDefault="00EA1717" w:rsidP="00345D48">
      <w:pPr>
        <w:numPr>
          <w:ilvl w:val="0"/>
          <w:numId w:val="19"/>
        </w:numPr>
        <w:spacing w:before="0" w:after="0"/>
        <w:ind w:left="426" w:right="-284" w:hanging="426"/>
        <w:jc w:val="left"/>
        <w:rPr>
          <w:rFonts w:ascii="Gill Sans MT" w:eastAsia="Times New Roman" w:hAnsi="Gill Sans MT"/>
          <w:color w:val="000000"/>
          <w:szCs w:val="20"/>
          <w:lang w:eastAsia="en-GB"/>
        </w:rPr>
      </w:pPr>
      <w:r w:rsidRPr="00DE7FDD">
        <w:rPr>
          <w:rFonts w:ascii="Gill Sans MT" w:eastAsia="Times New Roman" w:hAnsi="Gill Sans MT" w:cs="Calibri"/>
          <w:color w:val="000000"/>
          <w:szCs w:val="20"/>
          <w:lang w:eastAsia="en-GB"/>
        </w:rPr>
        <w:t>The completeness of the sample frame (inclusion of all programme components and all stakeholders)</w:t>
      </w:r>
    </w:p>
    <w:p w14:paraId="4017E2FE" w14:textId="45047629" w:rsidR="00EA1717" w:rsidRPr="00DE7FDD" w:rsidRDefault="00EA1717" w:rsidP="00345D48">
      <w:pPr>
        <w:numPr>
          <w:ilvl w:val="0"/>
          <w:numId w:val="19"/>
        </w:numPr>
        <w:spacing w:before="0" w:after="0"/>
        <w:ind w:left="426" w:right="-284" w:hanging="426"/>
        <w:jc w:val="left"/>
        <w:rPr>
          <w:rFonts w:ascii="Gill Sans MT" w:eastAsia="Times New Roman" w:hAnsi="Gill Sans MT"/>
          <w:color w:val="000000"/>
          <w:szCs w:val="20"/>
          <w:lang w:eastAsia="en-GB"/>
        </w:rPr>
      </w:pPr>
      <w:r w:rsidRPr="00DE7FDD">
        <w:rPr>
          <w:rFonts w:ascii="Gill Sans MT" w:eastAsia="Times New Roman" w:hAnsi="Gill Sans MT" w:cs="Calibri"/>
          <w:color w:val="000000"/>
          <w:szCs w:val="20"/>
          <w:lang w:eastAsia="en-GB"/>
        </w:rPr>
        <w:t>The triple representativeness of the sample interviewed:</w:t>
      </w:r>
    </w:p>
    <w:p w14:paraId="6F6C1232" w14:textId="77777777" w:rsidR="00EA1717" w:rsidRPr="00DE7FDD" w:rsidRDefault="00EA1717" w:rsidP="00345D48">
      <w:pPr>
        <w:numPr>
          <w:ilvl w:val="1"/>
          <w:numId w:val="20"/>
        </w:numPr>
        <w:spacing w:before="0" w:after="0"/>
        <w:ind w:left="851" w:right="-284" w:hanging="426"/>
        <w:jc w:val="left"/>
        <w:rPr>
          <w:rFonts w:ascii="Gill Sans MT" w:eastAsia="Times New Roman" w:hAnsi="Gill Sans MT"/>
          <w:color w:val="000000"/>
          <w:szCs w:val="20"/>
          <w:lang w:eastAsia="en-GB"/>
        </w:rPr>
      </w:pPr>
      <w:r w:rsidRPr="00DE7FDD">
        <w:rPr>
          <w:rFonts w:ascii="Gill Sans MT" w:eastAsia="Times New Roman" w:hAnsi="Gill Sans MT" w:cs="Calibri"/>
          <w:color w:val="000000"/>
          <w:szCs w:val="20"/>
          <w:lang w:eastAsia="en-GB"/>
        </w:rPr>
        <w:t>Programmatic representativeness,</w:t>
      </w:r>
    </w:p>
    <w:p w14:paraId="200305E5" w14:textId="77777777" w:rsidR="00EA1717" w:rsidRPr="00DE7FDD" w:rsidRDefault="00EA1717" w:rsidP="00345D48">
      <w:pPr>
        <w:numPr>
          <w:ilvl w:val="1"/>
          <w:numId w:val="20"/>
        </w:numPr>
        <w:spacing w:before="0" w:after="0"/>
        <w:ind w:left="851" w:right="-284" w:hanging="426"/>
        <w:jc w:val="left"/>
        <w:rPr>
          <w:rFonts w:ascii="Gill Sans MT" w:eastAsia="Times New Roman" w:hAnsi="Gill Sans MT"/>
          <w:color w:val="000000"/>
          <w:szCs w:val="20"/>
          <w:lang w:eastAsia="en-GB"/>
        </w:rPr>
      </w:pPr>
      <w:r w:rsidRPr="00DE7FDD">
        <w:rPr>
          <w:rFonts w:ascii="Gill Sans MT" w:eastAsia="Times New Roman" w:hAnsi="Gill Sans MT" w:cs="Calibri"/>
          <w:color w:val="000000"/>
          <w:szCs w:val="20"/>
          <w:lang w:eastAsia="en-GB"/>
        </w:rPr>
        <w:t>Geographic representativeness,</w:t>
      </w:r>
    </w:p>
    <w:p w14:paraId="2F05F43D" w14:textId="77777777" w:rsidR="00EA1717" w:rsidRPr="00DE7FDD" w:rsidRDefault="00EA1717" w:rsidP="00345D48">
      <w:pPr>
        <w:numPr>
          <w:ilvl w:val="1"/>
          <w:numId w:val="20"/>
        </w:numPr>
        <w:spacing w:before="0" w:after="0"/>
        <w:ind w:left="851" w:right="-284" w:hanging="426"/>
        <w:jc w:val="left"/>
        <w:rPr>
          <w:rFonts w:ascii="Gill Sans MT" w:eastAsia="Times New Roman" w:hAnsi="Gill Sans MT"/>
          <w:color w:val="000000"/>
          <w:szCs w:val="20"/>
          <w:lang w:eastAsia="en-GB"/>
        </w:rPr>
      </w:pPr>
      <w:r w:rsidRPr="00DE7FDD">
        <w:rPr>
          <w:rFonts w:ascii="Gill Sans MT" w:eastAsia="Times New Roman" w:hAnsi="Gill Sans MT" w:cs="Calibri"/>
          <w:color w:val="000000"/>
          <w:szCs w:val="20"/>
          <w:lang w:eastAsia="en-GB"/>
        </w:rPr>
        <w:t>Stakeholders’ representativeness (national government; UN entities; implementing partners; donors; beneficiaries with specific positioning of the civil society and most vulnerable populations),</w:t>
      </w:r>
    </w:p>
    <w:p w14:paraId="12779E08" w14:textId="77777777" w:rsidR="00EA1717" w:rsidRPr="00DE7FDD" w:rsidRDefault="00EA1717" w:rsidP="00345D48">
      <w:pPr>
        <w:numPr>
          <w:ilvl w:val="0"/>
          <w:numId w:val="19"/>
        </w:numPr>
        <w:spacing w:before="0" w:after="0"/>
        <w:ind w:left="426" w:right="-284" w:hanging="426"/>
        <w:jc w:val="left"/>
        <w:rPr>
          <w:rFonts w:ascii="Gill Sans MT" w:eastAsia="Times New Roman" w:hAnsi="Gill Sans MT"/>
          <w:color w:val="000000"/>
          <w:szCs w:val="20"/>
          <w:lang w:eastAsia="en-GB"/>
        </w:rPr>
      </w:pPr>
      <w:r w:rsidRPr="00DE7FDD">
        <w:rPr>
          <w:rFonts w:ascii="Gill Sans MT" w:eastAsia="Times New Roman" w:hAnsi="Gill Sans MT" w:cs="Calibri"/>
          <w:color w:val="000000"/>
          <w:szCs w:val="20"/>
          <w:lang w:eastAsia="en-GB"/>
        </w:rPr>
        <w:t>The interview approaches for different groups of stakeholders (in-depth-Interview; focus group discussion; group discussions and observations), </w:t>
      </w:r>
    </w:p>
    <w:p w14:paraId="11F65287" w14:textId="547EAE40" w:rsidR="00EA1717" w:rsidRPr="00DE7FDD" w:rsidRDefault="00EA1717" w:rsidP="00345D48">
      <w:pPr>
        <w:numPr>
          <w:ilvl w:val="0"/>
          <w:numId w:val="19"/>
        </w:numPr>
        <w:spacing w:before="0" w:after="0"/>
        <w:ind w:left="426" w:right="-284" w:hanging="426"/>
        <w:jc w:val="left"/>
        <w:rPr>
          <w:rFonts w:ascii="Gill Sans MT" w:eastAsia="Times New Roman" w:hAnsi="Gill Sans MT"/>
          <w:color w:val="000000"/>
          <w:szCs w:val="20"/>
          <w:lang w:eastAsia="en-GB"/>
        </w:rPr>
      </w:pPr>
      <w:r w:rsidRPr="00DE7FDD">
        <w:rPr>
          <w:rFonts w:ascii="Gill Sans MT" w:eastAsia="Times New Roman" w:hAnsi="Gill Sans MT" w:cs="Calibri"/>
          <w:color w:val="000000"/>
          <w:szCs w:val="20"/>
          <w:lang w:eastAsia="en-GB"/>
        </w:rPr>
        <w:t>The thorough analyses of the ToC and its potential reconstruction reflecting the implementation of the programme,</w:t>
      </w:r>
    </w:p>
    <w:p w14:paraId="31C8D2AB" w14:textId="77777777" w:rsidR="00EA1717" w:rsidRPr="00DE7FDD" w:rsidRDefault="00EA1717" w:rsidP="00345D48">
      <w:pPr>
        <w:numPr>
          <w:ilvl w:val="0"/>
          <w:numId w:val="19"/>
        </w:numPr>
        <w:spacing w:before="0" w:after="0"/>
        <w:ind w:left="426" w:right="-284" w:hanging="426"/>
        <w:jc w:val="left"/>
        <w:rPr>
          <w:rFonts w:ascii="Gill Sans MT" w:eastAsia="Times New Roman" w:hAnsi="Gill Sans MT"/>
          <w:color w:val="000000"/>
          <w:szCs w:val="20"/>
          <w:lang w:eastAsia="en-GB"/>
        </w:rPr>
      </w:pPr>
      <w:r w:rsidRPr="00DE7FDD">
        <w:rPr>
          <w:rFonts w:ascii="Gill Sans MT" w:eastAsia="Times New Roman" w:hAnsi="Gill Sans MT" w:cs="Calibri"/>
          <w:color w:val="000000"/>
          <w:szCs w:val="20"/>
          <w:lang w:eastAsia="en-GB"/>
        </w:rPr>
        <w:t>The soundness of evaluation questions per criteria and the completeness of the evaluation matrix.</w:t>
      </w:r>
    </w:p>
    <w:p w14:paraId="0046CADC" w14:textId="77777777" w:rsidR="00EA1717" w:rsidRDefault="00EA1717" w:rsidP="00DE7FDD">
      <w:pPr>
        <w:tabs>
          <w:tab w:val="left" w:pos="0"/>
        </w:tabs>
        <w:spacing w:before="0" w:after="0"/>
        <w:ind w:right="-284"/>
        <w:rPr>
          <w:rFonts w:ascii="Gill Sans MT" w:hAnsi="Gill Sans MT"/>
          <w:szCs w:val="20"/>
        </w:rPr>
      </w:pPr>
    </w:p>
    <w:p w14:paraId="6F1AAD42" w14:textId="216FB080" w:rsidR="00712606" w:rsidRPr="00DE7FDD" w:rsidRDefault="00712606" w:rsidP="00712606">
      <w:pPr>
        <w:tabs>
          <w:tab w:val="left" w:pos="0"/>
        </w:tabs>
        <w:spacing w:before="0" w:after="0"/>
        <w:ind w:right="-284"/>
        <w:rPr>
          <w:rFonts w:ascii="Gill Sans MT" w:hAnsi="Gill Sans MT"/>
          <w:szCs w:val="20"/>
        </w:rPr>
      </w:pPr>
      <w:r w:rsidRPr="00712606">
        <w:rPr>
          <w:rFonts w:ascii="Gill Sans MT" w:hAnsi="Gill Sans MT"/>
          <w:color w:val="00B0F0"/>
          <w:szCs w:val="20"/>
          <w:lang w:val="en-GB"/>
        </w:rPr>
        <w:t xml:space="preserve">The UNSDCF Final Evaluation </w:t>
      </w:r>
      <w:r w:rsidRPr="00712606">
        <w:rPr>
          <w:rFonts w:ascii="Gill Sans MT" w:hAnsi="Gill Sans MT"/>
          <w:color w:val="00B0F0"/>
          <w:szCs w:val="20"/>
          <w:bdr w:val="none" w:sz="0" w:space="0" w:color="auto" w:frame="1"/>
          <w:lang w:val="en-GB" w:eastAsia="en-GB"/>
        </w:rPr>
        <w:t>Matrix</w:t>
      </w:r>
      <w:r w:rsidRPr="00DE7FDD">
        <w:rPr>
          <w:rFonts w:ascii="Gill Sans MT" w:hAnsi="Gill Sans MT"/>
          <w:color w:val="00B0F0"/>
          <w:szCs w:val="20"/>
          <w:bdr w:val="none" w:sz="0" w:space="0" w:color="auto" w:frame="1"/>
          <w:lang w:val="en-GB" w:eastAsia="en-GB"/>
        </w:rPr>
        <w:t xml:space="preserve"> </w:t>
      </w:r>
      <w:r w:rsidRPr="00DE7FDD">
        <w:rPr>
          <w:rFonts w:ascii="Gill Sans MT" w:hAnsi="Gill Sans MT"/>
          <w:color w:val="000000"/>
          <w:szCs w:val="20"/>
          <w:bdr w:val="none" w:sz="0" w:space="0" w:color="auto" w:frame="1"/>
          <w:lang w:val="en-GB" w:eastAsia="en-GB"/>
        </w:rPr>
        <w:t xml:space="preserve">is based on the </w:t>
      </w:r>
      <w:r w:rsidRPr="00DE7FDD">
        <w:rPr>
          <w:rFonts w:ascii="Gill Sans MT" w:hAnsi="Gill Sans MT"/>
          <w:color w:val="000000"/>
          <w:szCs w:val="20"/>
          <w:lang w:val="en-GB"/>
        </w:rPr>
        <w:t>United Nations Development Coordination Office/ United Nations Evaluations Group Guidelines for the Evaluation of the UN Sustainable Development Cooperation Frameworks,</w:t>
      </w:r>
      <w:r w:rsidRPr="00DE7FDD">
        <w:rPr>
          <w:rStyle w:val="FootnoteReference"/>
          <w:rFonts w:ascii="Gill Sans MT" w:hAnsi="Gill Sans MT"/>
          <w:color w:val="000000"/>
          <w:szCs w:val="20"/>
          <w:lang w:val="en-GB"/>
        </w:rPr>
        <w:footnoteReference w:id="13"/>
      </w:r>
      <w:r w:rsidRPr="00DE7FDD">
        <w:rPr>
          <w:rFonts w:ascii="Gill Sans MT" w:hAnsi="Gill Sans MT"/>
          <w:color w:val="000000"/>
          <w:szCs w:val="20"/>
          <w:lang w:val="en-GB"/>
        </w:rPr>
        <w:t xml:space="preserve"> which was broadly designed in line with the evaluation criteria defined by OECD DAC</w:t>
      </w:r>
      <w:r w:rsidRPr="00DE7FDD">
        <w:rPr>
          <w:rStyle w:val="FootnoteReference"/>
          <w:rFonts w:ascii="Gill Sans MT" w:hAnsi="Gill Sans MT"/>
          <w:color w:val="000000"/>
          <w:szCs w:val="20"/>
          <w:lang w:val="en-GB"/>
        </w:rPr>
        <w:footnoteReference w:id="14"/>
      </w:r>
      <w:r w:rsidRPr="00DE7FDD">
        <w:rPr>
          <w:rFonts w:ascii="Gill Sans MT" w:hAnsi="Gill Sans MT"/>
          <w:color w:val="000000"/>
          <w:szCs w:val="20"/>
          <w:lang w:val="en-GB"/>
        </w:rPr>
        <w:t xml:space="preserve"> and adheres to the United Nations Evaluation Group (UNEG) Norms and Standards for evaluations. </w:t>
      </w:r>
      <w:r w:rsidRPr="00DE7FDD">
        <w:rPr>
          <w:rFonts w:ascii="Gill Sans MT" w:hAnsi="Gill Sans MT"/>
          <w:color w:val="000000"/>
          <w:szCs w:val="20"/>
          <w:bdr w:val="none" w:sz="0" w:space="0" w:color="auto" w:frame="1"/>
          <w:lang w:val="en-GB" w:eastAsia="en-GB"/>
        </w:rPr>
        <w:t xml:space="preserve">The Final Evaluation </w:t>
      </w:r>
      <w:r>
        <w:rPr>
          <w:rFonts w:ascii="Gill Sans MT" w:hAnsi="Gill Sans MT"/>
          <w:color w:val="000000"/>
          <w:szCs w:val="20"/>
          <w:bdr w:val="none" w:sz="0" w:space="0" w:color="auto" w:frame="1"/>
          <w:lang w:val="en-GB" w:eastAsia="en-GB"/>
        </w:rPr>
        <w:t xml:space="preserve">is </w:t>
      </w:r>
      <w:r w:rsidRPr="00DE7FDD">
        <w:rPr>
          <w:rFonts w:ascii="Gill Sans MT" w:hAnsi="Gill Sans MT"/>
          <w:color w:val="000000"/>
          <w:szCs w:val="20"/>
          <w:bdr w:val="none" w:sz="0" w:space="0" w:color="auto" w:frame="1"/>
          <w:lang w:val="en-GB" w:eastAsia="en-GB"/>
        </w:rPr>
        <w:t xml:space="preserve">l be organised around the following </w:t>
      </w:r>
      <w:r w:rsidRPr="00712606">
        <w:rPr>
          <w:rFonts w:ascii="Gill Sans MT" w:hAnsi="Gill Sans MT"/>
          <w:color w:val="00B0F0"/>
          <w:szCs w:val="20"/>
          <w:bdr w:val="none" w:sz="0" w:space="0" w:color="auto" w:frame="1"/>
          <w:lang w:val="en-GB" w:eastAsia="en-GB"/>
        </w:rPr>
        <w:t>evaluation criteria - relevance, coherence</w:t>
      </w:r>
      <w:r>
        <w:rPr>
          <w:rFonts w:ascii="Gill Sans MT" w:hAnsi="Gill Sans MT"/>
          <w:color w:val="00B0F0"/>
          <w:szCs w:val="20"/>
          <w:bdr w:val="none" w:sz="0" w:space="0" w:color="auto" w:frame="1"/>
          <w:lang w:val="en-GB" w:eastAsia="en-GB"/>
        </w:rPr>
        <w:t xml:space="preserve">/ </w:t>
      </w:r>
      <w:r w:rsidRPr="00712606">
        <w:rPr>
          <w:rFonts w:ascii="Gill Sans MT" w:hAnsi="Gill Sans MT"/>
          <w:color w:val="00B0F0"/>
          <w:szCs w:val="20"/>
          <w:bdr w:val="none" w:sz="0" w:space="0" w:color="auto" w:frame="1"/>
          <w:lang w:val="en-GB" w:eastAsia="en-GB"/>
        </w:rPr>
        <w:t>coordination, effectiveness, efficiency, coordination and sustainability/ orientation towards impact</w:t>
      </w:r>
      <w:r w:rsidRPr="00DE7FDD">
        <w:rPr>
          <w:rFonts w:ascii="Gill Sans MT" w:hAnsi="Gill Sans MT"/>
          <w:color w:val="000000"/>
          <w:szCs w:val="20"/>
          <w:bdr w:val="none" w:sz="0" w:space="0" w:color="auto" w:frame="1"/>
          <w:lang w:val="en-GB" w:eastAsia="en-GB"/>
        </w:rPr>
        <w:t xml:space="preserve">. The </w:t>
      </w:r>
      <w:r w:rsidRPr="00712606">
        <w:rPr>
          <w:rFonts w:ascii="Gill Sans MT" w:hAnsi="Gill Sans MT"/>
          <w:color w:val="00B0F0"/>
          <w:szCs w:val="20"/>
          <w:bdr w:val="none" w:sz="0" w:space="0" w:color="auto" w:frame="1"/>
          <w:lang w:val="en-GB" w:eastAsia="en-GB"/>
        </w:rPr>
        <w:t>core questions and specific questions</w:t>
      </w:r>
      <w:r w:rsidRPr="00DE7FDD">
        <w:rPr>
          <w:rFonts w:ascii="Gill Sans MT" w:hAnsi="Gill Sans MT"/>
          <w:color w:val="00B0F0"/>
          <w:szCs w:val="20"/>
          <w:bdr w:val="none" w:sz="0" w:space="0" w:color="auto" w:frame="1"/>
          <w:lang w:val="en-GB" w:eastAsia="en-GB"/>
        </w:rPr>
        <w:t xml:space="preserve"> </w:t>
      </w:r>
      <w:r w:rsidRPr="00DE7FDD">
        <w:rPr>
          <w:rFonts w:ascii="Gill Sans MT" w:hAnsi="Gill Sans MT"/>
          <w:color w:val="000000"/>
          <w:szCs w:val="20"/>
          <w:bdr w:val="none" w:sz="0" w:space="0" w:color="auto" w:frame="1"/>
          <w:lang w:val="en-GB" w:eastAsia="en-GB"/>
        </w:rPr>
        <w:t xml:space="preserve">defined in the </w:t>
      </w:r>
      <w:r w:rsidRPr="00712606">
        <w:rPr>
          <w:rFonts w:ascii="Gill Sans MT" w:hAnsi="Gill Sans MT"/>
          <w:color w:val="00B0F0"/>
          <w:szCs w:val="20"/>
          <w:lang w:val="en-GB"/>
        </w:rPr>
        <w:t xml:space="preserve">UNSDCF Final Evaluation </w:t>
      </w:r>
      <w:r w:rsidRPr="00712606">
        <w:rPr>
          <w:rFonts w:ascii="Gill Sans MT" w:hAnsi="Gill Sans MT"/>
          <w:color w:val="00B0F0"/>
          <w:szCs w:val="20"/>
          <w:bdr w:val="none" w:sz="0" w:space="0" w:color="auto" w:frame="1"/>
          <w:lang w:val="en-GB" w:eastAsia="en-GB"/>
        </w:rPr>
        <w:t>Matrix</w:t>
      </w:r>
      <w:r w:rsidRPr="00DE7FDD">
        <w:rPr>
          <w:rFonts w:ascii="Gill Sans MT" w:hAnsi="Gill Sans MT"/>
          <w:color w:val="00B0F0"/>
          <w:szCs w:val="20"/>
          <w:bdr w:val="none" w:sz="0" w:space="0" w:color="auto" w:frame="1"/>
          <w:lang w:val="en-GB" w:eastAsia="en-GB"/>
        </w:rPr>
        <w:t xml:space="preserve"> </w:t>
      </w:r>
      <w:r>
        <w:rPr>
          <w:rFonts w:ascii="Gill Sans MT" w:hAnsi="Gill Sans MT"/>
          <w:color w:val="000000" w:themeColor="text1"/>
          <w:szCs w:val="20"/>
          <w:bdr w:val="none" w:sz="0" w:space="0" w:color="auto" w:frame="1"/>
          <w:lang w:val="en-GB" w:eastAsia="en-GB"/>
        </w:rPr>
        <w:t xml:space="preserve">included in Annex III. </w:t>
      </w:r>
      <w:r w:rsidRPr="00DE7FDD">
        <w:rPr>
          <w:rFonts w:ascii="Gill Sans MT" w:hAnsi="Gill Sans MT"/>
          <w:color w:val="000000"/>
          <w:szCs w:val="20"/>
          <w:bdr w:val="none" w:sz="0" w:space="0" w:color="auto" w:frame="1"/>
          <w:lang w:val="en-GB" w:eastAsia="en-GB"/>
        </w:rPr>
        <w:t xml:space="preserve">are based on the </w:t>
      </w:r>
      <w:r>
        <w:rPr>
          <w:rFonts w:ascii="Gill Sans MT" w:hAnsi="Gill Sans MT"/>
          <w:color w:val="000000"/>
          <w:szCs w:val="20"/>
          <w:bdr w:val="none" w:sz="0" w:space="0" w:color="auto" w:frame="1"/>
          <w:lang w:val="en-GB" w:eastAsia="en-GB"/>
        </w:rPr>
        <w:t xml:space="preserve">ToRs, </w:t>
      </w:r>
      <w:r w:rsidRPr="00DE7FDD">
        <w:rPr>
          <w:rFonts w:ascii="Gill Sans MT" w:hAnsi="Gill Sans MT"/>
          <w:color w:val="000000"/>
          <w:szCs w:val="20"/>
          <w:bdr w:val="none" w:sz="0" w:space="0" w:color="auto" w:frame="1"/>
          <w:lang w:val="en-GB" w:eastAsia="en-GB"/>
        </w:rPr>
        <w:t xml:space="preserve">examples of potential evaluation questions in the above-mentioned </w:t>
      </w:r>
      <w:r>
        <w:rPr>
          <w:rFonts w:ascii="Gill Sans MT" w:hAnsi="Gill Sans MT"/>
          <w:color w:val="000000"/>
          <w:szCs w:val="20"/>
          <w:bdr w:val="none" w:sz="0" w:space="0" w:color="auto" w:frame="1"/>
          <w:lang w:val="en-GB" w:eastAsia="en-GB"/>
        </w:rPr>
        <w:t>g</w:t>
      </w:r>
      <w:r w:rsidRPr="00DE7FDD">
        <w:rPr>
          <w:rFonts w:ascii="Gill Sans MT" w:hAnsi="Gill Sans MT"/>
          <w:color w:val="000000"/>
          <w:szCs w:val="20"/>
          <w:bdr w:val="none" w:sz="0" w:space="0" w:color="auto" w:frame="1"/>
          <w:lang w:val="en-GB" w:eastAsia="en-GB"/>
        </w:rPr>
        <w:t xml:space="preserve">uidelines as well as similar FE Reports. The Evaluation Matrix is also based on an in-depth discussion with UN Resident Coordinator and UN RCO staff and guidance from UN DCO. </w:t>
      </w:r>
      <w:r w:rsidRPr="00DE7FDD">
        <w:rPr>
          <w:rFonts w:ascii="Gill Sans MT" w:hAnsi="Gill Sans MT"/>
          <w:szCs w:val="20"/>
        </w:rPr>
        <w:t>For each of the core evaluation questions, the FE team proposed a set of specific questions, corresponding indicators, data sources/ source of verification</w:t>
      </w:r>
      <w:r>
        <w:rPr>
          <w:rFonts w:ascii="Gill Sans MT" w:hAnsi="Gill Sans MT"/>
          <w:szCs w:val="20"/>
        </w:rPr>
        <w:t xml:space="preserve"> </w:t>
      </w:r>
      <w:r w:rsidRPr="00DE7FDD">
        <w:rPr>
          <w:rFonts w:ascii="Gill Sans MT" w:hAnsi="Gill Sans MT"/>
          <w:szCs w:val="20"/>
        </w:rPr>
        <w:t>and data collection method. Using this Evaluation Matrix, the FE has prepared interview guides with specific question for each of the identified stakeholders’ groups (see Annex V</w:t>
      </w:r>
      <w:r>
        <w:rPr>
          <w:rFonts w:ascii="Gill Sans MT" w:hAnsi="Gill Sans MT"/>
          <w:szCs w:val="20"/>
        </w:rPr>
        <w:t>II</w:t>
      </w:r>
      <w:r w:rsidRPr="00DE7FDD">
        <w:rPr>
          <w:rFonts w:ascii="Gill Sans MT" w:hAnsi="Gill Sans MT"/>
          <w:szCs w:val="20"/>
        </w:rPr>
        <w:t xml:space="preserve">. for more information).  </w:t>
      </w:r>
    </w:p>
    <w:p w14:paraId="1ECE658E" w14:textId="77777777" w:rsidR="00712606" w:rsidRPr="00DE7FDD" w:rsidRDefault="00712606" w:rsidP="00DE7FDD">
      <w:pPr>
        <w:tabs>
          <w:tab w:val="left" w:pos="0"/>
        </w:tabs>
        <w:spacing w:before="0" w:after="0"/>
        <w:ind w:right="-284"/>
        <w:rPr>
          <w:rFonts w:ascii="Gill Sans MT" w:hAnsi="Gill Sans MT"/>
          <w:szCs w:val="20"/>
        </w:rPr>
      </w:pPr>
    </w:p>
    <w:p w14:paraId="097AD670" w14:textId="77777777" w:rsidR="00EA1717" w:rsidRPr="00DE7FDD" w:rsidRDefault="00EA1717" w:rsidP="00DE7FDD">
      <w:pPr>
        <w:tabs>
          <w:tab w:val="left" w:pos="0"/>
        </w:tabs>
        <w:spacing w:before="0" w:after="0"/>
        <w:ind w:right="-284"/>
        <w:rPr>
          <w:rFonts w:ascii="Gill Sans MT" w:hAnsi="Gill Sans MT"/>
          <w:szCs w:val="20"/>
        </w:rPr>
      </w:pPr>
      <w:r w:rsidRPr="00700E6B">
        <w:rPr>
          <w:rFonts w:ascii="Gill Sans MT" w:hAnsi="Gill Sans MT"/>
          <w:color w:val="00B0F0"/>
          <w:szCs w:val="20"/>
        </w:rPr>
        <w:t>Document Review</w:t>
      </w:r>
      <w:r w:rsidRPr="00DE7FDD">
        <w:rPr>
          <w:rFonts w:ascii="Gill Sans MT" w:hAnsi="Gill Sans MT"/>
          <w:b/>
          <w:bCs/>
          <w:color w:val="00B0F0"/>
          <w:szCs w:val="20"/>
        </w:rPr>
        <w:t>:</w:t>
      </w:r>
      <w:r w:rsidRPr="00DE7FDD">
        <w:rPr>
          <w:rFonts w:ascii="Gill Sans MT" w:hAnsi="Gill Sans MT"/>
          <w:color w:val="00B0F0"/>
          <w:szCs w:val="20"/>
        </w:rPr>
        <w:t xml:space="preserve"> </w:t>
      </w:r>
      <w:r w:rsidRPr="00DE7FDD">
        <w:rPr>
          <w:rFonts w:ascii="Gill Sans MT" w:hAnsi="Gill Sans MT"/>
          <w:szCs w:val="20"/>
        </w:rPr>
        <w:t xml:space="preserve">The ET has conducted a comprehensive desk review of </w:t>
      </w:r>
      <w:r w:rsidRPr="00DE7FDD">
        <w:rPr>
          <w:rFonts w:ascii="Gill Sans MT" w:hAnsi="Gill Sans MT"/>
          <w:color w:val="000000"/>
          <w:szCs w:val="20"/>
          <w:lang w:val="en-GB"/>
        </w:rPr>
        <w:t>key national development strategies and programmes of the country</w:t>
      </w:r>
      <w:r w:rsidRPr="00DE7FDD">
        <w:rPr>
          <w:rFonts w:ascii="Gill Sans MT" w:hAnsi="Gill Sans MT"/>
          <w:szCs w:val="20"/>
        </w:rPr>
        <w:t xml:space="preserve"> as well as all UNSDCF and UN Agencies documents, including annual reports, strategic plans, implementation guidelines, and other relevant materials, serving as a solid foundation for the evaluation process. This review enabled a full understanding of the UNSDCF context, objectives, and historical performance. The list of analyzed documents is included in the Annex I. of this report.</w:t>
      </w:r>
    </w:p>
    <w:p w14:paraId="48813571" w14:textId="77777777" w:rsidR="00EA1717" w:rsidRPr="00DE7FDD" w:rsidRDefault="00EA1717" w:rsidP="00DE7FDD">
      <w:pPr>
        <w:tabs>
          <w:tab w:val="left" w:pos="0"/>
        </w:tabs>
        <w:spacing w:before="0" w:after="0"/>
        <w:ind w:right="-284"/>
        <w:rPr>
          <w:rFonts w:ascii="Gill Sans MT" w:hAnsi="Gill Sans MT"/>
          <w:b/>
          <w:bCs/>
          <w:szCs w:val="20"/>
        </w:rPr>
      </w:pPr>
    </w:p>
    <w:p w14:paraId="1FEC1714" w14:textId="18E863C0" w:rsidR="00EA1717" w:rsidRPr="00712606" w:rsidRDefault="00EA1717" w:rsidP="00DE7FDD">
      <w:pPr>
        <w:spacing w:before="0" w:after="0"/>
        <w:ind w:right="-284"/>
        <w:rPr>
          <w:rFonts w:ascii="Gill Sans MT" w:hAnsi="Gill Sans MT"/>
          <w:color w:val="00B0F0"/>
          <w:szCs w:val="20"/>
        </w:rPr>
      </w:pPr>
      <w:r w:rsidRPr="00700E6B">
        <w:rPr>
          <w:rFonts w:ascii="Gill Sans MT" w:hAnsi="Gill Sans MT"/>
          <w:color w:val="00B0F0"/>
          <w:szCs w:val="20"/>
        </w:rPr>
        <w:t>Primary Data Collection</w:t>
      </w:r>
      <w:r w:rsidRPr="00DE7FDD">
        <w:rPr>
          <w:rFonts w:ascii="Gill Sans MT" w:hAnsi="Gill Sans MT"/>
          <w:b/>
          <w:bCs/>
          <w:color w:val="00B0F0"/>
          <w:szCs w:val="20"/>
        </w:rPr>
        <w:t>:</w:t>
      </w:r>
      <w:r w:rsidRPr="00DE7FDD">
        <w:rPr>
          <w:rFonts w:ascii="Gill Sans MT" w:hAnsi="Gill Sans MT"/>
          <w:color w:val="00B0F0"/>
          <w:szCs w:val="20"/>
        </w:rPr>
        <w:t xml:space="preserve"> </w:t>
      </w:r>
      <w:r w:rsidRPr="00DE7FDD">
        <w:rPr>
          <w:rFonts w:ascii="Gill Sans MT" w:hAnsi="Gill Sans MT"/>
          <w:szCs w:val="20"/>
        </w:rPr>
        <w:t>The evaluation include</w:t>
      </w:r>
      <w:r w:rsidR="00104FF0" w:rsidRPr="00DE7FDD">
        <w:rPr>
          <w:rFonts w:ascii="Gill Sans MT" w:hAnsi="Gill Sans MT"/>
          <w:szCs w:val="20"/>
        </w:rPr>
        <w:t>d</w:t>
      </w:r>
      <w:r w:rsidRPr="00DE7FDD">
        <w:rPr>
          <w:rFonts w:ascii="Gill Sans MT" w:hAnsi="Gill Sans MT"/>
          <w:szCs w:val="20"/>
        </w:rPr>
        <w:t xml:space="preserve"> </w:t>
      </w:r>
      <w:r w:rsidRPr="00700E6B">
        <w:rPr>
          <w:rFonts w:ascii="Gill Sans MT" w:hAnsi="Gill Sans MT"/>
          <w:color w:val="00B0F0"/>
          <w:szCs w:val="20"/>
        </w:rPr>
        <w:t>semi-structured interviews</w:t>
      </w:r>
      <w:r w:rsidR="00192A9A" w:rsidRPr="00700E6B">
        <w:rPr>
          <w:rFonts w:ascii="Gill Sans MT" w:hAnsi="Gill Sans MT"/>
          <w:color w:val="00B0F0"/>
          <w:szCs w:val="20"/>
        </w:rPr>
        <w:t xml:space="preserve">, both </w:t>
      </w:r>
      <w:r w:rsidRPr="00700E6B">
        <w:rPr>
          <w:rFonts w:ascii="Gill Sans MT" w:hAnsi="Gill Sans MT"/>
          <w:color w:val="00B0F0"/>
          <w:szCs w:val="20"/>
        </w:rPr>
        <w:t>face-to-face or online interviews</w:t>
      </w:r>
      <w:r w:rsidRPr="00DE7FDD">
        <w:rPr>
          <w:rFonts w:ascii="Gill Sans MT" w:hAnsi="Gill Sans MT"/>
          <w:szCs w:val="20"/>
        </w:rPr>
        <w:t>, based on the Evaluation Matrix and interview questionnaires This approach ensure</w:t>
      </w:r>
      <w:r w:rsidR="00AA337A" w:rsidRPr="00DE7FDD">
        <w:rPr>
          <w:rFonts w:ascii="Gill Sans MT" w:hAnsi="Gill Sans MT"/>
          <w:szCs w:val="20"/>
        </w:rPr>
        <w:t>d</w:t>
      </w:r>
      <w:r w:rsidRPr="00DE7FDD">
        <w:rPr>
          <w:rFonts w:ascii="Gill Sans MT" w:hAnsi="Gill Sans MT"/>
          <w:szCs w:val="20"/>
        </w:rPr>
        <w:t xml:space="preserve"> </w:t>
      </w:r>
      <w:r w:rsidR="007A22FE" w:rsidRPr="00DE7FDD">
        <w:rPr>
          <w:rFonts w:ascii="Gill Sans MT" w:hAnsi="Gill Sans MT"/>
          <w:szCs w:val="20"/>
        </w:rPr>
        <w:t xml:space="preserve">the </w:t>
      </w:r>
      <w:r w:rsidRPr="00DE7FDD">
        <w:rPr>
          <w:rFonts w:ascii="Gill Sans MT" w:hAnsi="Gill Sans MT"/>
          <w:szCs w:val="20"/>
        </w:rPr>
        <w:t xml:space="preserve">collection of in-depth information about UN agencies' individual and joint contributions to the achievement of UNSDCF outcomes and identify links between different development interventions and issues impacting the achievement of outcomes. </w:t>
      </w:r>
      <w:r w:rsidRPr="00DE7FDD">
        <w:rPr>
          <w:rFonts w:ascii="Gill Sans MT" w:hAnsi="Gill Sans MT"/>
          <w:color w:val="000000"/>
          <w:szCs w:val="20"/>
          <w:shd w:val="clear" w:color="auto" w:fill="FFFFFF"/>
          <w:lang w:val="en-GB"/>
        </w:rPr>
        <w:t>The (ET) appl</w:t>
      </w:r>
      <w:r w:rsidR="007A22FE" w:rsidRPr="00DE7FDD">
        <w:rPr>
          <w:rFonts w:ascii="Gill Sans MT" w:hAnsi="Gill Sans MT"/>
          <w:color w:val="000000"/>
          <w:szCs w:val="20"/>
          <w:shd w:val="clear" w:color="auto" w:fill="FFFFFF"/>
          <w:lang w:val="en-GB"/>
        </w:rPr>
        <w:t xml:space="preserve">ied </w:t>
      </w:r>
      <w:r w:rsidRPr="00700E6B">
        <w:rPr>
          <w:rFonts w:ascii="Gill Sans MT" w:hAnsi="Gill Sans MT"/>
          <w:color w:val="00B0F0"/>
          <w:szCs w:val="20"/>
          <w:shd w:val="clear" w:color="auto" w:fill="FFFFFF"/>
          <w:lang w:val="en-GB"/>
        </w:rPr>
        <w:t>a purposive sampling technique</w:t>
      </w:r>
      <w:r w:rsidRPr="00DE7FDD">
        <w:rPr>
          <w:rFonts w:ascii="Gill Sans MT" w:hAnsi="Gill Sans MT"/>
          <w:color w:val="000000"/>
          <w:szCs w:val="20"/>
          <w:shd w:val="clear" w:color="auto" w:fill="FFFFFF"/>
          <w:lang w:val="en-GB"/>
        </w:rPr>
        <w:t>, concentrating on selecting key informants based on the nature and extent of their involvement across formulation and design, decision-making, implementation, monitoring &amp; evaluation, and final beneficiary aspects. This approach ensures a comprehensive perspective on both achievements and obstacles encountered within the initiative.</w:t>
      </w:r>
      <w:r w:rsidR="005F5E23" w:rsidRPr="00DE7FDD">
        <w:rPr>
          <w:rFonts w:ascii="Gill Sans MT" w:hAnsi="Gill Sans MT"/>
          <w:color w:val="000000"/>
          <w:szCs w:val="20"/>
          <w:shd w:val="clear" w:color="auto" w:fill="FFFFFF"/>
          <w:lang w:val="en-GB"/>
        </w:rPr>
        <w:t xml:space="preserve"> As outlined in the </w:t>
      </w:r>
      <w:r w:rsidR="00983023" w:rsidRPr="00DE7FDD">
        <w:rPr>
          <w:rFonts w:ascii="Gill Sans MT" w:hAnsi="Gill Sans MT"/>
          <w:color w:val="000000"/>
          <w:szCs w:val="20"/>
          <w:shd w:val="clear" w:color="auto" w:fill="FFFFFF"/>
          <w:lang w:val="en-GB"/>
        </w:rPr>
        <w:t>S</w:t>
      </w:r>
      <w:r w:rsidR="005F5E23" w:rsidRPr="00DE7FDD">
        <w:rPr>
          <w:rFonts w:ascii="Gill Sans MT" w:hAnsi="Gill Sans MT"/>
          <w:color w:val="000000"/>
          <w:szCs w:val="20"/>
          <w:shd w:val="clear" w:color="auto" w:fill="FFFFFF"/>
          <w:lang w:val="en-GB"/>
        </w:rPr>
        <w:t xml:space="preserve">takeholder </w:t>
      </w:r>
      <w:r w:rsidR="00983023" w:rsidRPr="00DE7FDD">
        <w:rPr>
          <w:rFonts w:ascii="Gill Sans MT" w:hAnsi="Gill Sans MT"/>
          <w:color w:val="000000"/>
          <w:szCs w:val="20"/>
          <w:shd w:val="clear" w:color="auto" w:fill="FFFFFF"/>
          <w:lang w:val="en-GB"/>
        </w:rPr>
        <w:t>M</w:t>
      </w:r>
      <w:r w:rsidR="005F5E23" w:rsidRPr="00DE7FDD">
        <w:rPr>
          <w:rFonts w:ascii="Gill Sans MT" w:hAnsi="Gill Sans MT"/>
          <w:color w:val="000000"/>
          <w:szCs w:val="20"/>
          <w:shd w:val="clear" w:color="auto" w:fill="FFFFFF"/>
          <w:lang w:val="en-GB"/>
        </w:rPr>
        <w:t xml:space="preserve">apping </w:t>
      </w:r>
      <w:r w:rsidR="00983023" w:rsidRPr="00DE7FDD">
        <w:rPr>
          <w:rFonts w:ascii="Gill Sans MT" w:hAnsi="Gill Sans MT"/>
          <w:color w:val="000000"/>
          <w:szCs w:val="20"/>
          <w:shd w:val="clear" w:color="auto" w:fill="FFFFFF"/>
          <w:lang w:val="en-GB"/>
        </w:rPr>
        <w:t>matrix</w:t>
      </w:r>
      <w:r w:rsidR="006219C6" w:rsidRPr="00DE7FDD">
        <w:rPr>
          <w:rFonts w:ascii="Gill Sans MT" w:hAnsi="Gill Sans MT"/>
          <w:color w:val="000000"/>
          <w:szCs w:val="20"/>
          <w:shd w:val="clear" w:color="auto" w:fill="FFFFFF"/>
          <w:lang w:val="en-GB"/>
        </w:rPr>
        <w:t xml:space="preserve">, the Evaluation </w:t>
      </w:r>
      <w:r w:rsidR="00983023" w:rsidRPr="00DE7FDD">
        <w:rPr>
          <w:rFonts w:ascii="Gill Sans MT" w:hAnsi="Gill Sans MT"/>
          <w:color w:val="000000"/>
          <w:szCs w:val="20"/>
          <w:shd w:val="clear" w:color="auto" w:fill="FFFFFF"/>
          <w:lang w:val="en-GB"/>
        </w:rPr>
        <w:t>T</w:t>
      </w:r>
      <w:r w:rsidR="006219C6" w:rsidRPr="00DE7FDD">
        <w:rPr>
          <w:rFonts w:ascii="Gill Sans MT" w:hAnsi="Gill Sans MT"/>
          <w:color w:val="000000"/>
          <w:szCs w:val="20"/>
          <w:shd w:val="clear" w:color="auto" w:fill="FFFFFF"/>
          <w:lang w:val="en-GB"/>
        </w:rPr>
        <w:t xml:space="preserve">eam worked with RCO and other UN agencies to </w:t>
      </w:r>
      <w:r w:rsidR="007A22FE" w:rsidRPr="00DE7FDD">
        <w:rPr>
          <w:rFonts w:ascii="Gill Sans MT" w:hAnsi="Gill Sans MT"/>
          <w:color w:val="000000"/>
          <w:szCs w:val="20"/>
          <w:shd w:val="clear" w:color="auto" w:fill="FFFFFF"/>
          <w:lang w:val="en-GB"/>
        </w:rPr>
        <w:t xml:space="preserve">first undertake a comprehensive stakeholder mapping and then select the sample of </w:t>
      </w:r>
      <w:r w:rsidR="006219C6" w:rsidRPr="00DE7FDD">
        <w:rPr>
          <w:rFonts w:ascii="Gill Sans MT" w:hAnsi="Gill Sans MT"/>
          <w:color w:val="000000"/>
          <w:szCs w:val="20"/>
          <w:shd w:val="clear" w:color="auto" w:fill="FFFFFF"/>
          <w:lang w:val="en-GB"/>
        </w:rPr>
        <w:t xml:space="preserve">key </w:t>
      </w:r>
      <w:r w:rsidR="007A22FE" w:rsidRPr="00DE7FDD">
        <w:rPr>
          <w:rFonts w:ascii="Gill Sans MT" w:hAnsi="Gill Sans MT"/>
          <w:color w:val="000000"/>
          <w:szCs w:val="20"/>
          <w:shd w:val="clear" w:color="auto" w:fill="FFFFFF"/>
          <w:lang w:val="en-GB"/>
        </w:rPr>
        <w:t xml:space="preserve">informants </w:t>
      </w:r>
      <w:r w:rsidR="006219C6" w:rsidRPr="00DE7FDD">
        <w:rPr>
          <w:rFonts w:ascii="Gill Sans MT" w:hAnsi="Gill Sans MT"/>
          <w:color w:val="000000"/>
          <w:szCs w:val="20"/>
          <w:shd w:val="clear" w:color="auto" w:fill="FFFFFF"/>
          <w:lang w:val="en-GB"/>
        </w:rPr>
        <w:t>among UN agencies, Government, local Government, civil society, academia and private sector as well as vulnerable and marginalised group</w:t>
      </w:r>
      <w:r w:rsidR="007A22FE" w:rsidRPr="00DE7FDD">
        <w:rPr>
          <w:rFonts w:ascii="Gill Sans MT" w:hAnsi="Gill Sans MT"/>
          <w:color w:val="000000"/>
          <w:szCs w:val="20"/>
          <w:shd w:val="clear" w:color="auto" w:fill="FFFFFF"/>
          <w:lang w:val="en-GB"/>
        </w:rPr>
        <w:t xml:space="preserve">, applying the criteria of </w:t>
      </w:r>
      <w:r w:rsidR="007A22FE" w:rsidRPr="00DE7FDD">
        <w:rPr>
          <w:rFonts w:ascii="Gill Sans MT" w:eastAsia="Times New Roman" w:hAnsi="Gill Sans MT" w:cs="Calibri"/>
          <w:color w:val="000000"/>
          <w:szCs w:val="20"/>
          <w:lang w:eastAsia="en-GB"/>
        </w:rPr>
        <w:t>stakeholders’, programmatic and geographic representativeness</w:t>
      </w:r>
      <w:r w:rsidR="006219C6" w:rsidRPr="00DE7FDD">
        <w:rPr>
          <w:rFonts w:ascii="Gill Sans MT" w:hAnsi="Gill Sans MT"/>
          <w:color w:val="000000"/>
          <w:szCs w:val="20"/>
          <w:shd w:val="clear" w:color="auto" w:fill="FFFFFF"/>
          <w:lang w:val="en-GB"/>
        </w:rPr>
        <w:t xml:space="preserve"> The </w:t>
      </w:r>
      <w:r w:rsidR="007A22FE" w:rsidRPr="00DE7FDD">
        <w:rPr>
          <w:rFonts w:ascii="Gill Sans MT" w:hAnsi="Gill Sans MT"/>
          <w:color w:val="000000"/>
          <w:szCs w:val="20"/>
          <w:shd w:val="clear" w:color="auto" w:fill="FFFFFF"/>
          <w:lang w:val="en-GB"/>
        </w:rPr>
        <w:t xml:space="preserve">sampling </w:t>
      </w:r>
      <w:r w:rsidR="006219C6" w:rsidRPr="00DE7FDD">
        <w:rPr>
          <w:rFonts w:ascii="Gill Sans MT" w:hAnsi="Gill Sans MT"/>
          <w:color w:val="000000"/>
          <w:szCs w:val="20"/>
          <w:shd w:val="clear" w:color="auto" w:fill="FFFFFF"/>
          <w:lang w:val="en-GB"/>
        </w:rPr>
        <w:t>w</w:t>
      </w:r>
      <w:r w:rsidR="007A22FE" w:rsidRPr="00DE7FDD">
        <w:rPr>
          <w:rFonts w:ascii="Gill Sans MT" w:hAnsi="Gill Sans MT"/>
          <w:color w:val="000000"/>
          <w:szCs w:val="20"/>
          <w:shd w:val="clear" w:color="auto" w:fill="FFFFFF"/>
          <w:lang w:val="en-GB"/>
        </w:rPr>
        <w:t xml:space="preserve">as </w:t>
      </w:r>
      <w:r w:rsidR="006219C6" w:rsidRPr="00DE7FDD">
        <w:rPr>
          <w:rFonts w:ascii="Gill Sans MT" w:hAnsi="Gill Sans MT"/>
          <w:color w:val="000000"/>
          <w:szCs w:val="20"/>
          <w:shd w:val="clear" w:color="auto" w:fill="FFFFFF"/>
          <w:lang w:val="en-GB"/>
        </w:rPr>
        <w:t xml:space="preserve">validated in the meeting with the Evaluation </w:t>
      </w:r>
      <w:r w:rsidR="00704CBD" w:rsidRPr="00DE7FDD">
        <w:rPr>
          <w:rFonts w:ascii="Gill Sans MT" w:hAnsi="Gill Sans MT"/>
          <w:color w:val="000000"/>
          <w:szCs w:val="20"/>
          <w:shd w:val="clear" w:color="auto" w:fill="FFFFFF"/>
          <w:lang w:val="en-GB"/>
        </w:rPr>
        <w:t xml:space="preserve">Reference </w:t>
      </w:r>
      <w:r w:rsidR="006219C6" w:rsidRPr="00DE7FDD">
        <w:rPr>
          <w:rFonts w:ascii="Gill Sans MT" w:hAnsi="Gill Sans MT"/>
          <w:color w:val="000000"/>
          <w:szCs w:val="20"/>
          <w:shd w:val="clear" w:color="auto" w:fill="FFFFFF"/>
          <w:lang w:val="en-GB"/>
        </w:rPr>
        <w:t>Group (with the participation of 8 agencies) on 23 May 2024</w:t>
      </w:r>
      <w:r w:rsidR="00F27C48" w:rsidRPr="00DE7FDD">
        <w:rPr>
          <w:rFonts w:ascii="Gill Sans MT" w:hAnsi="Gill Sans MT"/>
          <w:color w:val="000000"/>
          <w:szCs w:val="20"/>
          <w:shd w:val="clear" w:color="auto" w:fill="FFFFFF"/>
          <w:lang w:val="en-GB"/>
        </w:rPr>
        <w:t>, and shared with the UN Country Team</w:t>
      </w:r>
      <w:r w:rsidR="006219C6" w:rsidRPr="00DE7FDD">
        <w:rPr>
          <w:rFonts w:ascii="Gill Sans MT" w:hAnsi="Gill Sans MT"/>
          <w:color w:val="000000"/>
          <w:szCs w:val="20"/>
          <w:shd w:val="clear" w:color="auto" w:fill="FFFFFF"/>
          <w:lang w:val="en-GB"/>
        </w:rPr>
        <w:t xml:space="preserve">. Given the inclusiveness of the process and </w:t>
      </w:r>
      <w:r w:rsidR="00983023" w:rsidRPr="00DE7FDD">
        <w:rPr>
          <w:rFonts w:ascii="Gill Sans MT" w:hAnsi="Gill Sans MT"/>
          <w:color w:val="000000"/>
          <w:szCs w:val="20"/>
          <w:shd w:val="clear" w:color="auto" w:fill="FFFFFF"/>
          <w:lang w:val="en-GB"/>
        </w:rPr>
        <w:t xml:space="preserve">the fact that </w:t>
      </w:r>
      <w:r w:rsidR="006219C6" w:rsidRPr="00DE7FDD">
        <w:rPr>
          <w:rFonts w:ascii="Gill Sans MT" w:hAnsi="Gill Sans MT"/>
          <w:color w:val="000000"/>
          <w:szCs w:val="20"/>
          <w:shd w:val="clear" w:color="auto" w:fill="FFFFFF"/>
          <w:lang w:val="en-GB"/>
        </w:rPr>
        <w:t xml:space="preserve">the Evaluation Team </w:t>
      </w:r>
      <w:r w:rsidR="001E0924" w:rsidRPr="00DE7FDD">
        <w:rPr>
          <w:rFonts w:ascii="Gill Sans MT" w:hAnsi="Gill Sans MT"/>
          <w:color w:val="000000"/>
          <w:szCs w:val="20"/>
          <w:shd w:val="clear" w:color="auto" w:fill="FFFFFF"/>
          <w:lang w:val="en-GB"/>
        </w:rPr>
        <w:t>spent</w:t>
      </w:r>
      <w:r w:rsidR="00F27C48" w:rsidRPr="00DE7FDD">
        <w:rPr>
          <w:rFonts w:ascii="Gill Sans MT" w:hAnsi="Gill Sans MT"/>
          <w:color w:val="000000"/>
          <w:szCs w:val="20"/>
          <w:shd w:val="clear" w:color="auto" w:fill="FFFFFF"/>
          <w:lang w:val="en-GB"/>
        </w:rPr>
        <w:t xml:space="preserve"> </w:t>
      </w:r>
      <w:r w:rsidR="006219C6" w:rsidRPr="00DE7FDD">
        <w:rPr>
          <w:rFonts w:ascii="Gill Sans MT" w:hAnsi="Gill Sans MT"/>
          <w:color w:val="000000"/>
          <w:szCs w:val="20"/>
          <w:shd w:val="clear" w:color="auto" w:fill="FFFFFF"/>
          <w:lang w:val="en-GB"/>
        </w:rPr>
        <w:t>time in 3 different locations</w:t>
      </w:r>
      <w:r w:rsidR="00983023" w:rsidRPr="00DE7FDD">
        <w:rPr>
          <w:rFonts w:ascii="Gill Sans MT" w:hAnsi="Gill Sans MT"/>
          <w:color w:val="000000"/>
          <w:szCs w:val="20"/>
          <w:shd w:val="clear" w:color="auto" w:fill="FFFFFF"/>
          <w:lang w:val="en-GB"/>
        </w:rPr>
        <w:t xml:space="preserve"> (Astana, Almaty and Shymkent)</w:t>
      </w:r>
      <w:r w:rsidR="006219C6" w:rsidRPr="00DE7FDD">
        <w:rPr>
          <w:rFonts w:ascii="Gill Sans MT" w:hAnsi="Gill Sans MT"/>
          <w:color w:val="000000"/>
          <w:szCs w:val="20"/>
          <w:shd w:val="clear" w:color="auto" w:fill="FFFFFF"/>
          <w:lang w:val="en-GB"/>
        </w:rPr>
        <w:t xml:space="preserve">, the </w:t>
      </w:r>
      <w:r w:rsidR="007A22FE" w:rsidRPr="00DE7FDD">
        <w:rPr>
          <w:rFonts w:ascii="Gill Sans MT" w:hAnsi="Gill Sans MT"/>
          <w:color w:val="000000"/>
          <w:szCs w:val="20"/>
          <w:shd w:val="clear" w:color="auto" w:fill="FFFFFF"/>
          <w:lang w:val="en-GB"/>
        </w:rPr>
        <w:t xml:space="preserve">proposed Final Evaluation sampling fully </w:t>
      </w:r>
      <w:r w:rsidR="006219C6" w:rsidRPr="00DE7FDD">
        <w:rPr>
          <w:rFonts w:ascii="Gill Sans MT" w:hAnsi="Gill Sans MT"/>
          <w:color w:val="000000"/>
          <w:szCs w:val="20"/>
          <w:shd w:val="clear" w:color="auto" w:fill="FFFFFF"/>
          <w:lang w:val="en-GB"/>
        </w:rPr>
        <w:t xml:space="preserve">meets the criteria of </w:t>
      </w:r>
      <w:r w:rsidR="007A22FE" w:rsidRPr="00DE7FDD">
        <w:rPr>
          <w:rFonts w:ascii="Gill Sans MT" w:eastAsia="Times New Roman" w:hAnsi="Gill Sans MT" w:cs="Calibri"/>
          <w:color w:val="000000"/>
          <w:szCs w:val="20"/>
          <w:lang w:eastAsia="en-GB"/>
        </w:rPr>
        <w:t xml:space="preserve">triple </w:t>
      </w:r>
      <w:r w:rsidR="006219C6" w:rsidRPr="00DE7FDD">
        <w:rPr>
          <w:rFonts w:ascii="Gill Sans MT" w:eastAsia="Times New Roman" w:hAnsi="Gill Sans MT" w:cs="Calibri"/>
          <w:color w:val="000000"/>
          <w:szCs w:val="20"/>
          <w:lang w:eastAsia="en-GB"/>
        </w:rPr>
        <w:t>representativeness (please see the Stakeholders Table in Annex</w:t>
      </w:r>
      <w:r w:rsidR="00700E6B">
        <w:rPr>
          <w:rFonts w:ascii="Gill Sans MT" w:eastAsia="Times New Roman" w:hAnsi="Gill Sans MT" w:cs="Calibri"/>
          <w:color w:val="000000"/>
          <w:szCs w:val="20"/>
          <w:lang w:eastAsia="en-GB"/>
        </w:rPr>
        <w:t xml:space="preserve"> V</w:t>
      </w:r>
      <w:r w:rsidR="00B83B9D">
        <w:rPr>
          <w:rFonts w:ascii="Gill Sans MT" w:eastAsia="Times New Roman" w:hAnsi="Gill Sans MT" w:cs="Calibri"/>
          <w:color w:val="000000"/>
          <w:szCs w:val="20"/>
          <w:lang w:eastAsia="en-GB"/>
        </w:rPr>
        <w:t xml:space="preserve"> and Sampling Table in Annex VI</w:t>
      </w:r>
      <w:r w:rsidR="00700E6B">
        <w:rPr>
          <w:rFonts w:ascii="Gill Sans MT" w:eastAsia="Times New Roman" w:hAnsi="Gill Sans MT" w:cs="Calibri"/>
          <w:color w:val="000000"/>
          <w:szCs w:val="20"/>
          <w:lang w:eastAsia="en-GB"/>
        </w:rPr>
        <w:t>)</w:t>
      </w:r>
      <w:r w:rsidR="00983023" w:rsidRPr="00DE7FDD">
        <w:rPr>
          <w:rFonts w:ascii="Gill Sans MT" w:eastAsia="Times New Roman" w:hAnsi="Gill Sans MT" w:cs="Calibri"/>
          <w:color w:val="000000"/>
          <w:szCs w:val="20"/>
          <w:lang w:eastAsia="en-GB"/>
        </w:rPr>
        <w:t>.</w:t>
      </w:r>
      <w:r w:rsidR="00B73C4D">
        <w:rPr>
          <w:rFonts w:ascii="Gill Sans MT" w:eastAsia="Times New Roman" w:hAnsi="Gill Sans MT" w:cs="Calibri"/>
          <w:color w:val="000000"/>
          <w:szCs w:val="20"/>
          <w:lang w:eastAsia="en-GB"/>
        </w:rPr>
        <w:t xml:space="preserve"> </w:t>
      </w:r>
      <w:r w:rsidR="00213D1F" w:rsidRPr="00DE7FDD">
        <w:rPr>
          <w:rFonts w:ascii="Gill Sans MT" w:eastAsia="Times New Roman" w:hAnsi="Gill Sans MT" w:cs="Calibri"/>
          <w:color w:val="000000"/>
          <w:szCs w:val="20"/>
          <w:lang w:eastAsia="en-GB"/>
        </w:rPr>
        <w:t>It shows that d</w:t>
      </w:r>
      <w:r w:rsidR="009D21AC" w:rsidRPr="00DE7FDD">
        <w:rPr>
          <w:rFonts w:ascii="Gill Sans MT" w:eastAsia="Times New Roman" w:hAnsi="Gill Sans MT" w:cs="Calibri"/>
          <w:color w:val="000000"/>
          <w:szCs w:val="20"/>
          <w:lang w:eastAsia="en-GB"/>
        </w:rPr>
        <w:t xml:space="preserve">iversity of respondents </w:t>
      </w:r>
      <w:r w:rsidR="00AC33F5" w:rsidRPr="00DE7FDD">
        <w:rPr>
          <w:rFonts w:ascii="Gill Sans MT" w:eastAsia="Times New Roman" w:hAnsi="Gill Sans MT" w:cs="Calibri"/>
          <w:color w:val="000000"/>
          <w:szCs w:val="20"/>
          <w:lang w:eastAsia="en-GB"/>
        </w:rPr>
        <w:t xml:space="preserve">within specific groups </w:t>
      </w:r>
      <w:r w:rsidR="003613A6" w:rsidRPr="00DE7FDD">
        <w:rPr>
          <w:rFonts w:ascii="Gill Sans MT" w:eastAsia="Times New Roman" w:hAnsi="Gill Sans MT" w:cs="Calibri"/>
          <w:color w:val="000000"/>
          <w:szCs w:val="20"/>
          <w:lang w:eastAsia="en-GB"/>
        </w:rPr>
        <w:t xml:space="preserve">has been </w:t>
      </w:r>
      <w:r w:rsidR="00AC33F5" w:rsidRPr="00DE7FDD">
        <w:rPr>
          <w:rFonts w:ascii="Gill Sans MT" w:eastAsia="Times New Roman" w:hAnsi="Gill Sans MT" w:cs="Calibri"/>
          <w:color w:val="000000"/>
          <w:szCs w:val="20"/>
          <w:lang w:eastAsia="en-GB"/>
        </w:rPr>
        <w:t>ensured by engagement of e.g. national, local and regional authorities (organizations)</w:t>
      </w:r>
      <w:r w:rsidR="003E01D9" w:rsidRPr="00DE7FDD">
        <w:rPr>
          <w:rFonts w:ascii="Gill Sans MT" w:eastAsia="Times New Roman" w:hAnsi="Gill Sans MT" w:cs="Calibri"/>
          <w:color w:val="000000"/>
          <w:szCs w:val="20"/>
          <w:lang w:eastAsia="en-GB"/>
        </w:rPr>
        <w:t xml:space="preserve">, and </w:t>
      </w:r>
      <w:r w:rsidR="00966678" w:rsidRPr="00DE7FDD">
        <w:rPr>
          <w:rFonts w:ascii="Gill Sans MT" w:eastAsia="Times New Roman" w:hAnsi="Gill Sans MT" w:cs="Calibri"/>
          <w:color w:val="000000"/>
          <w:szCs w:val="20"/>
          <w:lang w:eastAsia="en-GB"/>
        </w:rPr>
        <w:t>both executive and legislative</w:t>
      </w:r>
      <w:r w:rsidR="00AC33F5" w:rsidRPr="00DE7FDD">
        <w:rPr>
          <w:rFonts w:ascii="Gill Sans MT" w:eastAsia="Times New Roman" w:hAnsi="Gill Sans MT" w:cs="Calibri"/>
          <w:color w:val="000000"/>
          <w:szCs w:val="20"/>
          <w:lang w:eastAsia="en-GB"/>
        </w:rPr>
        <w:t xml:space="preserve">, </w:t>
      </w:r>
      <w:r w:rsidR="007365B7" w:rsidRPr="00DE7FDD">
        <w:rPr>
          <w:rFonts w:ascii="Gill Sans MT" w:eastAsia="Times New Roman" w:hAnsi="Gill Sans MT" w:cs="Calibri"/>
          <w:color w:val="000000"/>
          <w:szCs w:val="20"/>
          <w:lang w:eastAsia="en-GB"/>
        </w:rPr>
        <w:t>civil society in multiple thematic areas</w:t>
      </w:r>
      <w:r w:rsidR="003613A6" w:rsidRPr="00DE7FDD">
        <w:rPr>
          <w:rFonts w:ascii="Gill Sans MT" w:eastAsia="Times New Roman" w:hAnsi="Gill Sans MT" w:cs="Calibri"/>
          <w:color w:val="000000"/>
          <w:szCs w:val="20"/>
          <w:lang w:eastAsia="en-GB"/>
        </w:rPr>
        <w:t xml:space="preserve"> </w:t>
      </w:r>
      <w:r w:rsidR="00E737F0" w:rsidRPr="00DE7FDD">
        <w:rPr>
          <w:rFonts w:ascii="Gill Sans MT" w:eastAsia="Times New Roman" w:hAnsi="Gill Sans MT" w:cs="Calibri"/>
          <w:color w:val="000000"/>
          <w:szCs w:val="20"/>
          <w:lang w:eastAsia="en-GB"/>
        </w:rPr>
        <w:t xml:space="preserve">to reflect multiple SDGs and priorities </w:t>
      </w:r>
      <w:r w:rsidR="00861347" w:rsidRPr="00DE7FDD">
        <w:rPr>
          <w:rFonts w:ascii="Gill Sans MT" w:eastAsia="Times New Roman" w:hAnsi="Gill Sans MT" w:cs="Calibri"/>
          <w:color w:val="000000"/>
          <w:szCs w:val="20"/>
          <w:lang w:eastAsia="en-GB"/>
        </w:rPr>
        <w:t>(climate, human rights, women organizations</w:t>
      </w:r>
      <w:r w:rsidR="00E737F0" w:rsidRPr="00DE7FDD">
        <w:rPr>
          <w:rFonts w:ascii="Gill Sans MT" w:eastAsia="Times New Roman" w:hAnsi="Gill Sans MT" w:cs="Calibri"/>
          <w:color w:val="000000"/>
          <w:szCs w:val="20"/>
          <w:lang w:eastAsia="en-GB"/>
        </w:rPr>
        <w:t>, youth organizations</w:t>
      </w:r>
      <w:r w:rsidR="00861347" w:rsidRPr="00DE7FDD">
        <w:rPr>
          <w:rFonts w:ascii="Gill Sans MT" w:eastAsia="Times New Roman" w:hAnsi="Gill Sans MT" w:cs="Calibri"/>
          <w:color w:val="000000"/>
          <w:szCs w:val="20"/>
          <w:lang w:eastAsia="en-GB"/>
        </w:rPr>
        <w:t xml:space="preserve"> etc.) </w:t>
      </w:r>
      <w:r w:rsidR="00D52902" w:rsidRPr="00DE7FDD">
        <w:rPr>
          <w:rFonts w:ascii="Gill Sans MT" w:eastAsia="Times New Roman" w:hAnsi="Gill Sans MT" w:cs="Calibri"/>
          <w:color w:val="000000"/>
          <w:szCs w:val="20"/>
          <w:lang w:eastAsia="en-GB"/>
        </w:rPr>
        <w:t xml:space="preserve">and </w:t>
      </w:r>
      <w:r w:rsidR="00861347" w:rsidRPr="00DE7FDD">
        <w:rPr>
          <w:rFonts w:ascii="Gill Sans MT" w:eastAsia="Times New Roman" w:hAnsi="Gill Sans MT" w:cs="Calibri"/>
          <w:color w:val="000000"/>
          <w:szCs w:val="20"/>
          <w:lang w:eastAsia="en-GB"/>
        </w:rPr>
        <w:t>different</w:t>
      </w:r>
      <w:r w:rsidR="00D52902" w:rsidRPr="00DE7FDD">
        <w:rPr>
          <w:rFonts w:ascii="Gill Sans MT" w:eastAsia="Times New Roman" w:hAnsi="Gill Sans MT" w:cs="Calibri"/>
          <w:color w:val="000000"/>
          <w:szCs w:val="20"/>
          <w:lang w:eastAsia="en-GB"/>
        </w:rPr>
        <w:t xml:space="preserve"> locations</w:t>
      </w:r>
      <w:r w:rsidR="007365B7" w:rsidRPr="00DE7FDD">
        <w:rPr>
          <w:rFonts w:ascii="Gill Sans MT" w:eastAsia="Times New Roman" w:hAnsi="Gill Sans MT" w:cs="Calibri"/>
          <w:color w:val="000000"/>
          <w:szCs w:val="20"/>
          <w:lang w:eastAsia="en-GB"/>
        </w:rPr>
        <w:t xml:space="preserve">, </w:t>
      </w:r>
      <w:r w:rsidR="00D52902" w:rsidRPr="00DE7FDD">
        <w:rPr>
          <w:rFonts w:ascii="Gill Sans MT" w:eastAsia="Times New Roman" w:hAnsi="Gill Sans MT" w:cs="Calibri"/>
          <w:color w:val="000000"/>
          <w:szCs w:val="20"/>
          <w:lang w:eastAsia="en-GB"/>
        </w:rPr>
        <w:t xml:space="preserve">largest </w:t>
      </w:r>
      <w:r w:rsidR="00513E18" w:rsidRPr="00DE7FDD">
        <w:rPr>
          <w:rFonts w:ascii="Gill Sans MT" w:eastAsia="Times New Roman" w:hAnsi="Gill Sans MT" w:cs="Calibri"/>
          <w:color w:val="000000"/>
          <w:szCs w:val="20"/>
          <w:lang w:eastAsia="en-GB"/>
        </w:rPr>
        <w:t>international partners</w:t>
      </w:r>
      <w:r w:rsidR="00D52902" w:rsidRPr="00DE7FDD">
        <w:rPr>
          <w:rFonts w:ascii="Gill Sans MT" w:eastAsia="Times New Roman" w:hAnsi="Gill Sans MT" w:cs="Calibri"/>
          <w:color w:val="000000"/>
          <w:szCs w:val="20"/>
          <w:lang w:eastAsia="en-GB"/>
        </w:rPr>
        <w:t xml:space="preserve"> (donors)</w:t>
      </w:r>
      <w:r w:rsidR="00513E18" w:rsidRPr="00DE7FDD">
        <w:rPr>
          <w:rFonts w:ascii="Gill Sans MT" w:eastAsia="Times New Roman" w:hAnsi="Gill Sans MT" w:cs="Calibri"/>
          <w:color w:val="000000"/>
          <w:szCs w:val="20"/>
          <w:lang w:eastAsia="en-GB"/>
        </w:rPr>
        <w:t xml:space="preserve">, </w:t>
      </w:r>
      <w:r w:rsidR="009E1200" w:rsidRPr="00DE7FDD">
        <w:rPr>
          <w:rFonts w:ascii="Gill Sans MT" w:hAnsi="Gill Sans MT"/>
          <w:color w:val="000000"/>
          <w:szCs w:val="20"/>
          <w:shd w:val="clear" w:color="auto" w:fill="FFFFFF"/>
          <w:lang w:val="en-GB"/>
        </w:rPr>
        <w:t>you</w:t>
      </w:r>
      <w:r w:rsidR="00D52902" w:rsidRPr="00DE7FDD">
        <w:rPr>
          <w:rFonts w:ascii="Gill Sans MT" w:hAnsi="Gill Sans MT"/>
          <w:color w:val="000000"/>
          <w:szCs w:val="20"/>
          <w:shd w:val="clear" w:color="auto" w:fill="FFFFFF"/>
          <w:lang w:val="en-GB"/>
        </w:rPr>
        <w:t xml:space="preserve">ng people, women, </w:t>
      </w:r>
      <w:r w:rsidR="009E1200" w:rsidRPr="00DE7FDD">
        <w:rPr>
          <w:rFonts w:ascii="Gill Sans MT" w:hAnsi="Gill Sans MT"/>
          <w:color w:val="000000"/>
          <w:szCs w:val="20"/>
          <w:shd w:val="clear" w:color="auto" w:fill="FFFFFF"/>
          <w:lang w:val="en-GB"/>
        </w:rPr>
        <w:t>LNOB groups,</w:t>
      </w:r>
      <w:r w:rsidR="007365B7" w:rsidRPr="00DE7FDD">
        <w:rPr>
          <w:rFonts w:ascii="Gill Sans MT" w:hAnsi="Gill Sans MT"/>
          <w:color w:val="000000"/>
          <w:szCs w:val="20"/>
          <w:shd w:val="clear" w:color="auto" w:fill="FFFFFF"/>
          <w:lang w:val="en-GB"/>
        </w:rPr>
        <w:t xml:space="preserve"> </w:t>
      </w:r>
      <w:r w:rsidR="003613A6" w:rsidRPr="00DE7FDD">
        <w:rPr>
          <w:rFonts w:ascii="Gill Sans MT" w:hAnsi="Gill Sans MT"/>
          <w:color w:val="000000"/>
          <w:szCs w:val="20"/>
          <w:shd w:val="clear" w:color="auto" w:fill="FFFFFF"/>
          <w:lang w:val="en-GB"/>
        </w:rPr>
        <w:t>aca</w:t>
      </w:r>
      <w:r w:rsidR="00D52902" w:rsidRPr="00DE7FDD">
        <w:rPr>
          <w:rFonts w:ascii="Gill Sans MT" w:hAnsi="Gill Sans MT"/>
          <w:color w:val="000000"/>
          <w:szCs w:val="20"/>
          <w:shd w:val="clear" w:color="auto" w:fill="FFFFFF"/>
          <w:lang w:val="en-GB"/>
        </w:rPr>
        <w:t>demia and think tanks both in capital and outside</w:t>
      </w:r>
      <w:r w:rsidR="00534517" w:rsidRPr="00DE7FDD">
        <w:rPr>
          <w:rFonts w:ascii="Gill Sans MT" w:hAnsi="Gill Sans MT"/>
          <w:color w:val="000000"/>
          <w:szCs w:val="20"/>
          <w:shd w:val="clear" w:color="auto" w:fill="FFFFFF"/>
          <w:lang w:val="en-GB"/>
        </w:rPr>
        <w:t xml:space="preserve"> of it</w:t>
      </w:r>
      <w:r w:rsidR="00710A17" w:rsidRPr="00DE7FDD">
        <w:rPr>
          <w:rFonts w:ascii="Gill Sans MT" w:hAnsi="Gill Sans MT"/>
          <w:color w:val="000000"/>
          <w:szCs w:val="20"/>
          <w:shd w:val="clear" w:color="auto" w:fill="FFFFFF"/>
          <w:lang w:val="en-GB"/>
        </w:rPr>
        <w:t xml:space="preserve">, UN senior management, programme and project staff, and multiple </w:t>
      </w:r>
      <w:r w:rsidR="00E737F0" w:rsidRPr="00DE7FDD">
        <w:rPr>
          <w:rFonts w:ascii="Gill Sans MT" w:hAnsi="Gill Sans MT"/>
          <w:color w:val="000000"/>
          <w:szCs w:val="20"/>
          <w:shd w:val="clear" w:color="auto" w:fill="FFFFFF"/>
          <w:lang w:val="en-GB"/>
        </w:rPr>
        <w:t xml:space="preserve">thematic and functional </w:t>
      </w:r>
      <w:r w:rsidR="00710A17" w:rsidRPr="00DE7FDD">
        <w:rPr>
          <w:rFonts w:ascii="Gill Sans MT" w:hAnsi="Gill Sans MT"/>
          <w:color w:val="000000"/>
          <w:szCs w:val="20"/>
          <w:shd w:val="clear" w:color="auto" w:fill="FFFFFF"/>
          <w:lang w:val="en-GB"/>
        </w:rPr>
        <w:t>groups</w:t>
      </w:r>
      <w:r w:rsidR="00E737F0" w:rsidRPr="00DE7FDD">
        <w:rPr>
          <w:rFonts w:ascii="Gill Sans MT" w:hAnsi="Gill Sans MT"/>
          <w:color w:val="000000"/>
          <w:szCs w:val="20"/>
          <w:shd w:val="clear" w:color="auto" w:fill="FFFFFF"/>
          <w:lang w:val="en-GB"/>
        </w:rPr>
        <w:t>.</w:t>
      </w:r>
      <w:r w:rsidR="00707EAA">
        <w:rPr>
          <w:rFonts w:ascii="Gill Sans MT" w:hAnsi="Gill Sans MT"/>
          <w:color w:val="000000"/>
          <w:szCs w:val="20"/>
          <w:shd w:val="clear" w:color="auto" w:fill="FFFFFF"/>
          <w:lang w:val="en-GB"/>
        </w:rPr>
        <w:t xml:space="preserve"> Although the evaluation team considers the proposed sampling comprehensive and representative, the inability of meeting some of the </w:t>
      </w:r>
      <w:r w:rsidR="00707EAA">
        <w:rPr>
          <w:rFonts w:ascii="Gill Sans MT" w:hAnsi="Gill Sans MT"/>
          <w:color w:val="000000"/>
          <w:szCs w:val="20"/>
          <w:shd w:val="clear" w:color="auto" w:fill="FFFFFF"/>
          <w:lang w:val="en-GB"/>
        </w:rPr>
        <w:lastRenderedPageBreak/>
        <w:t xml:space="preserve">suggested interlocuters especially from private sector, IFIs and vulnerable groups in the regions due to their unavailability during in-country mission could be considered marginal limitation of the evaluation process. </w:t>
      </w:r>
    </w:p>
    <w:p w14:paraId="1CD42918" w14:textId="77777777" w:rsidR="00CF2F7D" w:rsidRPr="00DE7FDD" w:rsidRDefault="00CF2F7D" w:rsidP="00DE7FDD">
      <w:pPr>
        <w:tabs>
          <w:tab w:val="left" w:pos="0"/>
        </w:tabs>
        <w:spacing w:before="0" w:after="0"/>
        <w:ind w:right="-284"/>
        <w:rPr>
          <w:rFonts w:ascii="Gill Sans MT" w:hAnsi="Gill Sans MT"/>
          <w:color w:val="000000"/>
          <w:szCs w:val="20"/>
          <w:shd w:val="clear" w:color="auto" w:fill="FFFFFF"/>
          <w:lang w:val="en-GB"/>
        </w:rPr>
      </w:pPr>
    </w:p>
    <w:p w14:paraId="78E6B0BD" w14:textId="26CDF00E" w:rsidR="00EA1717" w:rsidRPr="00285815" w:rsidRDefault="00FB5483" w:rsidP="00DE7FDD">
      <w:pPr>
        <w:tabs>
          <w:tab w:val="left" w:pos="0"/>
        </w:tabs>
        <w:spacing w:before="0" w:after="0"/>
        <w:ind w:right="-284"/>
        <w:rPr>
          <w:rFonts w:ascii="Gill Sans MT" w:hAnsi="Gill Sans MT"/>
          <w:b/>
          <w:bCs/>
          <w:color w:val="000000"/>
          <w:szCs w:val="20"/>
          <w:shd w:val="clear" w:color="auto" w:fill="FFFFFF"/>
          <w:lang w:val="en-GB"/>
        </w:rPr>
      </w:pPr>
      <w:r w:rsidRPr="00DE7FDD">
        <w:rPr>
          <w:rFonts w:ascii="Gill Sans MT" w:hAnsi="Gill Sans MT"/>
          <w:color w:val="000000"/>
          <w:szCs w:val="20"/>
          <w:lang w:val="en-GB"/>
        </w:rPr>
        <w:t>In addition to the Astana-based agencies, the ET schedule</w:t>
      </w:r>
      <w:r w:rsidR="00104FF0" w:rsidRPr="00DE7FDD">
        <w:rPr>
          <w:rFonts w:ascii="Gill Sans MT" w:hAnsi="Gill Sans MT"/>
          <w:color w:val="000000"/>
          <w:szCs w:val="20"/>
          <w:lang w:val="en-GB"/>
        </w:rPr>
        <w:t>d</w:t>
      </w:r>
      <w:r w:rsidRPr="00DE7FDD">
        <w:rPr>
          <w:rFonts w:ascii="Gill Sans MT" w:hAnsi="Gill Sans MT"/>
          <w:color w:val="000000"/>
          <w:szCs w:val="20"/>
          <w:lang w:val="en-GB"/>
        </w:rPr>
        <w:t xml:space="preserve"> interviews with the </w:t>
      </w:r>
      <w:r w:rsidRPr="00B73C4D">
        <w:rPr>
          <w:rFonts w:ascii="Gill Sans MT" w:hAnsi="Gill Sans MT"/>
          <w:color w:val="00B0F0"/>
          <w:szCs w:val="20"/>
          <w:lang w:val="en-GB"/>
        </w:rPr>
        <w:t>Almaty-based agencies</w:t>
      </w:r>
      <w:r w:rsidRPr="00DE7FDD">
        <w:rPr>
          <w:rFonts w:ascii="Gill Sans MT" w:hAnsi="Gill Sans MT"/>
          <w:color w:val="00B0F0"/>
          <w:szCs w:val="20"/>
          <w:lang w:val="en-GB"/>
        </w:rPr>
        <w:t xml:space="preserve"> </w:t>
      </w:r>
      <w:r w:rsidRPr="00DE7FDD">
        <w:rPr>
          <w:rFonts w:ascii="Gill Sans MT" w:hAnsi="Gill Sans MT"/>
          <w:color w:val="000000"/>
          <w:szCs w:val="20"/>
          <w:lang w:val="en-GB"/>
        </w:rPr>
        <w:t xml:space="preserve">(UNESCO, UNHCR) as well as </w:t>
      </w:r>
      <w:r w:rsidRPr="00B73C4D">
        <w:rPr>
          <w:rFonts w:ascii="Gill Sans MT" w:hAnsi="Gill Sans MT"/>
          <w:color w:val="00B0F0"/>
          <w:szCs w:val="20"/>
          <w:lang w:val="en-GB"/>
        </w:rPr>
        <w:t>Non-Resident Agencies (NRAs)</w:t>
      </w:r>
      <w:r w:rsidRPr="00B73C4D">
        <w:rPr>
          <w:rFonts w:ascii="Gill Sans MT" w:hAnsi="Gill Sans MT"/>
          <w:color w:val="000000"/>
          <w:szCs w:val="20"/>
          <w:lang w:val="en-GB"/>
        </w:rPr>
        <w:t>,</w:t>
      </w:r>
      <w:r w:rsidRPr="00DE7FDD">
        <w:rPr>
          <w:rFonts w:ascii="Gill Sans MT" w:hAnsi="Gill Sans MT"/>
          <w:color w:val="000000"/>
          <w:szCs w:val="20"/>
          <w:lang w:val="en-GB"/>
        </w:rPr>
        <w:t xml:space="preserve"> namely UNOPS, UNECE</w:t>
      </w:r>
      <w:r w:rsidR="00926F2B" w:rsidRPr="00DE7FDD">
        <w:rPr>
          <w:rFonts w:ascii="Gill Sans MT" w:hAnsi="Gill Sans MT"/>
          <w:color w:val="000000"/>
          <w:szCs w:val="20"/>
          <w:lang w:val="en-GB"/>
        </w:rPr>
        <w:t xml:space="preserve"> and</w:t>
      </w:r>
      <w:r w:rsidRPr="00DE7FDD">
        <w:rPr>
          <w:rFonts w:ascii="Gill Sans MT" w:hAnsi="Gill Sans MT"/>
          <w:color w:val="000000"/>
          <w:szCs w:val="20"/>
          <w:lang w:val="en-GB"/>
        </w:rPr>
        <w:t xml:space="preserve"> ITU, to get their perspective on current level of cooperation as well as related opportunities and challenges. </w:t>
      </w:r>
      <w:r w:rsidR="00EA1717" w:rsidRPr="00DE7FDD">
        <w:rPr>
          <w:rFonts w:ascii="Gill Sans MT" w:hAnsi="Gill Sans MT"/>
          <w:szCs w:val="20"/>
        </w:rPr>
        <w:t>As for the involvement of vulnerable groups, the ET use</w:t>
      </w:r>
      <w:r w:rsidR="00857081" w:rsidRPr="00DE7FDD">
        <w:rPr>
          <w:rFonts w:ascii="Gill Sans MT" w:hAnsi="Gill Sans MT"/>
          <w:szCs w:val="20"/>
        </w:rPr>
        <w:t>d</w:t>
      </w:r>
      <w:r w:rsidR="00EA1717" w:rsidRPr="00DE7FDD">
        <w:rPr>
          <w:rFonts w:ascii="Gill Sans MT" w:hAnsi="Gill Sans MT"/>
          <w:szCs w:val="20"/>
        </w:rPr>
        <w:t xml:space="preserve"> the </w:t>
      </w:r>
      <w:r w:rsidR="003E6084" w:rsidRPr="00DE7FDD">
        <w:rPr>
          <w:rFonts w:ascii="Gill Sans MT" w:hAnsi="Gill Sans MT"/>
          <w:szCs w:val="20"/>
        </w:rPr>
        <w:t xml:space="preserve">results of </w:t>
      </w:r>
      <w:r w:rsidR="00EA1717" w:rsidRPr="00DE7FDD">
        <w:rPr>
          <w:rFonts w:ascii="Gill Sans MT" w:hAnsi="Gill Sans MT"/>
          <w:szCs w:val="20"/>
        </w:rPr>
        <w:t xml:space="preserve">focus group discussions with </w:t>
      </w:r>
      <w:r w:rsidR="006219C6" w:rsidRPr="00B73C4D">
        <w:rPr>
          <w:rFonts w:ascii="Gill Sans MT" w:hAnsi="Gill Sans MT"/>
          <w:color w:val="00B0F0"/>
          <w:szCs w:val="20"/>
        </w:rPr>
        <w:t>6</w:t>
      </w:r>
      <w:r w:rsidR="00EA1717" w:rsidRPr="00B73C4D">
        <w:rPr>
          <w:rFonts w:ascii="Gill Sans MT" w:hAnsi="Gill Sans MT"/>
          <w:color w:val="00B0F0"/>
          <w:szCs w:val="20"/>
        </w:rPr>
        <w:t xml:space="preserve"> vulnerable groups</w:t>
      </w:r>
      <w:r w:rsidR="00EA1717" w:rsidRPr="00DE7FDD">
        <w:rPr>
          <w:rFonts w:ascii="Gill Sans MT" w:hAnsi="Gill Sans MT"/>
          <w:szCs w:val="20"/>
        </w:rPr>
        <w:t xml:space="preserve"> in the framework of CCA preparation to </w:t>
      </w:r>
      <w:r w:rsidR="007A22FE" w:rsidRPr="00DE7FDD">
        <w:rPr>
          <w:rFonts w:ascii="Gill Sans MT" w:hAnsi="Gill Sans MT"/>
          <w:szCs w:val="20"/>
        </w:rPr>
        <w:t xml:space="preserve">analyze </w:t>
      </w:r>
      <w:r w:rsidR="003E6084" w:rsidRPr="00DE7FDD">
        <w:rPr>
          <w:rFonts w:ascii="Gill Sans MT" w:hAnsi="Gill Sans MT"/>
          <w:szCs w:val="20"/>
        </w:rPr>
        <w:t xml:space="preserve">the perception of these groups of </w:t>
      </w:r>
      <w:r w:rsidR="00EA1717" w:rsidRPr="00DE7FDD">
        <w:rPr>
          <w:rFonts w:ascii="Gill Sans MT" w:hAnsi="Gill Sans MT"/>
          <w:szCs w:val="20"/>
        </w:rPr>
        <w:t xml:space="preserve">UNSDCF performance and support received from UN system. </w:t>
      </w:r>
      <w:r w:rsidR="00E95125" w:rsidRPr="00DE7FDD">
        <w:rPr>
          <w:rFonts w:ascii="Gill Sans MT" w:hAnsi="Gill Sans MT"/>
          <w:szCs w:val="20"/>
        </w:rPr>
        <w:t xml:space="preserve">Visits outside of the capital besides Almaty or online interviews </w:t>
      </w:r>
      <w:r w:rsidR="00E23F7C" w:rsidRPr="00DE7FDD">
        <w:rPr>
          <w:rFonts w:ascii="Gill Sans MT" w:hAnsi="Gill Sans MT"/>
          <w:szCs w:val="20"/>
        </w:rPr>
        <w:t xml:space="preserve">allowed </w:t>
      </w:r>
      <w:r w:rsidR="00E95125" w:rsidRPr="00DE7FDD">
        <w:rPr>
          <w:rFonts w:ascii="Gill Sans MT" w:hAnsi="Gill Sans MT"/>
          <w:szCs w:val="20"/>
        </w:rPr>
        <w:t xml:space="preserve">to reach out to as many the final beneficiaries of UNSDCF as possible.  </w:t>
      </w:r>
    </w:p>
    <w:p w14:paraId="6DFE1FF5" w14:textId="77777777" w:rsidR="00FB5483" w:rsidRPr="00DE7FDD" w:rsidRDefault="00FB5483" w:rsidP="00DE7FDD">
      <w:pPr>
        <w:tabs>
          <w:tab w:val="left" w:pos="0"/>
        </w:tabs>
        <w:spacing w:before="0" w:after="0"/>
        <w:ind w:right="-284"/>
        <w:rPr>
          <w:rFonts w:ascii="Gill Sans MT" w:hAnsi="Gill Sans MT"/>
          <w:szCs w:val="20"/>
        </w:rPr>
      </w:pPr>
    </w:p>
    <w:p w14:paraId="03A43A92" w14:textId="31C54555" w:rsidR="00EA1717" w:rsidRPr="00B83B9D" w:rsidRDefault="00EA1717" w:rsidP="00B83B9D">
      <w:pPr>
        <w:spacing w:before="0" w:after="0"/>
        <w:ind w:right="-284"/>
        <w:rPr>
          <w:rFonts w:ascii="Gill Sans MT" w:hAnsi="Gill Sans MT"/>
          <w:i/>
          <w:iCs/>
          <w:color w:val="00B0F0"/>
          <w:szCs w:val="20"/>
        </w:rPr>
      </w:pPr>
      <w:r w:rsidRPr="00285815">
        <w:rPr>
          <w:rFonts w:ascii="Gill Sans MT" w:hAnsi="Gill Sans MT"/>
          <w:color w:val="00B0F0"/>
          <w:szCs w:val="20"/>
        </w:rPr>
        <w:t>Group Interviews/ Discussions</w:t>
      </w:r>
      <w:r w:rsidRPr="00DE7FDD">
        <w:rPr>
          <w:rFonts w:ascii="Gill Sans MT" w:hAnsi="Gill Sans MT"/>
          <w:color w:val="00B0F0"/>
          <w:szCs w:val="20"/>
        </w:rPr>
        <w:t xml:space="preserve"> </w:t>
      </w:r>
      <w:r w:rsidR="0058618E" w:rsidRPr="00285815">
        <w:rPr>
          <w:rFonts w:ascii="Gill Sans MT" w:hAnsi="Gill Sans MT"/>
          <w:color w:val="000000" w:themeColor="text1"/>
          <w:szCs w:val="20"/>
        </w:rPr>
        <w:t xml:space="preserve">were </w:t>
      </w:r>
      <w:r w:rsidRPr="00DE7FDD">
        <w:rPr>
          <w:rFonts w:ascii="Gill Sans MT" w:hAnsi="Gill Sans MT"/>
          <w:szCs w:val="20"/>
        </w:rPr>
        <w:t>conducted with stakeholders representing selected institutions or various departments within these institutions. Employing group interviews as a data collection method proves especially advantageous for organizational teams. It fosters the amalgamation of information and economizes time by circumventing the need to reiterate points, a common occurrence in individual interviews with teams affiliated with the same organization or initiative.</w:t>
      </w:r>
      <w:r w:rsidR="00285815">
        <w:rPr>
          <w:rFonts w:ascii="Gill Sans MT" w:hAnsi="Gill Sans MT"/>
          <w:szCs w:val="20"/>
        </w:rPr>
        <w:t xml:space="preserve"> </w:t>
      </w:r>
      <w:r w:rsidRPr="00DE7FDD">
        <w:rPr>
          <w:rFonts w:ascii="Gill Sans MT" w:hAnsi="Gill Sans MT"/>
          <w:szCs w:val="20"/>
        </w:rPr>
        <w:t>ET also use</w:t>
      </w:r>
      <w:r w:rsidR="005D3BDE" w:rsidRPr="00DE7FDD">
        <w:rPr>
          <w:rFonts w:ascii="Gill Sans MT" w:hAnsi="Gill Sans MT"/>
          <w:szCs w:val="20"/>
        </w:rPr>
        <w:t>d</w:t>
      </w:r>
      <w:r w:rsidRPr="00DE7FDD">
        <w:rPr>
          <w:rFonts w:ascii="Gill Sans MT" w:hAnsi="Gill Sans MT"/>
          <w:szCs w:val="20"/>
        </w:rPr>
        <w:t xml:space="preserve"> </w:t>
      </w:r>
      <w:r w:rsidRPr="00285815">
        <w:rPr>
          <w:rFonts w:ascii="Gill Sans MT" w:hAnsi="Gill Sans MT"/>
          <w:color w:val="00B0F0"/>
          <w:szCs w:val="20"/>
        </w:rPr>
        <w:t>Focus Groups</w:t>
      </w:r>
      <w:r w:rsidRPr="00DE7FDD">
        <w:rPr>
          <w:rFonts w:ascii="Gill Sans MT" w:hAnsi="Gill Sans MT"/>
          <w:color w:val="00B0F0"/>
          <w:szCs w:val="20"/>
        </w:rPr>
        <w:t xml:space="preserve"> </w:t>
      </w:r>
      <w:r w:rsidRPr="00DE7FDD">
        <w:rPr>
          <w:rFonts w:ascii="Gill Sans MT" w:hAnsi="Gill Sans MT"/>
          <w:lang w:val="en-GB"/>
        </w:rPr>
        <w:t xml:space="preserve">to bring different stakeholders around key topics corresponding to UNSDCF outcomes to allow for discussion and reflection, which </w:t>
      </w:r>
      <w:r w:rsidRPr="00DE7FDD">
        <w:rPr>
          <w:rFonts w:ascii="Gill Sans MT" w:hAnsi="Gill Sans MT"/>
          <w:szCs w:val="20"/>
        </w:rPr>
        <w:t>will enable ET to collect and validate the opinion of a more significant number of participants around same topic. ET br</w:t>
      </w:r>
      <w:r w:rsidR="000700AF" w:rsidRPr="00DE7FDD">
        <w:rPr>
          <w:rFonts w:ascii="Gill Sans MT" w:hAnsi="Gill Sans MT"/>
          <w:szCs w:val="20"/>
        </w:rPr>
        <w:t xml:space="preserve">ought </w:t>
      </w:r>
      <w:r w:rsidRPr="00DE7FDD">
        <w:rPr>
          <w:rFonts w:ascii="Gill Sans MT" w:hAnsi="Gill Sans MT"/>
          <w:szCs w:val="20"/>
        </w:rPr>
        <w:t xml:space="preserve">together relevant interlocutors and critical agents in a particular sector to discuss a selected number of relevant points and reveal essential issues that are related to UNSDCF areas or outcomes. For example, the ET team </w:t>
      </w:r>
      <w:r w:rsidR="000700AF" w:rsidRPr="00DE7FDD">
        <w:rPr>
          <w:rFonts w:ascii="Gill Sans MT" w:hAnsi="Gill Sans MT"/>
          <w:szCs w:val="20"/>
        </w:rPr>
        <w:t xml:space="preserve">conducted </w:t>
      </w:r>
      <w:r w:rsidRPr="00DE7FDD">
        <w:rPr>
          <w:rFonts w:ascii="Gill Sans MT" w:hAnsi="Gill Sans MT"/>
          <w:szCs w:val="20"/>
        </w:rPr>
        <w:t>focus group discussion</w:t>
      </w:r>
      <w:r w:rsidR="00B27193" w:rsidRPr="00DE7FDD">
        <w:rPr>
          <w:rFonts w:ascii="Gill Sans MT" w:hAnsi="Gill Sans MT"/>
          <w:szCs w:val="20"/>
        </w:rPr>
        <w:t>s</w:t>
      </w:r>
      <w:r w:rsidRPr="00DE7FDD">
        <w:rPr>
          <w:rFonts w:ascii="Gill Sans MT" w:hAnsi="Gill Sans MT"/>
          <w:szCs w:val="20"/>
        </w:rPr>
        <w:t xml:space="preserve"> with the Technical Level Result Groups (also serving as Monitoring, Evaluation and Learning Group</w:t>
      </w:r>
      <w:r w:rsidR="00CF2F7D" w:rsidRPr="00DE7FDD">
        <w:rPr>
          <w:rFonts w:ascii="Gill Sans MT" w:hAnsi="Gill Sans MT"/>
          <w:szCs w:val="20"/>
        </w:rPr>
        <w:t>s</w:t>
      </w:r>
      <w:r w:rsidRPr="00DE7FDD">
        <w:rPr>
          <w:rFonts w:ascii="Gill Sans MT" w:hAnsi="Gill Sans MT"/>
          <w:szCs w:val="20"/>
        </w:rPr>
        <w:t>) and Thematic Groups (Gender Thematic Group</w:t>
      </w:r>
      <w:r w:rsidR="006219C6" w:rsidRPr="00DE7FDD">
        <w:rPr>
          <w:rFonts w:ascii="Gill Sans MT" w:hAnsi="Gill Sans MT"/>
          <w:szCs w:val="20"/>
        </w:rPr>
        <w:t xml:space="preserve">, </w:t>
      </w:r>
      <w:r w:rsidRPr="00DE7FDD">
        <w:rPr>
          <w:rFonts w:ascii="Gill Sans MT" w:hAnsi="Gill Sans MT"/>
          <w:szCs w:val="20"/>
        </w:rPr>
        <w:t>Human Rights Working Group</w:t>
      </w:r>
      <w:r w:rsidR="006219C6" w:rsidRPr="00DE7FDD">
        <w:rPr>
          <w:rFonts w:ascii="Gill Sans MT" w:hAnsi="Gill Sans MT"/>
          <w:szCs w:val="20"/>
        </w:rPr>
        <w:t xml:space="preserve">, Operations and Communication Groups) </w:t>
      </w:r>
      <w:r w:rsidRPr="00DE7FDD">
        <w:rPr>
          <w:rFonts w:ascii="Gill Sans MT" w:hAnsi="Gill Sans MT"/>
          <w:szCs w:val="20"/>
        </w:rPr>
        <w:t xml:space="preserve">as well as civil society organizations, </w:t>
      </w:r>
      <w:r w:rsidR="006219C6" w:rsidRPr="00DE7FDD">
        <w:rPr>
          <w:rFonts w:ascii="Gill Sans MT" w:hAnsi="Gill Sans MT"/>
          <w:szCs w:val="20"/>
        </w:rPr>
        <w:t xml:space="preserve">private sector and </w:t>
      </w:r>
      <w:r w:rsidRPr="00DE7FDD">
        <w:rPr>
          <w:rFonts w:ascii="Gill Sans MT" w:hAnsi="Gill Sans MT"/>
          <w:szCs w:val="20"/>
        </w:rPr>
        <w:t>think-tanks</w:t>
      </w:r>
      <w:r w:rsidR="006219C6" w:rsidRPr="00DE7FDD">
        <w:rPr>
          <w:rFonts w:ascii="Gill Sans MT" w:hAnsi="Gill Sans MT"/>
          <w:szCs w:val="20"/>
        </w:rPr>
        <w:t>.</w:t>
      </w:r>
      <w:r w:rsidRPr="00DE7FDD">
        <w:rPr>
          <w:rFonts w:ascii="Gill Sans MT" w:hAnsi="Gill Sans MT"/>
          <w:szCs w:val="20"/>
        </w:rPr>
        <w:t xml:space="preserve"> Where sensible, efficient and in line with the competenc</w:t>
      </w:r>
      <w:r w:rsidR="00CF2F7D" w:rsidRPr="00DE7FDD">
        <w:rPr>
          <w:rFonts w:ascii="Gill Sans MT" w:hAnsi="Gill Sans MT"/>
          <w:szCs w:val="20"/>
        </w:rPr>
        <w:t>i</w:t>
      </w:r>
      <w:r w:rsidRPr="00DE7FDD">
        <w:rPr>
          <w:rFonts w:ascii="Gill Sans MT" w:hAnsi="Gill Sans MT"/>
          <w:szCs w:val="20"/>
        </w:rPr>
        <w:t>es, the members of the E</w:t>
      </w:r>
      <w:r w:rsidR="009F7091" w:rsidRPr="00DE7FDD">
        <w:rPr>
          <w:rFonts w:ascii="Gill Sans MT" w:hAnsi="Gill Sans MT"/>
          <w:szCs w:val="20"/>
        </w:rPr>
        <w:t>T</w:t>
      </w:r>
      <w:r w:rsidRPr="00DE7FDD">
        <w:rPr>
          <w:rFonts w:ascii="Gill Sans MT" w:hAnsi="Gill Sans MT"/>
          <w:szCs w:val="20"/>
        </w:rPr>
        <w:t xml:space="preserve"> team conduct</w:t>
      </w:r>
      <w:r w:rsidR="002F4B52" w:rsidRPr="00DE7FDD">
        <w:rPr>
          <w:rFonts w:ascii="Gill Sans MT" w:hAnsi="Gill Sans MT"/>
          <w:szCs w:val="20"/>
        </w:rPr>
        <w:t>ed</w:t>
      </w:r>
      <w:r w:rsidRPr="00DE7FDD">
        <w:rPr>
          <w:rFonts w:ascii="Gill Sans MT" w:hAnsi="Gill Sans MT"/>
          <w:szCs w:val="20"/>
        </w:rPr>
        <w:t xml:space="preserve"> particular data collection activities in parallel. </w:t>
      </w:r>
    </w:p>
    <w:p w14:paraId="4E67A577" w14:textId="77777777" w:rsidR="00EA1717" w:rsidRPr="00DE7FDD" w:rsidRDefault="00EA1717" w:rsidP="00B83B9D">
      <w:pPr>
        <w:spacing w:before="0" w:after="0"/>
        <w:ind w:right="-284"/>
        <w:rPr>
          <w:rFonts w:ascii="Gill Sans MT" w:hAnsi="Gill Sans MT"/>
          <w:b/>
          <w:bCs/>
          <w:color w:val="00B0F0"/>
          <w:szCs w:val="20"/>
        </w:rPr>
      </w:pPr>
    </w:p>
    <w:p w14:paraId="7943A96F" w14:textId="29AC0602" w:rsidR="00EA1717" w:rsidRPr="00DE7FDD" w:rsidRDefault="00EA1717" w:rsidP="00B83B9D">
      <w:pPr>
        <w:spacing w:before="0" w:after="0"/>
        <w:ind w:right="-284"/>
        <w:rPr>
          <w:rFonts w:ascii="Gill Sans MT" w:eastAsia="Helvetica Neue" w:hAnsi="Gill Sans MT" w:cs="Helvetica Neue"/>
          <w:szCs w:val="20"/>
        </w:rPr>
      </w:pPr>
      <w:r w:rsidRPr="00B73C4D">
        <w:rPr>
          <w:rFonts w:ascii="Gill Sans MT" w:hAnsi="Gill Sans MT"/>
          <w:color w:val="00B0F0"/>
          <w:szCs w:val="20"/>
        </w:rPr>
        <w:t>Online Survey:</w:t>
      </w:r>
      <w:r w:rsidRPr="00DE7FDD">
        <w:rPr>
          <w:rFonts w:ascii="Gill Sans MT" w:hAnsi="Gill Sans MT"/>
          <w:color w:val="00B0F0"/>
          <w:szCs w:val="20"/>
        </w:rPr>
        <w:t xml:space="preserve"> </w:t>
      </w:r>
      <w:r w:rsidRPr="00DE7FDD">
        <w:rPr>
          <w:rFonts w:ascii="Gill Sans MT" w:hAnsi="Gill Sans MT"/>
          <w:color w:val="000000" w:themeColor="text1"/>
          <w:szCs w:val="20"/>
        </w:rPr>
        <w:t xml:space="preserve">To ensure </w:t>
      </w:r>
      <w:r w:rsidRPr="00DE7FDD">
        <w:rPr>
          <w:rFonts w:ascii="Gill Sans MT" w:hAnsi="Gill Sans MT"/>
          <w:szCs w:val="20"/>
        </w:rPr>
        <w:t xml:space="preserve">cross-validation and triangulation, </w:t>
      </w:r>
      <w:r w:rsidR="003F7352" w:rsidRPr="00DE7FDD">
        <w:rPr>
          <w:rFonts w:ascii="Gill Sans MT" w:hAnsi="Gill Sans MT"/>
          <w:szCs w:val="20"/>
        </w:rPr>
        <w:t xml:space="preserve">the ET designed a </w:t>
      </w:r>
      <w:r w:rsidRPr="00DE7FDD">
        <w:rPr>
          <w:rFonts w:ascii="Gill Sans MT" w:hAnsi="Gill Sans MT"/>
          <w:szCs w:val="20"/>
        </w:rPr>
        <w:t>specific questionnaire</w:t>
      </w:r>
      <w:r w:rsidR="003F7352" w:rsidRPr="00DE7FDD">
        <w:rPr>
          <w:rFonts w:ascii="Gill Sans MT" w:hAnsi="Gill Sans MT"/>
          <w:szCs w:val="20"/>
        </w:rPr>
        <w:t xml:space="preserve"> </w:t>
      </w:r>
      <w:r w:rsidRPr="00DE7FDD">
        <w:rPr>
          <w:rFonts w:ascii="Gill Sans MT" w:hAnsi="Gill Sans MT"/>
          <w:szCs w:val="20"/>
        </w:rPr>
        <w:t xml:space="preserve">for </w:t>
      </w:r>
      <w:r w:rsidR="003F7352" w:rsidRPr="00DE7FDD">
        <w:rPr>
          <w:rFonts w:ascii="Gill Sans MT" w:hAnsi="Gill Sans MT"/>
          <w:szCs w:val="20"/>
        </w:rPr>
        <w:t xml:space="preserve">an </w:t>
      </w:r>
      <w:r w:rsidRPr="00DE7FDD">
        <w:rPr>
          <w:rFonts w:ascii="Gill Sans MT" w:hAnsi="Gill Sans MT"/>
          <w:szCs w:val="20"/>
        </w:rPr>
        <w:t xml:space="preserve">online survey and distributed to UN Agencies (the survey </w:t>
      </w:r>
      <w:r w:rsidR="00454A61" w:rsidRPr="00DE7FDD">
        <w:rPr>
          <w:rFonts w:ascii="Gill Sans MT" w:hAnsi="Gill Sans MT"/>
          <w:szCs w:val="20"/>
        </w:rPr>
        <w:t xml:space="preserve">was </w:t>
      </w:r>
      <w:r w:rsidRPr="00DE7FDD">
        <w:rPr>
          <w:rFonts w:ascii="Gill Sans MT" w:hAnsi="Gill Sans MT"/>
          <w:szCs w:val="20"/>
        </w:rPr>
        <w:t xml:space="preserve">customized to different Result/ Thematic Groups) and </w:t>
      </w:r>
      <w:r w:rsidR="006219C6" w:rsidRPr="00DE7FDD">
        <w:rPr>
          <w:rFonts w:ascii="Gill Sans MT" w:hAnsi="Gill Sans MT"/>
          <w:szCs w:val="20"/>
        </w:rPr>
        <w:t xml:space="preserve">potentially </w:t>
      </w:r>
      <w:r w:rsidRPr="00DE7FDD">
        <w:rPr>
          <w:rFonts w:ascii="Gill Sans MT" w:hAnsi="Gill Sans MT"/>
          <w:szCs w:val="20"/>
        </w:rPr>
        <w:t xml:space="preserve">national and local stakeholders, who have participated in or benefited from UNSDCF. </w:t>
      </w:r>
      <w:r w:rsidRPr="00DE7FDD">
        <w:rPr>
          <w:rFonts w:ascii="Gill Sans MT" w:eastAsia="Helvetica Neue" w:hAnsi="Gill Sans MT" w:cs="Helvetica Neue"/>
          <w:szCs w:val="20"/>
        </w:rPr>
        <w:t>The Survey examine</w:t>
      </w:r>
      <w:r w:rsidR="00DE2B93" w:rsidRPr="00DE7FDD">
        <w:rPr>
          <w:rFonts w:ascii="Gill Sans MT" w:eastAsia="Helvetica Neue" w:hAnsi="Gill Sans MT" w:cs="Helvetica Neue"/>
          <w:szCs w:val="20"/>
        </w:rPr>
        <w:t>d</w:t>
      </w:r>
      <w:r w:rsidRPr="00DE7FDD">
        <w:rPr>
          <w:rFonts w:ascii="Gill Sans MT" w:eastAsia="Helvetica Neue" w:hAnsi="Gill Sans MT" w:cs="Helvetica Neue"/>
          <w:szCs w:val="20"/>
        </w:rPr>
        <w:t xml:space="preserve"> the key areas of UNSDCF design and implementation such as i) probability of the achievement of both outcomes and outputs, ii) importance of outputs for the achievement of outcomes, iii) relevance of existing Theory of Change, iv) sufficiency of funding, v) appropriat</w:t>
      </w:r>
      <w:r w:rsidR="009F7091" w:rsidRPr="00DE7FDD">
        <w:rPr>
          <w:rFonts w:ascii="Gill Sans MT" w:eastAsia="Helvetica Neue" w:hAnsi="Gill Sans MT" w:cs="Helvetica Neue"/>
          <w:szCs w:val="20"/>
        </w:rPr>
        <w:t>ene</w:t>
      </w:r>
      <w:r w:rsidRPr="00DE7FDD">
        <w:rPr>
          <w:rFonts w:ascii="Gill Sans MT" w:eastAsia="Helvetica Neue" w:hAnsi="Gill Sans MT" w:cs="Helvetica Neue"/>
          <w:szCs w:val="20"/>
        </w:rPr>
        <w:t>s</w:t>
      </w:r>
      <w:r w:rsidR="009F7091" w:rsidRPr="00DE7FDD">
        <w:rPr>
          <w:rFonts w:ascii="Gill Sans MT" w:eastAsia="Helvetica Neue" w:hAnsi="Gill Sans MT" w:cs="Helvetica Neue"/>
          <w:szCs w:val="20"/>
        </w:rPr>
        <w:t>s</w:t>
      </w:r>
      <w:r w:rsidRPr="00DE7FDD">
        <w:rPr>
          <w:rFonts w:ascii="Gill Sans MT" w:eastAsia="Helvetica Neue" w:hAnsi="Gill Sans MT" w:cs="Helvetica Neue"/>
          <w:szCs w:val="20"/>
        </w:rPr>
        <w:t xml:space="preserve"> of indicators framework, vi) emerging priority areas as well as vii) current achievement of impact level results and envisaged risks. </w:t>
      </w:r>
    </w:p>
    <w:p w14:paraId="33C7F40C" w14:textId="77777777" w:rsidR="00EA1717" w:rsidRPr="00DE7FDD" w:rsidRDefault="00EA1717" w:rsidP="00B83B9D">
      <w:pPr>
        <w:spacing w:before="0" w:after="0"/>
        <w:ind w:right="-284"/>
        <w:rPr>
          <w:rFonts w:ascii="Gill Sans MT" w:eastAsia="Helvetica Neue" w:hAnsi="Gill Sans MT" w:cs="Helvetica Neue"/>
          <w:color w:val="000000"/>
          <w:szCs w:val="20"/>
        </w:rPr>
      </w:pPr>
    </w:p>
    <w:p w14:paraId="54218107" w14:textId="38357331" w:rsidR="009F7091" w:rsidRPr="00DE7FDD" w:rsidRDefault="00EA1717" w:rsidP="00B83B9D">
      <w:pPr>
        <w:tabs>
          <w:tab w:val="left" w:pos="0"/>
        </w:tabs>
        <w:spacing w:before="0" w:after="0"/>
        <w:ind w:right="-284"/>
        <w:rPr>
          <w:rFonts w:ascii="Gill Sans MT" w:hAnsi="Gill Sans MT"/>
          <w:color w:val="000000"/>
          <w:szCs w:val="20"/>
          <w:lang w:val="en-GB"/>
        </w:rPr>
      </w:pPr>
      <w:r w:rsidRPr="00DE7FDD">
        <w:rPr>
          <w:rFonts w:ascii="Gill Sans MT" w:hAnsi="Gill Sans MT"/>
          <w:color w:val="000000"/>
          <w:szCs w:val="20"/>
          <w:shd w:val="clear" w:color="auto" w:fill="FFFFFF"/>
          <w:lang w:val="en-GB"/>
        </w:rPr>
        <w:t xml:space="preserve">The key element of the data collection phase </w:t>
      </w:r>
      <w:r w:rsidR="00804BC7" w:rsidRPr="00DE7FDD">
        <w:rPr>
          <w:rFonts w:ascii="Gill Sans MT" w:hAnsi="Gill Sans MT"/>
          <w:color w:val="000000"/>
          <w:szCs w:val="20"/>
          <w:shd w:val="clear" w:color="auto" w:fill="FFFFFF"/>
          <w:lang w:val="en-GB"/>
        </w:rPr>
        <w:t>was</w:t>
      </w:r>
      <w:r w:rsidRPr="00DE7FDD">
        <w:rPr>
          <w:rFonts w:ascii="Gill Sans MT" w:hAnsi="Gill Sans MT"/>
          <w:color w:val="000000"/>
          <w:szCs w:val="20"/>
          <w:shd w:val="clear" w:color="auto" w:fill="FFFFFF"/>
          <w:lang w:val="en-GB"/>
        </w:rPr>
        <w:t xml:space="preserve"> an </w:t>
      </w:r>
      <w:r w:rsidRPr="00B73C4D">
        <w:rPr>
          <w:rFonts w:ascii="Gill Sans MT" w:hAnsi="Gill Sans MT" w:cs="Tahoma"/>
          <w:color w:val="00B0F0"/>
          <w:szCs w:val="20"/>
          <w:lang w:val="en-GB"/>
        </w:rPr>
        <w:t>In-country Visit in Astana</w:t>
      </w:r>
      <w:r w:rsidRPr="00DE7FDD">
        <w:rPr>
          <w:rFonts w:ascii="Gill Sans MT" w:hAnsi="Gill Sans MT" w:cs="Tahoma"/>
          <w:color w:val="000000"/>
          <w:szCs w:val="20"/>
          <w:lang w:val="en-GB"/>
        </w:rPr>
        <w:t xml:space="preserve"> </w:t>
      </w:r>
      <w:r w:rsidR="00166BB9" w:rsidRPr="00DE7FDD">
        <w:rPr>
          <w:rFonts w:ascii="Gill Sans MT" w:hAnsi="Gill Sans MT" w:cs="Tahoma"/>
          <w:color w:val="000000"/>
          <w:szCs w:val="20"/>
          <w:lang w:val="en-GB"/>
        </w:rPr>
        <w:t>(</w:t>
      </w:r>
      <w:r w:rsidR="00166BB9" w:rsidRPr="00DE7FDD">
        <w:rPr>
          <w:rFonts w:ascii="Gill Sans MT" w:hAnsi="Gill Sans MT" w:cs="Tahoma"/>
          <w:color w:val="000000" w:themeColor="text1"/>
          <w:szCs w:val="20"/>
          <w:lang w:val="en-GB"/>
        </w:rPr>
        <w:t xml:space="preserve">and </w:t>
      </w:r>
      <w:r w:rsidR="00B73C4D">
        <w:rPr>
          <w:rFonts w:ascii="Gill Sans MT" w:hAnsi="Gill Sans MT" w:cs="Tahoma"/>
          <w:color w:val="000000" w:themeColor="text1"/>
          <w:szCs w:val="20"/>
          <w:lang w:val="en-GB"/>
        </w:rPr>
        <w:t xml:space="preserve">subsequently to </w:t>
      </w:r>
      <w:r w:rsidR="00166BB9" w:rsidRPr="00DE7FDD">
        <w:rPr>
          <w:rFonts w:ascii="Gill Sans MT" w:hAnsi="Gill Sans MT" w:cs="Tahoma"/>
          <w:color w:val="000000" w:themeColor="text1"/>
          <w:szCs w:val="20"/>
          <w:lang w:val="en-GB"/>
        </w:rPr>
        <w:t xml:space="preserve">Almaty </w:t>
      </w:r>
      <w:r w:rsidR="00B73C4D">
        <w:rPr>
          <w:rFonts w:ascii="Gill Sans MT" w:hAnsi="Gill Sans MT" w:cs="Tahoma"/>
          <w:color w:val="000000"/>
          <w:szCs w:val="20"/>
          <w:lang w:val="en-GB"/>
        </w:rPr>
        <w:t xml:space="preserve">and </w:t>
      </w:r>
      <w:r w:rsidR="00166BB9" w:rsidRPr="00DE7FDD">
        <w:rPr>
          <w:rFonts w:ascii="Gill Sans MT" w:hAnsi="Gill Sans MT" w:cs="Tahoma"/>
          <w:color w:val="000000"/>
          <w:szCs w:val="20"/>
          <w:lang w:val="en-GB"/>
        </w:rPr>
        <w:t xml:space="preserve">Shymkent) </w:t>
      </w:r>
      <w:r w:rsidR="00600E71" w:rsidRPr="00DE7FDD">
        <w:rPr>
          <w:rFonts w:ascii="Gill Sans MT" w:hAnsi="Gill Sans MT" w:cs="Tahoma"/>
          <w:color w:val="000000"/>
          <w:szCs w:val="20"/>
          <w:lang w:val="en-GB"/>
        </w:rPr>
        <w:t xml:space="preserve">conducted on </w:t>
      </w:r>
      <w:r w:rsidRPr="00285815">
        <w:rPr>
          <w:rFonts w:ascii="Gill Sans MT" w:hAnsi="Gill Sans MT"/>
          <w:color w:val="00B0F0"/>
          <w:szCs w:val="20"/>
        </w:rPr>
        <w:t>10 – 15 June 2024</w:t>
      </w:r>
      <w:r w:rsidR="00285815">
        <w:rPr>
          <w:rFonts w:ascii="Gill Sans MT" w:hAnsi="Gill Sans MT"/>
          <w:b/>
          <w:bCs/>
          <w:color w:val="000000" w:themeColor="text1"/>
          <w:szCs w:val="20"/>
        </w:rPr>
        <w:t>.</w:t>
      </w:r>
      <w:r w:rsidRPr="00DE7FDD">
        <w:rPr>
          <w:rFonts w:ascii="Gill Sans MT" w:hAnsi="Gill Sans MT" w:cs="Tahoma"/>
          <w:color w:val="000000"/>
          <w:szCs w:val="20"/>
          <w:lang w:val="en-GB"/>
        </w:rPr>
        <w:t xml:space="preserve"> This phase focus</w:t>
      </w:r>
      <w:r w:rsidR="00600E71" w:rsidRPr="00DE7FDD">
        <w:rPr>
          <w:rFonts w:ascii="Gill Sans MT" w:hAnsi="Gill Sans MT" w:cs="Tahoma"/>
          <w:color w:val="000000"/>
          <w:szCs w:val="20"/>
          <w:lang w:val="en-GB"/>
        </w:rPr>
        <w:t>ed</w:t>
      </w:r>
      <w:r w:rsidRPr="00DE7FDD">
        <w:rPr>
          <w:rFonts w:ascii="Gill Sans MT" w:hAnsi="Gill Sans MT" w:cs="Tahoma"/>
          <w:color w:val="000000"/>
          <w:szCs w:val="20"/>
          <w:lang w:val="en-GB"/>
        </w:rPr>
        <w:t xml:space="preserve"> on additional data collection and analyses using </w:t>
      </w:r>
      <w:r w:rsidRPr="00DE7FDD">
        <w:rPr>
          <w:rFonts w:ascii="Gill Sans MT" w:hAnsi="Gill Sans MT"/>
          <w:color w:val="000000"/>
          <w:szCs w:val="20"/>
          <w:lang w:val="en-GB"/>
        </w:rPr>
        <w:t>personal interviews and consultations with the Government, UN Resident Coordinator and RCO staff, members of the UNCT, UNSDCF Results and Thematic Groups and other international and national development partners</w:t>
      </w:r>
      <w:r w:rsidR="003E6084" w:rsidRPr="00DE7FDD">
        <w:rPr>
          <w:rFonts w:ascii="Gill Sans MT" w:hAnsi="Gill Sans MT"/>
          <w:color w:val="000000"/>
          <w:szCs w:val="20"/>
          <w:lang w:val="en-GB"/>
        </w:rPr>
        <w:t xml:space="preserve"> (for further details see Annex VI</w:t>
      </w:r>
      <w:r w:rsidR="00B73C4D">
        <w:rPr>
          <w:rFonts w:ascii="Gill Sans MT" w:hAnsi="Gill Sans MT"/>
          <w:color w:val="000000"/>
          <w:szCs w:val="20"/>
          <w:lang w:val="en-GB"/>
        </w:rPr>
        <w:t>I</w:t>
      </w:r>
      <w:r w:rsidR="003E6084" w:rsidRPr="00DE7FDD">
        <w:rPr>
          <w:rFonts w:ascii="Gill Sans MT" w:hAnsi="Gill Sans MT"/>
          <w:color w:val="000000"/>
          <w:szCs w:val="20"/>
          <w:lang w:val="en-GB"/>
        </w:rPr>
        <w:t xml:space="preserve"> –</w:t>
      </w:r>
      <w:r w:rsidR="00B73C4D">
        <w:rPr>
          <w:rFonts w:ascii="Gill Sans MT" w:hAnsi="Gill Sans MT"/>
          <w:color w:val="000000"/>
          <w:szCs w:val="20"/>
          <w:lang w:val="en-GB"/>
        </w:rPr>
        <w:t xml:space="preserve"> </w:t>
      </w:r>
      <w:r w:rsidR="003E6084" w:rsidRPr="00DE7FDD">
        <w:rPr>
          <w:rFonts w:ascii="Gill Sans MT" w:hAnsi="Gill Sans MT"/>
          <w:color w:val="000000"/>
          <w:szCs w:val="20"/>
          <w:lang w:val="en-GB"/>
        </w:rPr>
        <w:t>agenda of in-country visit and proposed meetings reflecting the sampling approach and data collection methods)</w:t>
      </w:r>
      <w:r w:rsidRPr="00DE7FDD">
        <w:rPr>
          <w:rFonts w:ascii="Gill Sans MT" w:hAnsi="Gill Sans MT"/>
          <w:color w:val="000000"/>
          <w:szCs w:val="20"/>
          <w:lang w:val="en-GB"/>
        </w:rPr>
        <w:t xml:space="preserve">. The </w:t>
      </w:r>
      <w:r w:rsidR="00C164DE" w:rsidRPr="00DE7FDD">
        <w:rPr>
          <w:rFonts w:ascii="Gill Sans MT" w:hAnsi="Gill Sans MT"/>
          <w:color w:val="000000"/>
          <w:szCs w:val="20"/>
          <w:lang w:val="en-GB"/>
        </w:rPr>
        <w:t xml:space="preserve">data collection approach </w:t>
      </w:r>
      <w:r w:rsidR="009F7091" w:rsidRPr="00DE7FDD">
        <w:rPr>
          <w:rFonts w:ascii="Gill Sans MT" w:hAnsi="Gill Sans MT"/>
          <w:color w:val="000000"/>
          <w:szCs w:val="20"/>
          <w:lang w:val="en-GB"/>
        </w:rPr>
        <w:t>include</w:t>
      </w:r>
      <w:r w:rsidR="00A161BD" w:rsidRPr="00DE7FDD">
        <w:rPr>
          <w:rFonts w:ascii="Gill Sans MT" w:hAnsi="Gill Sans MT"/>
          <w:color w:val="000000"/>
          <w:szCs w:val="20"/>
          <w:lang w:val="en-GB"/>
        </w:rPr>
        <w:t>d</w:t>
      </w:r>
      <w:r w:rsidR="009F7091" w:rsidRPr="00DE7FDD">
        <w:rPr>
          <w:rFonts w:ascii="Gill Sans MT" w:hAnsi="Gill Sans MT"/>
          <w:color w:val="000000"/>
          <w:szCs w:val="20"/>
          <w:lang w:val="en-GB"/>
        </w:rPr>
        <w:t xml:space="preserve"> semi-structured interviews, based on the Evaluation Matrix and interview guidance, focus group discussions and surveys (alternatively implemented after the in-country visit), that ensure</w:t>
      </w:r>
      <w:r w:rsidR="00893081" w:rsidRPr="00DE7FDD">
        <w:rPr>
          <w:rFonts w:ascii="Gill Sans MT" w:hAnsi="Gill Sans MT"/>
          <w:color w:val="000000"/>
          <w:szCs w:val="20"/>
          <w:lang w:val="en-GB"/>
        </w:rPr>
        <w:t>d</w:t>
      </w:r>
      <w:r w:rsidR="009F7091" w:rsidRPr="00DE7FDD">
        <w:rPr>
          <w:rFonts w:ascii="Gill Sans MT" w:hAnsi="Gill Sans MT"/>
          <w:color w:val="000000"/>
          <w:szCs w:val="20"/>
          <w:lang w:val="en-GB"/>
        </w:rPr>
        <w:t xml:space="preserve"> the collection of in-depth information about the country context, emerging issues, UN agencies' individual and joint contributions to the achievement of UNSDCF outcomes and identification of issues impacting the achievement of UNSDCF outcomes. </w:t>
      </w:r>
      <w:r w:rsidR="009F7091" w:rsidRPr="00DE7FDD">
        <w:rPr>
          <w:rFonts w:ascii="Gill Sans MT" w:hAnsi="Gill Sans MT" w:cs="Tahoma"/>
          <w:color w:val="000000"/>
          <w:szCs w:val="20"/>
          <w:lang w:val="en-GB"/>
        </w:rPr>
        <w:t xml:space="preserve">Special attention </w:t>
      </w:r>
      <w:r w:rsidR="008F395D" w:rsidRPr="00DE7FDD">
        <w:rPr>
          <w:rFonts w:ascii="Gill Sans MT" w:hAnsi="Gill Sans MT" w:cs="Tahoma"/>
          <w:color w:val="000000"/>
          <w:szCs w:val="20"/>
          <w:lang w:val="en-GB"/>
        </w:rPr>
        <w:t xml:space="preserve">was </w:t>
      </w:r>
      <w:r w:rsidR="009F7091" w:rsidRPr="00DE7FDD">
        <w:rPr>
          <w:rFonts w:ascii="Gill Sans MT" w:hAnsi="Gill Sans MT" w:cs="Tahoma"/>
          <w:color w:val="000000"/>
          <w:szCs w:val="20"/>
          <w:lang w:val="en-GB"/>
        </w:rPr>
        <w:t>given to data gaps and testing of preliminary hypotheses and findings</w:t>
      </w:r>
      <w:r w:rsidR="009F7091" w:rsidRPr="00DE7FDD">
        <w:rPr>
          <w:rFonts w:ascii="Gill Sans MT" w:hAnsi="Gill Sans MT"/>
          <w:color w:val="000000"/>
          <w:szCs w:val="20"/>
          <w:lang w:val="en-GB"/>
        </w:rPr>
        <w:t xml:space="preserve">. </w:t>
      </w:r>
    </w:p>
    <w:p w14:paraId="05FB5941" w14:textId="77777777" w:rsidR="00EA1717" w:rsidRDefault="00EA1717" w:rsidP="00DE7FDD">
      <w:pPr>
        <w:tabs>
          <w:tab w:val="left" w:pos="0"/>
        </w:tabs>
        <w:spacing w:before="0" w:after="0"/>
        <w:ind w:right="-284"/>
        <w:rPr>
          <w:rFonts w:ascii="Gill Sans MT" w:hAnsi="Gill Sans MT"/>
          <w:b/>
          <w:bCs/>
          <w:color w:val="000000"/>
          <w:sz w:val="22"/>
          <w:szCs w:val="22"/>
          <w:shd w:val="clear" w:color="auto" w:fill="FFFFFF"/>
          <w:lang w:val="en-GB"/>
        </w:rPr>
      </w:pPr>
    </w:p>
    <w:p w14:paraId="65C6ECDD" w14:textId="36A7A6BB" w:rsidR="00FD054D" w:rsidRDefault="001E5FF5" w:rsidP="00AF7399">
      <w:pPr>
        <w:spacing w:before="0" w:after="0"/>
        <w:ind w:right="-284"/>
        <w:rPr>
          <w:rFonts w:ascii="Gill Sans MT" w:hAnsi="Gill Sans MT"/>
          <w:szCs w:val="20"/>
        </w:rPr>
      </w:pPr>
      <w:r w:rsidRPr="001E5FF5">
        <w:rPr>
          <w:rFonts w:ascii="Gill Sans MT" w:hAnsi="Gill Sans MT"/>
          <w:color w:val="00B0F0"/>
          <w:szCs w:val="20"/>
        </w:rPr>
        <w:t xml:space="preserve">Evaluability and potential </w:t>
      </w:r>
      <w:r>
        <w:rPr>
          <w:rFonts w:ascii="Gill Sans MT" w:hAnsi="Gill Sans MT"/>
          <w:color w:val="00B0F0"/>
          <w:szCs w:val="20"/>
        </w:rPr>
        <w:t xml:space="preserve">data </w:t>
      </w:r>
      <w:r w:rsidRPr="001E5FF5">
        <w:rPr>
          <w:rFonts w:ascii="Gill Sans MT" w:hAnsi="Gill Sans MT"/>
          <w:color w:val="00B0F0"/>
          <w:szCs w:val="20"/>
        </w:rPr>
        <w:t xml:space="preserve">limitations: </w:t>
      </w:r>
      <w:r w:rsidR="00FD054D" w:rsidRPr="00DE7FDD">
        <w:rPr>
          <w:rFonts w:ascii="Gill Sans MT" w:hAnsi="Gill Sans MT"/>
          <w:szCs w:val="20"/>
        </w:rPr>
        <w:t xml:space="preserve">The application of the </w:t>
      </w:r>
      <w:r w:rsidR="00FD054D" w:rsidRPr="00DE7FDD">
        <w:rPr>
          <w:rFonts w:ascii="Gill Sans MT" w:hAnsi="Gill Sans MT"/>
          <w:color w:val="000000" w:themeColor="text1"/>
          <w:szCs w:val="20"/>
        </w:rPr>
        <w:t xml:space="preserve">Evaluability Checklist showed that answer to all questions - namely whether </w:t>
      </w:r>
      <w:r w:rsidR="00FD054D" w:rsidRPr="00DE7FDD">
        <w:rPr>
          <w:rFonts w:ascii="Gill Sans MT" w:hAnsi="Gill Sans MT"/>
          <w:szCs w:val="20"/>
          <w:lang w:val="en-GB"/>
        </w:rPr>
        <w:t>the subject of the evaluation ha</w:t>
      </w:r>
      <w:r w:rsidR="00FD054D" w:rsidRPr="00DE7FDD">
        <w:rPr>
          <w:rFonts w:ascii="Gill Sans MT" w:hAnsi="Gill Sans MT"/>
          <w:szCs w:val="20"/>
        </w:rPr>
        <w:t>s</w:t>
      </w:r>
      <w:r w:rsidR="00FD054D" w:rsidRPr="00DE7FDD">
        <w:rPr>
          <w:rFonts w:ascii="Gill Sans MT" w:hAnsi="Gill Sans MT"/>
          <w:szCs w:val="20"/>
          <w:lang w:val="en-GB"/>
        </w:rPr>
        <w:t xml:space="preserve"> </w:t>
      </w:r>
      <w:r w:rsidR="00FD054D" w:rsidRPr="00DE7FDD">
        <w:rPr>
          <w:rFonts w:ascii="Gill Sans MT" w:hAnsi="Gill Sans MT"/>
          <w:szCs w:val="20"/>
        </w:rPr>
        <w:t xml:space="preserve">i) </w:t>
      </w:r>
      <w:r w:rsidR="00FD054D" w:rsidRPr="00DE7FDD">
        <w:rPr>
          <w:rFonts w:ascii="Gill Sans MT" w:hAnsi="Gill Sans MT"/>
          <w:szCs w:val="20"/>
          <w:lang w:val="en-GB"/>
        </w:rPr>
        <w:t>a clearly defined ToC</w:t>
      </w:r>
      <w:r w:rsidR="00FD054D" w:rsidRPr="00DE7FDD">
        <w:rPr>
          <w:rFonts w:ascii="Gill Sans MT" w:hAnsi="Gill Sans MT"/>
          <w:szCs w:val="20"/>
        </w:rPr>
        <w:t xml:space="preserve"> and </w:t>
      </w:r>
      <w:r w:rsidR="00FD054D" w:rsidRPr="00DE7FDD">
        <w:rPr>
          <w:rFonts w:ascii="Gill Sans MT" w:hAnsi="Gill Sans MT"/>
          <w:szCs w:val="20"/>
          <w:lang w:val="en-GB"/>
        </w:rPr>
        <w:t>common understanding as to what initiatives will be subject to evaluation</w:t>
      </w:r>
      <w:r w:rsidR="00FD054D" w:rsidRPr="00DE7FDD">
        <w:rPr>
          <w:rFonts w:ascii="Gill Sans MT" w:hAnsi="Gill Sans MT"/>
          <w:szCs w:val="20"/>
        </w:rPr>
        <w:t xml:space="preserve">, ii) </w:t>
      </w:r>
      <w:r w:rsidR="00FD054D" w:rsidRPr="00DE7FDD">
        <w:rPr>
          <w:rFonts w:ascii="Gill Sans MT" w:hAnsi="Gill Sans MT"/>
          <w:szCs w:val="20"/>
          <w:lang w:val="en-GB"/>
        </w:rPr>
        <w:t>a well-defined results framework for the initiative(s)</w:t>
      </w:r>
      <w:r w:rsidR="00FD054D" w:rsidRPr="00DE7FDD">
        <w:rPr>
          <w:rFonts w:ascii="Gill Sans MT" w:hAnsi="Gill Sans MT"/>
          <w:szCs w:val="20"/>
        </w:rPr>
        <w:t xml:space="preserve">, iii) clearly defined </w:t>
      </w:r>
      <w:r w:rsidR="00FD054D" w:rsidRPr="00DE7FDD">
        <w:rPr>
          <w:rFonts w:ascii="Gill Sans MT" w:hAnsi="Gill Sans MT"/>
          <w:szCs w:val="20"/>
          <w:lang w:val="en-GB"/>
        </w:rPr>
        <w:t xml:space="preserve">goals, outcome statements, outputs, inputs and activities </w:t>
      </w:r>
      <w:r w:rsidR="00FD054D" w:rsidRPr="00DE7FDD">
        <w:rPr>
          <w:rFonts w:ascii="Gill Sans MT" w:hAnsi="Gill Sans MT"/>
          <w:szCs w:val="20"/>
        </w:rPr>
        <w:t xml:space="preserve">with SMART </w:t>
      </w:r>
      <w:r w:rsidR="00FD054D" w:rsidRPr="00DE7FDD">
        <w:rPr>
          <w:rFonts w:ascii="Gill Sans MT" w:hAnsi="Gill Sans MT"/>
          <w:szCs w:val="20"/>
          <w:lang w:val="en-GB"/>
        </w:rPr>
        <w:t>indicators</w:t>
      </w:r>
      <w:r w:rsidR="00FD054D" w:rsidRPr="00DE7FDD">
        <w:rPr>
          <w:rFonts w:ascii="Gill Sans MT" w:hAnsi="Gill Sans MT"/>
          <w:szCs w:val="20"/>
        </w:rPr>
        <w:t xml:space="preserve">, iv) </w:t>
      </w:r>
      <w:r w:rsidR="00FD054D" w:rsidRPr="00DE7FDD">
        <w:rPr>
          <w:rFonts w:ascii="Gill Sans MT" w:hAnsi="Gill Sans MT"/>
          <w:szCs w:val="20"/>
          <w:lang w:val="en-GB"/>
        </w:rPr>
        <w:t>sufficient data for evaluation</w:t>
      </w:r>
      <w:r w:rsidR="00FD054D" w:rsidRPr="00DE7FDD">
        <w:rPr>
          <w:rFonts w:ascii="Gill Sans MT" w:hAnsi="Gill Sans MT"/>
          <w:szCs w:val="20"/>
        </w:rPr>
        <w:t xml:space="preserve">, v) </w:t>
      </w:r>
      <w:r w:rsidR="00FD054D" w:rsidRPr="00DE7FDD">
        <w:rPr>
          <w:rFonts w:ascii="Gill Sans MT" w:hAnsi="Gill Sans MT"/>
          <w:szCs w:val="20"/>
          <w:lang w:val="en-GB"/>
        </w:rPr>
        <w:t>clearly defined and commonly shared among stakeholders</w:t>
      </w:r>
      <w:r w:rsidR="00FD054D" w:rsidRPr="00DE7FDD">
        <w:rPr>
          <w:rFonts w:ascii="Gill Sans MT" w:hAnsi="Gill Sans MT"/>
          <w:szCs w:val="20"/>
        </w:rPr>
        <w:t xml:space="preserve"> </w:t>
      </w:r>
      <w:r w:rsidR="00FD054D" w:rsidRPr="00DE7FDD">
        <w:rPr>
          <w:rFonts w:ascii="Gill Sans MT" w:hAnsi="Gill Sans MT"/>
          <w:szCs w:val="20"/>
          <w:lang w:val="en-GB"/>
        </w:rPr>
        <w:t>purpose and scope of the evaluation</w:t>
      </w:r>
      <w:r w:rsidR="00FD054D" w:rsidRPr="00DE7FDD">
        <w:rPr>
          <w:rFonts w:ascii="Gill Sans MT" w:hAnsi="Gill Sans MT"/>
          <w:szCs w:val="20"/>
        </w:rPr>
        <w:t xml:space="preserve">, with realistic </w:t>
      </w:r>
      <w:r w:rsidR="00FD054D" w:rsidRPr="00DE7FDD">
        <w:rPr>
          <w:rFonts w:ascii="Gill Sans MT" w:hAnsi="Gill Sans MT"/>
          <w:szCs w:val="20"/>
          <w:lang w:val="en-GB"/>
        </w:rPr>
        <w:t xml:space="preserve">evaluation questions given the UNSDCF design and likely data </w:t>
      </w:r>
      <w:r w:rsidR="00FD054D" w:rsidRPr="00DE7FDD">
        <w:rPr>
          <w:rFonts w:ascii="Gill Sans MT" w:hAnsi="Gill Sans MT"/>
          <w:szCs w:val="20"/>
        </w:rPr>
        <w:t xml:space="preserve">and resource </w:t>
      </w:r>
      <w:r w:rsidR="00FD054D" w:rsidRPr="00DE7FDD">
        <w:rPr>
          <w:rFonts w:ascii="Gill Sans MT" w:hAnsi="Gill Sans MT"/>
          <w:szCs w:val="20"/>
          <w:lang w:val="en-GB"/>
        </w:rPr>
        <w:t>availability for the evaluation</w:t>
      </w:r>
      <w:r w:rsidR="00FD054D" w:rsidRPr="00DE7FDD">
        <w:rPr>
          <w:rFonts w:ascii="Gill Sans MT" w:hAnsi="Gill Sans MT"/>
          <w:szCs w:val="20"/>
        </w:rPr>
        <w:t xml:space="preserve">, and finally vi) </w:t>
      </w:r>
      <w:r w:rsidR="00FD054D" w:rsidRPr="00DE7FDD">
        <w:rPr>
          <w:rFonts w:ascii="Gill Sans MT" w:hAnsi="Gill Sans MT"/>
          <w:szCs w:val="20"/>
          <w:lang w:val="en-GB"/>
        </w:rPr>
        <w:t>political, social and economic factors allow</w:t>
      </w:r>
      <w:r w:rsidR="00FD054D" w:rsidRPr="00DE7FDD">
        <w:rPr>
          <w:rFonts w:ascii="Gill Sans MT" w:hAnsi="Gill Sans MT"/>
          <w:szCs w:val="20"/>
        </w:rPr>
        <w:t>ing</w:t>
      </w:r>
      <w:r w:rsidR="00FD054D" w:rsidRPr="00DE7FDD">
        <w:rPr>
          <w:rFonts w:ascii="Gill Sans MT" w:hAnsi="Gill Sans MT"/>
          <w:szCs w:val="20"/>
          <w:lang w:val="en-GB"/>
        </w:rPr>
        <w:t xml:space="preserve"> for effective implementation and use of the evaluation </w:t>
      </w:r>
      <w:r w:rsidR="00FD054D" w:rsidRPr="00DE7FDD">
        <w:rPr>
          <w:rFonts w:ascii="Gill Sans MT" w:hAnsi="Gill Sans MT"/>
          <w:szCs w:val="20"/>
        </w:rPr>
        <w:t xml:space="preserve">as well as </w:t>
      </w:r>
      <w:r w:rsidR="00FD054D" w:rsidRPr="00DE7FDD">
        <w:rPr>
          <w:rFonts w:ascii="Gill Sans MT" w:hAnsi="Gill Sans MT"/>
          <w:szCs w:val="20"/>
          <w:lang w:val="en-GB"/>
        </w:rPr>
        <w:t xml:space="preserve">sufficient resources (human and financial) allocated to the </w:t>
      </w:r>
      <w:r w:rsidR="00FD054D" w:rsidRPr="00DE7FDD">
        <w:rPr>
          <w:rFonts w:ascii="Gill Sans MT" w:hAnsi="Gill Sans MT"/>
          <w:color w:val="000000" w:themeColor="text1"/>
          <w:szCs w:val="20"/>
          <w:lang w:val="en-GB"/>
        </w:rPr>
        <w:t>evaluation</w:t>
      </w:r>
      <w:r w:rsidR="00FD054D" w:rsidRPr="00DE7FDD">
        <w:rPr>
          <w:rFonts w:ascii="Gill Sans MT" w:hAnsi="Gill Sans MT"/>
          <w:color w:val="000000" w:themeColor="text1"/>
          <w:szCs w:val="20"/>
        </w:rPr>
        <w:t xml:space="preserve"> – is positive</w:t>
      </w:r>
      <w:r w:rsidR="00576E79">
        <w:rPr>
          <w:rFonts w:ascii="Gill Sans MT" w:hAnsi="Gill Sans MT"/>
          <w:color w:val="000000" w:themeColor="text1"/>
          <w:szCs w:val="20"/>
        </w:rPr>
        <w:t xml:space="preserve"> and there were no major </w:t>
      </w:r>
      <w:r>
        <w:rPr>
          <w:rFonts w:ascii="Gill Sans MT" w:hAnsi="Gill Sans MT"/>
          <w:color w:val="000000" w:themeColor="text1"/>
          <w:szCs w:val="20"/>
        </w:rPr>
        <w:t>l</w:t>
      </w:r>
      <w:r w:rsidR="00576E79">
        <w:rPr>
          <w:rFonts w:ascii="Gill Sans MT" w:hAnsi="Gill Sans MT"/>
          <w:color w:val="000000" w:themeColor="text1"/>
          <w:szCs w:val="20"/>
        </w:rPr>
        <w:t>imitations to evaluability of the CF</w:t>
      </w:r>
      <w:r w:rsidR="00FD054D" w:rsidRPr="00DE7FDD">
        <w:rPr>
          <w:rFonts w:ascii="Gill Sans MT" w:hAnsi="Gill Sans MT"/>
          <w:color w:val="000000" w:themeColor="text1"/>
          <w:szCs w:val="20"/>
        </w:rPr>
        <w:t xml:space="preserve">. </w:t>
      </w:r>
      <w:r w:rsidR="00FD054D" w:rsidRPr="008470E7">
        <w:rPr>
          <w:rFonts w:ascii="Gill Sans MT" w:hAnsi="Gill Sans MT"/>
          <w:color w:val="000000" w:themeColor="text1"/>
          <w:szCs w:val="20"/>
        </w:rPr>
        <w:t xml:space="preserve">This was confirmed during the Final Evaluation process, with no significant data gaps or process deficiencies </w:t>
      </w:r>
      <w:r w:rsidR="00576E79" w:rsidRPr="008470E7">
        <w:rPr>
          <w:rFonts w:ascii="Gill Sans MT" w:hAnsi="Gill Sans MT"/>
          <w:color w:val="000000" w:themeColor="text1"/>
          <w:szCs w:val="20"/>
        </w:rPr>
        <w:t>identified.</w:t>
      </w:r>
      <w:r w:rsidR="00576E79">
        <w:rPr>
          <w:rFonts w:ascii="Gill Sans MT" w:hAnsi="Gill Sans MT"/>
          <w:color w:val="000000" w:themeColor="text1"/>
          <w:szCs w:val="20"/>
        </w:rPr>
        <w:t xml:space="preserve"> </w:t>
      </w:r>
      <w:r w:rsidR="00FD054D" w:rsidRPr="00DE7FDD">
        <w:rPr>
          <w:rFonts w:ascii="Gill Sans MT" w:hAnsi="Gill Sans MT"/>
          <w:szCs w:val="20"/>
        </w:rPr>
        <w:t xml:space="preserve">This ensured a smooth and effective evaluation process. </w:t>
      </w:r>
      <w:r>
        <w:rPr>
          <w:rFonts w:ascii="Gill Sans MT" w:hAnsi="Gill Sans MT"/>
          <w:szCs w:val="20"/>
        </w:rPr>
        <w:t>Firstly, t</w:t>
      </w:r>
      <w:r w:rsidR="00FD054D" w:rsidRPr="00DE7FDD">
        <w:rPr>
          <w:rFonts w:ascii="Gill Sans MT" w:hAnsi="Gill Sans MT"/>
          <w:szCs w:val="20"/>
        </w:rPr>
        <w:t xml:space="preserve">he timely availability of data, documents, and information was consistently facilitated by the Evaluation Manager and UN Agencies. This proactive support allowed the ET to adhere to the evaluation schedule and conduct a comprehensive </w:t>
      </w:r>
      <w:r>
        <w:rPr>
          <w:rFonts w:ascii="Gill Sans MT" w:hAnsi="Gill Sans MT"/>
          <w:szCs w:val="20"/>
        </w:rPr>
        <w:t xml:space="preserve">data collection and </w:t>
      </w:r>
      <w:r w:rsidR="00FD054D" w:rsidRPr="00DE7FDD">
        <w:rPr>
          <w:rFonts w:ascii="Gill Sans MT" w:hAnsi="Gill Sans MT"/>
          <w:szCs w:val="20"/>
        </w:rPr>
        <w:t xml:space="preserve">analysis. Secondly, critical informants were readily accessible for interviews and focus group discussions. Their </w:t>
      </w:r>
      <w:r w:rsidR="00FD054D" w:rsidRPr="00576E79">
        <w:rPr>
          <w:rFonts w:ascii="Gill Sans MT" w:hAnsi="Gill Sans MT"/>
          <w:szCs w:val="20"/>
        </w:rPr>
        <w:t xml:space="preserve">willingness to collaborate and share information, including critical views, provided invaluable insights that enriched the evaluation findings. Moreover, the active participation of key UN stakeholders in the Final </w:t>
      </w:r>
      <w:r w:rsidR="00FD054D" w:rsidRPr="00576E79">
        <w:rPr>
          <w:rFonts w:ascii="Gill Sans MT" w:hAnsi="Gill Sans MT"/>
          <w:szCs w:val="20"/>
        </w:rPr>
        <w:lastRenderedPageBreak/>
        <w:t xml:space="preserve">Evaluation survey was instrumental in ensuring its representativeness. </w:t>
      </w:r>
      <w:r w:rsidR="00576E79" w:rsidRPr="00576E79">
        <w:rPr>
          <w:rFonts w:ascii="Gill Sans MT" w:hAnsi="Gill Sans MT"/>
          <w:szCs w:val="20"/>
        </w:rPr>
        <w:t xml:space="preserve">This engagement ensured that a diverse range of perspectives was considered, </w:t>
      </w:r>
      <w:r w:rsidR="00576E79" w:rsidRPr="001E5FF5">
        <w:rPr>
          <w:rFonts w:ascii="Gill Sans MT" w:hAnsi="Gill Sans MT"/>
          <w:szCs w:val="20"/>
        </w:rPr>
        <w:t xml:space="preserve">contributing to a balanced and thorough evaluation. </w:t>
      </w:r>
      <w:r w:rsidR="00576E79" w:rsidRPr="001E5FF5">
        <w:rPr>
          <w:rFonts w:ascii="Gill Sans MT" w:eastAsia="Times New Roman" w:hAnsi="Gill Sans MT" w:cs="Calibri"/>
          <w:color w:val="000000"/>
          <w:szCs w:val="20"/>
          <w:lang w:eastAsia="en-GB"/>
        </w:rPr>
        <w:t>The above methodology including representative sampling, mix of data collection methods and the rationale for their selection therefore ensured a diversity of perspectives, data accuracy and overcome data limits.</w:t>
      </w:r>
      <w:r w:rsidR="00576E79" w:rsidRPr="00576E79">
        <w:rPr>
          <w:rFonts w:ascii="Calibri" w:eastAsia="Times New Roman" w:hAnsi="Calibri" w:cs="Calibri"/>
          <w:color w:val="000000"/>
          <w:szCs w:val="20"/>
          <w:lang w:eastAsia="en-GB"/>
        </w:rPr>
        <w:t xml:space="preserve"> </w:t>
      </w:r>
      <w:r w:rsidR="00AF7399">
        <w:rPr>
          <w:rFonts w:ascii="Gill Sans MT" w:hAnsi="Gill Sans MT"/>
          <w:szCs w:val="20"/>
        </w:rPr>
        <w:t xml:space="preserve">The only too limitations, the fact that due to time availability and </w:t>
      </w:r>
      <w:r w:rsidR="00AF7399" w:rsidRPr="00FD054D">
        <w:rPr>
          <w:rFonts w:ascii="Gill Sans MT" w:hAnsi="Gill Sans MT"/>
          <w:szCs w:val="20"/>
        </w:rPr>
        <w:t>logistical constraints</w:t>
      </w:r>
      <w:r w:rsidR="00AF7399">
        <w:rPr>
          <w:rFonts w:ascii="Gill Sans MT" w:hAnsi="Gill Sans MT"/>
          <w:szCs w:val="20"/>
        </w:rPr>
        <w:t xml:space="preserve">, the Evaluation Team was able to visit only two additional locations outside of Astana and </w:t>
      </w:r>
      <w:r w:rsidR="00AF7399" w:rsidRPr="00FD054D">
        <w:rPr>
          <w:rFonts w:ascii="Gill Sans MT" w:hAnsi="Gill Sans MT"/>
          <w:szCs w:val="20"/>
        </w:rPr>
        <w:t>variations in data quality provided by different stakeholders posed challenges</w:t>
      </w:r>
      <w:r w:rsidR="00AF7399">
        <w:rPr>
          <w:rFonts w:ascii="Gill Sans MT" w:hAnsi="Gill Sans MT"/>
          <w:szCs w:val="20"/>
        </w:rPr>
        <w:t xml:space="preserve"> are further analyzed in chapter 7.</w:t>
      </w:r>
    </w:p>
    <w:p w14:paraId="662E5052" w14:textId="77777777" w:rsidR="00AF7399" w:rsidRPr="00DE7FDD" w:rsidRDefault="00AF7399" w:rsidP="00AF7399">
      <w:pPr>
        <w:spacing w:before="0" w:after="0"/>
        <w:ind w:right="-284"/>
        <w:rPr>
          <w:rFonts w:ascii="Gill Sans MT" w:hAnsi="Gill Sans MT"/>
          <w:b/>
          <w:bCs/>
          <w:color w:val="000000"/>
          <w:sz w:val="22"/>
          <w:szCs w:val="22"/>
          <w:shd w:val="clear" w:color="auto" w:fill="FFFFFF"/>
          <w:lang w:val="en-GB"/>
        </w:rPr>
      </w:pPr>
    </w:p>
    <w:p w14:paraId="169BD48E" w14:textId="77777777" w:rsidR="00EA1717" w:rsidRPr="00DE7FDD" w:rsidRDefault="00EA1717" w:rsidP="00DE7FDD">
      <w:pPr>
        <w:tabs>
          <w:tab w:val="left" w:pos="0"/>
        </w:tabs>
        <w:spacing w:before="0" w:after="0"/>
        <w:ind w:right="-284"/>
        <w:rPr>
          <w:rFonts w:ascii="Gill Sans MT" w:hAnsi="Gill Sans MT"/>
          <w:color w:val="00B0F0"/>
          <w:sz w:val="22"/>
          <w:szCs w:val="22"/>
          <w:shd w:val="clear" w:color="auto" w:fill="FFFFFF"/>
          <w:lang w:val="en-GB"/>
        </w:rPr>
      </w:pPr>
      <w:r w:rsidRPr="00DE7FDD">
        <w:rPr>
          <w:rFonts w:ascii="Gill Sans MT" w:hAnsi="Gill Sans MT"/>
          <w:color w:val="00B0F0"/>
          <w:sz w:val="22"/>
          <w:szCs w:val="22"/>
          <w:shd w:val="clear" w:color="auto" w:fill="FFFFFF"/>
          <w:lang w:val="en-GB"/>
        </w:rPr>
        <w:t xml:space="preserve">PHASE 3. SYNTHESIS &amp; REPORTING </w:t>
      </w:r>
    </w:p>
    <w:p w14:paraId="7335F911" w14:textId="77777777" w:rsidR="00EA1717" w:rsidRPr="00DE7FDD" w:rsidRDefault="00EA1717" w:rsidP="00DE7FDD">
      <w:pPr>
        <w:pStyle w:val="ListParagraph"/>
        <w:tabs>
          <w:tab w:val="left" w:pos="0"/>
        </w:tabs>
        <w:ind w:left="0" w:right="-284"/>
        <w:rPr>
          <w:rFonts w:ascii="Gill Sans MT" w:hAnsi="Gill Sans MT"/>
          <w:color w:val="000000" w:themeColor="text1"/>
          <w:sz w:val="20"/>
          <w:szCs w:val="20"/>
        </w:rPr>
      </w:pPr>
    </w:p>
    <w:p w14:paraId="78A0E4D4" w14:textId="00343CA4" w:rsidR="00EA1717" w:rsidRPr="00B73C4D" w:rsidRDefault="00EA1717" w:rsidP="00DE7FDD">
      <w:pPr>
        <w:tabs>
          <w:tab w:val="left" w:pos="0"/>
        </w:tabs>
        <w:spacing w:before="0" w:after="0"/>
        <w:ind w:right="-284"/>
        <w:rPr>
          <w:rFonts w:ascii="Gill Sans MT" w:hAnsi="Gill Sans MT"/>
          <w:color w:val="00B0F0"/>
          <w:szCs w:val="20"/>
        </w:rPr>
      </w:pPr>
      <w:r w:rsidRPr="00DE7FDD">
        <w:rPr>
          <w:rFonts w:ascii="Gill Sans MT" w:hAnsi="Gill Sans MT"/>
          <w:color w:val="000000" w:themeColor="text1"/>
          <w:szCs w:val="20"/>
        </w:rPr>
        <w:t xml:space="preserve">This phase </w:t>
      </w:r>
      <w:r w:rsidR="00075F6E" w:rsidRPr="00DE7FDD">
        <w:rPr>
          <w:rFonts w:ascii="Gill Sans MT" w:hAnsi="Gill Sans MT"/>
          <w:color w:val="000000" w:themeColor="text1"/>
          <w:szCs w:val="20"/>
        </w:rPr>
        <w:t>was</w:t>
      </w:r>
      <w:r w:rsidRPr="00DE7FDD">
        <w:rPr>
          <w:rFonts w:ascii="Gill Sans MT" w:hAnsi="Gill Sans MT"/>
          <w:color w:val="000000" w:themeColor="text1"/>
          <w:szCs w:val="20"/>
        </w:rPr>
        <w:t xml:space="preserve"> mainly devoted to </w:t>
      </w:r>
      <w:r w:rsidRPr="00B73C4D">
        <w:rPr>
          <w:rFonts w:ascii="Gill Sans MT" w:hAnsi="Gill Sans MT"/>
          <w:color w:val="00B0F0"/>
          <w:szCs w:val="20"/>
        </w:rPr>
        <w:t>analyses and syntheses</w:t>
      </w:r>
      <w:r w:rsidRPr="00DE7FDD">
        <w:rPr>
          <w:rFonts w:ascii="Gill Sans MT" w:hAnsi="Gill Sans MT"/>
          <w:color w:val="00B0F0"/>
          <w:szCs w:val="20"/>
        </w:rPr>
        <w:t xml:space="preserve"> </w:t>
      </w:r>
      <w:r w:rsidRPr="00DE7FDD">
        <w:rPr>
          <w:rFonts w:ascii="Gill Sans MT" w:hAnsi="Gill Sans MT"/>
          <w:color w:val="000000" w:themeColor="text1"/>
          <w:szCs w:val="20"/>
        </w:rPr>
        <w:t xml:space="preserve">of the collected data and </w:t>
      </w:r>
      <w:r w:rsidRPr="00B73C4D">
        <w:rPr>
          <w:rFonts w:ascii="Gill Sans MT" w:hAnsi="Gill Sans MT"/>
          <w:color w:val="00B0F0"/>
          <w:szCs w:val="20"/>
        </w:rPr>
        <w:t xml:space="preserve">the preparation of </w:t>
      </w:r>
      <w:r w:rsidR="00285815" w:rsidRPr="00B73C4D">
        <w:rPr>
          <w:rFonts w:ascii="Gill Sans MT" w:hAnsi="Gill Sans MT"/>
          <w:color w:val="00B0F0"/>
          <w:szCs w:val="20"/>
        </w:rPr>
        <w:t>this</w:t>
      </w:r>
      <w:r w:rsidRPr="00B73C4D">
        <w:rPr>
          <w:rFonts w:ascii="Gill Sans MT" w:hAnsi="Gill Sans MT"/>
          <w:color w:val="00B0F0"/>
          <w:szCs w:val="20"/>
        </w:rPr>
        <w:t xml:space="preserve"> Final Evaluation</w:t>
      </w:r>
      <w:r w:rsidR="009F7091" w:rsidRPr="00B73C4D">
        <w:rPr>
          <w:rFonts w:ascii="Gill Sans MT" w:hAnsi="Gill Sans MT"/>
          <w:color w:val="00B0F0"/>
          <w:szCs w:val="20"/>
        </w:rPr>
        <w:t xml:space="preserve"> Report</w:t>
      </w:r>
      <w:r w:rsidRPr="00DE7FDD">
        <w:rPr>
          <w:rFonts w:ascii="Gill Sans MT" w:hAnsi="Gill Sans MT"/>
          <w:color w:val="000000" w:themeColor="text1"/>
          <w:szCs w:val="20"/>
        </w:rPr>
        <w:t xml:space="preserve"> based on the work done during the desk and field phases. The Final Evaluation Report present</w:t>
      </w:r>
      <w:r w:rsidR="008F395D" w:rsidRPr="00DE7FDD">
        <w:rPr>
          <w:rFonts w:ascii="Gill Sans MT" w:hAnsi="Gill Sans MT"/>
          <w:color w:val="000000" w:themeColor="text1"/>
          <w:szCs w:val="20"/>
        </w:rPr>
        <w:t>s</w:t>
      </w:r>
      <w:r w:rsidRPr="00DE7FDD">
        <w:rPr>
          <w:rFonts w:ascii="Gill Sans MT" w:hAnsi="Gill Sans MT"/>
          <w:color w:val="000000" w:themeColor="text1"/>
          <w:szCs w:val="20"/>
        </w:rPr>
        <w:t xml:space="preserve"> findings, conclusions, and recommendations following a logical cause-effect linkage. When formulating and presenting findings and conclusions, the report describe</w:t>
      </w:r>
      <w:r w:rsidR="0097795C" w:rsidRPr="00DE7FDD">
        <w:rPr>
          <w:rFonts w:ascii="Gill Sans MT" w:hAnsi="Gill Sans MT"/>
          <w:color w:val="000000" w:themeColor="text1"/>
          <w:szCs w:val="20"/>
        </w:rPr>
        <w:t>s</w:t>
      </w:r>
      <w:r w:rsidRPr="00DE7FDD">
        <w:rPr>
          <w:rFonts w:ascii="Gill Sans MT" w:hAnsi="Gill Sans MT"/>
          <w:color w:val="000000" w:themeColor="text1"/>
          <w:szCs w:val="20"/>
        </w:rPr>
        <w:t xml:space="preserve"> the facts assessed, the judgment criteria applied and how this led to findings and conclusions. The report include</w:t>
      </w:r>
      <w:r w:rsidR="00F51B09" w:rsidRPr="00DE7FDD">
        <w:rPr>
          <w:rFonts w:ascii="Gill Sans MT" w:hAnsi="Gill Sans MT"/>
          <w:color w:val="000000" w:themeColor="text1"/>
          <w:szCs w:val="20"/>
        </w:rPr>
        <w:t>s</w:t>
      </w:r>
      <w:r w:rsidRPr="00DE7FDD">
        <w:rPr>
          <w:rFonts w:ascii="Gill Sans MT" w:hAnsi="Gill Sans MT"/>
          <w:color w:val="000000" w:themeColor="text1"/>
          <w:szCs w:val="20"/>
        </w:rPr>
        <w:t xml:space="preserve"> a consolidated analysis of key results, challenges, and lessons learned drawn from the analytical phase. </w:t>
      </w:r>
      <w:r w:rsidR="00F51B09" w:rsidRPr="00DE7FDD">
        <w:rPr>
          <w:rFonts w:ascii="Gill Sans MT" w:hAnsi="Gill Sans MT"/>
          <w:color w:val="000000" w:themeColor="text1"/>
          <w:szCs w:val="20"/>
        </w:rPr>
        <w:t>T</w:t>
      </w:r>
      <w:r w:rsidRPr="00DE7FDD">
        <w:rPr>
          <w:rFonts w:ascii="Gill Sans MT" w:hAnsi="Gill Sans MT"/>
          <w:color w:val="000000" w:themeColor="text1"/>
          <w:szCs w:val="20"/>
        </w:rPr>
        <w:t xml:space="preserve">he qualitative assessment of progress and achievement probability </w:t>
      </w:r>
      <w:r w:rsidR="00F51B09" w:rsidRPr="00DE7FDD">
        <w:rPr>
          <w:rFonts w:ascii="Gill Sans MT" w:hAnsi="Gill Sans MT"/>
          <w:color w:val="000000" w:themeColor="text1"/>
          <w:szCs w:val="20"/>
        </w:rPr>
        <w:t xml:space="preserve">was </w:t>
      </w:r>
      <w:r w:rsidRPr="00DE7FDD">
        <w:rPr>
          <w:rFonts w:ascii="Gill Sans MT" w:hAnsi="Gill Sans MT"/>
          <w:color w:val="000000" w:themeColor="text1"/>
          <w:szCs w:val="20"/>
        </w:rPr>
        <w:t xml:space="preserve">done on outcome and output levels accompanied by an outcome indicators assessment and related risk assessment and lessons learned formulation. Forward-looking recommendations address the potential gaps and opportunities identified with concrete solutions proposed, they </w:t>
      </w:r>
      <w:r w:rsidR="00F51B09" w:rsidRPr="00DE7FDD">
        <w:rPr>
          <w:rFonts w:ascii="Gill Sans MT" w:hAnsi="Gill Sans MT"/>
          <w:color w:val="000000" w:themeColor="text1"/>
          <w:szCs w:val="20"/>
        </w:rPr>
        <w:t xml:space="preserve">are </w:t>
      </w:r>
      <w:r w:rsidRPr="00DE7FDD">
        <w:rPr>
          <w:rFonts w:ascii="Gill Sans MT" w:hAnsi="Gill Sans MT"/>
          <w:color w:val="000000" w:themeColor="text1"/>
          <w:szCs w:val="20"/>
        </w:rPr>
        <w:t xml:space="preserve">realistic and operational to provide relevant and feasible input for concrete decision-making and follow-up related to the formulation of the next UNSDCF cycle.  </w:t>
      </w:r>
    </w:p>
    <w:p w14:paraId="4F778955" w14:textId="77777777" w:rsidR="00EA1717" w:rsidRPr="00DE7FDD" w:rsidRDefault="00EA1717" w:rsidP="00DE7FDD">
      <w:pPr>
        <w:widowControl w:val="0"/>
        <w:autoSpaceDE w:val="0"/>
        <w:autoSpaceDN w:val="0"/>
        <w:spacing w:before="0" w:after="0"/>
        <w:ind w:right="-284"/>
        <w:rPr>
          <w:rFonts w:ascii="Gill Sans MT" w:hAnsi="Gill Sans MT"/>
          <w:b/>
          <w:bCs/>
          <w:color w:val="00B0F0"/>
          <w:shd w:val="clear" w:color="auto" w:fill="FFFFFF"/>
          <w:lang w:val="en-GB"/>
        </w:rPr>
      </w:pPr>
    </w:p>
    <w:p w14:paraId="37DC6682" w14:textId="77777777" w:rsidR="00EA1717" w:rsidRPr="00DE7FDD" w:rsidRDefault="00EA1717" w:rsidP="00DE7FDD">
      <w:pPr>
        <w:widowControl w:val="0"/>
        <w:autoSpaceDE w:val="0"/>
        <w:autoSpaceDN w:val="0"/>
        <w:spacing w:before="0" w:after="0"/>
        <w:ind w:right="-284"/>
        <w:rPr>
          <w:rFonts w:ascii="Gill Sans MT" w:hAnsi="Gill Sans MT"/>
          <w:color w:val="00B0F0"/>
          <w:shd w:val="clear" w:color="auto" w:fill="FFFFFF"/>
          <w:lang w:val="en-GB"/>
        </w:rPr>
      </w:pPr>
      <w:r w:rsidRPr="00DE7FDD">
        <w:rPr>
          <w:rFonts w:ascii="Gill Sans MT" w:hAnsi="Gill Sans MT"/>
          <w:color w:val="00B0F0"/>
          <w:shd w:val="clear" w:color="auto" w:fill="FFFFFF"/>
          <w:lang w:val="en-GB"/>
        </w:rPr>
        <w:t xml:space="preserve">PHASE 4 REVIEW AND VALIDATION </w:t>
      </w:r>
    </w:p>
    <w:p w14:paraId="1D5560E5" w14:textId="77777777" w:rsidR="00EA1717" w:rsidRPr="00DE7FDD" w:rsidRDefault="00EA1717" w:rsidP="00DE7FDD">
      <w:pPr>
        <w:widowControl w:val="0"/>
        <w:autoSpaceDE w:val="0"/>
        <w:autoSpaceDN w:val="0"/>
        <w:spacing w:before="0" w:after="0"/>
        <w:ind w:right="-284"/>
        <w:rPr>
          <w:rFonts w:ascii="Gill Sans MT" w:hAnsi="Gill Sans MT"/>
          <w:color w:val="000000"/>
          <w:shd w:val="clear" w:color="auto" w:fill="FFFFFF"/>
          <w:lang w:val="en-GB"/>
        </w:rPr>
      </w:pPr>
    </w:p>
    <w:p w14:paraId="6F72F898" w14:textId="71E9E12C" w:rsidR="00EA1717" w:rsidRPr="00DE7FDD" w:rsidRDefault="00EA1717" w:rsidP="00DE7FDD">
      <w:pPr>
        <w:widowControl w:val="0"/>
        <w:autoSpaceDE w:val="0"/>
        <w:autoSpaceDN w:val="0"/>
        <w:spacing w:before="0" w:after="0"/>
        <w:ind w:right="-284"/>
        <w:rPr>
          <w:rFonts w:ascii="Gill Sans MT" w:hAnsi="Gill Sans MT" w:cs="Tahoma"/>
          <w:color w:val="000000"/>
          <w:lang w:val="en-GB"/>
        </w:rPr>
      </w:pPr>
      <w:r w:rsidRPr="00DE7FDD">
        <w:rPr>
          <w:rFonts w:ascii="Gill Sans MT" w:hAnsi="Gill Sans MT"/>
          <w:color w:val="000000"/>
          <w:shd w:val="clear" w:color="auto" w:fill="FFFFFF"/>
          <w:lang w:val="en-GB"/>
        </w:rPr>
        <w:t xml:space="preserve">The Final Evaluation Report will be shared with all UNCT, Evaluation Steering Committee members and other stakeholders as appropriate, who will review and validate the outcomes of the evaluation exercise. </w:t>
      </w:r>
      <w:r w:rsidRPr="00DE7FDD">
        <w:rPr>
          <w:rFonts w:ascii="Gill Sans MT" w:hAnsi="Gill Sans MT" w:cs="Tahoma"/>
          <w:color w:val="000000"/>
          <w:lang w:val="en-GB"/>
        </w:rPr>
        <w:t>This phase will</w:t>
      </w:r>
      <w:r w:rsidRPr="00DE7FDD">
        <w:rPr>
          <w:rFonts w:ascii="Gill Sans MT" w:hAnsi="Gill Sans MT" w:cs="Tahoma"/>
          <w:b/>
          <w:bCs/>
          <w:color w:val="000000"/>
          <w:lang w:val="en-GB"/>
        </w:rPr>
        <w:t xml:space="preserve"> </w:t>
      </w:r>
      <w:r w:rsidRPr="00DE7FDD">
        <w:rPr>
          <w:rFonts w:ascii="Gill Sans MT" w:hAnsi="Gill Sans MT" w:cs="Tahoma"/>
          <w:color w:val="000000"/>
          <w:lang w:val="en-GB"/>
        </w:rPr>
        <w:t xml:space="preserve">include i) preparation of the first draft of the Evaluation Report as per the proposed structure, ii) review of the draft report by UNCT, Government and other key partners, </w:t>
      </w:r>
      <w:r w:rsidR="0052160D" w:rsidRPr="00DE7FDD">
        <w:rPr>
          <w:rFonts w:ascii="Gill Sans MT" w:hAnsi="Gill Sans MT" w:cs="Tahoma"/>
          <w:color w:val="000000"/>
          <w:lang w:val="en-GB"/>
        </w:rPr>
        <w:t xml:space="preserve">iii) validation workshop, </w:t>
      </w:r>
      <w:r w:rsidRPr="00DE7FDD">
        <w:rPr>
          <w:rFonts w:ascii="Gill Sans MT" w:hAnsi="Gill Sans MT" w:cs="Tahoma"/>
          <w:color w:val="000000"/>
          <w:lang w:val="en-GB"/>
        </w:rPr>
        <w:t>i</w:t>
      </w:r>
      <w:r w:rsidR="0052160D" w:rsidRPr="00DE7FDD">
        <w:rPr>
          <w:rFonts w:ascii="Gill Sans MT" w:hAnsi="Gill Sans MT" w:cs="Tahoma"/>
          <w:color w:val="000000"/>
          <w:lang w:val="en-GB"/>
        </w:rPr>
        <w:t>v</w:t>
      </w:r>
      <w:r w:rsidRPr="00DE7FDD">
        <w:rPr>
          <w:rFonts w:ascii="Gill Sans MT" w:hAnsi="Gill Sans MT" w:cs="Tahoma"/>
          <w:color w:val="000000"/>
          <w:lang w:val="en-GB"/>
        </w:rPr>
        <w:t xml:space="preserve">) appropriate incorporation of the received feedback, correction of factual inaccuracies and professional editing, all this leading to v) submission of the Final UNSDCF Evaluation Report. </w:t>
      </w:r>
    </w:p>
    <w:p w14:paraId="27BFBC90" w14:textId="77777777" w:rsidR="00213AE8" w:rsidRPr="00DE7FDD" w:rsidRDefault="00213AE8" w:rsidP="00DE7FDD">
      <w:pPr>
        <w:tabs>
          <w:tab w:val="left" w:pos="0"/>
        </w:tabs>
        <w:spacing w:before="0" w:after="0"/>
        <w:ind w:right="-284"/>
        <w:rPr>
          <w:rFonts w:ascii="Gill Sans MT" w:hAnsi="Gill Sans MT"/>
          <w:szCs w:val="20"/>
        </w:rPr>
      </w:pPr>
    </w:p>
    <w:p w14:paraId="7F8A2A74" w14:textId="77777777" w:rsidR="00213AE8" w:rsidRPr="00DE7FDD" w:rsidRDefault="00213AE8" w:rsidP="00DE7FDD">
      <w:pPr>
        <w:tabs>
          <w:tab w:val="left" w:pos="0"/>
        </w:tabs>
        <w:spacing w:before="0" w:after="0"/>
        <w:ind w:right="-284"/>
        <w:rPr>
          <w:rFonts w:ascii="Gill Sans MT" w:hAnsi="Gill Sans MT"/>
          <w:color w:val="00B0F0"/>
          <w:szCs w:val="20"/>
          <w:shd w:val="clear" w:color="auto" w:fill="FFFFFF"/>
        </w:rPr>
      </w:pPr>
      <w:r w:rsidRPr="00DE7FDD">
        <w:rPr>
          <w:rFonts w:ascii="Gill Sans MT" w:hAnsi="Gill Sans MT"/>
          <w:b/>
          <w:bCs/>
          <w:color w:val="00B0F0"/>
          <w:szCs w:val="20"/>
          <w:shd w:val="clear" w:color="auto" w:fill="FFFFFF"/>
        </w:rPr>
        <w:t>MANAGEMENT ARRANGEMENTS</w:t>
      </w:r>
    </w:p>
    <w:p w14:paraId="728B95CE" w14:textId="77777777" w:rsidR="00213AE8" w:rsidRPr="00DE7FDD" w:rsidRDefault="00213AE8" w:rsidP="00DE7FDD">
      <w:pPr>
        <w:tabs>
          <w:tab w:val="left" w:pos="0"/>
        </w:tabs>
        <w:spacing w:before="0" w:after="0"/>
        <w:ind w:right="-284"/>
        <w:rPr>
          <w:rFonts w:ascii="Gill Sans MT" w:hAnsi="Gill Sans MT"/>
          <w:color w:val="00B0F0"/>
          <w:szCs w:val="20"/>
          <w:shd w:val="clear" w:color="auto" w:fill="FFFFFF"/>
        </w:rPr>
      </w:pPr>
    </w:p>
    <w:p w14:paraId="6FFEEECD" w14:textId="77777777" w:rsidR="00213AE8" w:rsidRPr="00DE7FDD" w:rsidRDefault="00213AE8" w:rsidP="00DE7FDD">
      <w:pPr>
        <w:spacing w:before="0" w:after="0"/>
        <w:ind w:right="-284"/>
        <w:rPr>
          <w:rFonts w:ascii="Gill Sans MT" w:hAnsi="Gill Sans MT"/>
          <w:szCs w:val="20"/>
        </w:rPr>
      </w:pPr>
      <w:r w:rsidRPr="00DE7FDD">
        <w:rPr>
          <w:rFonts w:ascii="Gill Sans MT" w:hAnsi="Gill Sans MT"/>
          <w:szCs w:val="20"/>
        </w:rPr>
        <w:t xml:space="preserve">The UN Resident Coordinator and UNCT in Kazakhstan hold the overall responsibility of commissioning the CF evaluation and any follow-up actions. The Resident Coordinator/ Resident Coordinator’s Office (RCO) is responsible for initiating the CF evaluation, supporting the Evaluation Steering Committee during the various stages of evaluation. The structure proposed below by the UNCT Kazakhstan ensures an independent process. All those involved are accountable for their specific input to the process and clarity of actions. </w:t>
      </w:r>
    </w:p>
    <w:p w14:paraId="221C2F20" w14:textId="77777777" w:rsidR="00213AE8" w:rsidRPr="00DE7FDD" w:rsidRDefault="00213AE8" w:rsidP="00DE7FDD">
      <w:pPr>
        <w:spacing w:before="0" w:after="0"/>
        <w:ind w:right="-284"/>
        <w:rPr>
          <w:rFonts w:ascii="Gill Sans MT" w:hAnsi="Gill Sans MT"/>
          <w:b/>
          <w:bCs/>
          <w:szCs w:val="20"/>
        </w:rPr>
      </w:pPr>
    </w:p>
    <w:p w14:paraId="362746EC" w14:textId="7F5B8AB0" w:rsidR="00213AE8" w:rsidRDefault="00213AE8" w:rsidP="00DE7FDD">
      <w:pPr>
        <w:spacing w:before="0" w:after="0"/>
        <w:ind w:right="-284"/>
        <w:rPr>
          <w:rFonts w:ascii="Gill Sans MT" w:hAnsi="Gill Sans MT"/>
          <w:color w:val="00B0F0"/>
          <w:szCs w:val="20"/>
        </w:rPr>
      </w:pPr>
      <w:r w:rsidRPr="00285815">
        <w:rPr>
          <w:rFonts w:ascii="Gill Sans MT" w:hAnsi="Gill Sans MT"/>
          <w:color w:val="00B0F0"/>
          <w:szCs w:val="20"/>
        </w:rPr>
        <w:t xml:space="preserve">Key actors of the evaluation include: </w:t>
      </w:r>
    </w:p>
    <w:p w14:paraId="42ED59D6" w14:textId="77777777" w:rsidR="00716477" w:rsidRPr="00916B09" w:rsidRDefault="00716477" w:rsidP="00DE7FDD">
      <w:pPr>
        <w:spacing w:before="0" w:after="0"/>
        <w:ind w:right="-284"/>
        <w:rPr>
          <w:rFonts w:ascii="Gill Sans MT" w:hAnsi="Gill Sans MT"/>
          <w:color w:val="00B0F0"/>
          <w:szCs w:val="20"/>
        </w:rPr>
      </w:pPr>
    </w:p>
    <w:p w14:paraId="1BD89817" w14:textId="7ABFD6D8" w:rsidR="00213AE8" w:rsidRPr="00DE7FDD" w:rsidRDefault="00213AE8" w:rsidP="00345D48">
      <w:pPr>
        <w:pStyle w:val="ListParagraph"/>
        <w:numPr>
          <w:ilvl w:val="0"/>
          <w:numId w:val="18"/>
        </w:numPr>
        <w:autoSpaceDE w:val="0"/>
        <w:autoSpaceDN w:val="0"/>
        <w:adjustRightInd w:val="0"/>
        <w:ind w:left="284" w:right="-284" w:hanging="284"/>
        <w:jc w:val="both"/>
        <w:rPr>
          <w:rFonts w:ascii="Gill Sans MT" w:hAnsi="Gill Sans MT"/>
          <w:sz w:val="20"/>
          <w:szCs w:val="20"/>
        </w:rPr>
      </w:pPr>
      <w:r w:rsidRPr="00DE7FDD">
        <w:rPr>
          <w:rFonts w:ascii="Gill Sans MT" w:hAnsi="Gill Sans MT"/>
          <w:sz w:val="20"/>
          <w:szCs w:val="20"/>
        </w:rPr>
        <w:t xml:space="preserve">The Evaluation Manager – the function is performed by the Head of RCO in Kazakhstan, and the individual </w:t>
      </w:r>
      <w:r w:rsidR="006D5417" w:rsidRPr="00DE7FDD">
        <w:rPr>
          <w:rFonts w:ascii="Gill Sans MT" w:hAnsi="Gill Sans MT"/>
          <w:sz w:val="20"/>
          <w:szCs w:val="20"/>
        </w:rPr>
        <w:t xml:space="preserve">was </w:t>
      </w:r>
      <w:r w:rsidRPr="00DE7FDD">
        <w:rPr>
          <w:rFonts w:ascii="Gill Sans MT" w:hAnsi="Gill Sans MT"/>
          <w:sz w:val="20"/>
          <w:szCs w:val="20"/>
        </w:rPr>
        <w:t>responsible for the coordination and day-to</w:t>
      </w:r>
      <w:r w:rsidRPr="00DE7FDD">
        <w:rPr>
          <w:rFonts w:ascii="Gill Sans MT" w:hAnsi="Gill Sans MT"/>
          <w:bCs/>
          <w:sz w:val="20"/>
          <w:szCs w:val="20"/>
        </w:rPr>
        <w:t xml:space="preserve">-day management </w:t>
      </w:r>
      <w:r w:rsidRPr="00DE7FDD">
        <w:rPr>
          <w:rFonts w:ascii="Gill Sans MT" w:hAnsi="Gill Sans MT"/>
          <w:sz w:val="20"/>
          <w:szCs w:val="20"/>
        </w:rPr>
        <w:t>of the process</w:t>
      </w:r>
      <w:r w:rsidRPr="00DE7FDD">
        <w:rPr>
          <w:rFonts w:ascii="Gill Sans MT" w:hAnsi="Gill Sans MT"/>
          <w:bCs/>
          <w:sz w:val="20"/>
          <w:szCs w:val="20"/>
        </w:rPr>
        <w:t>.</w:t>
      </w:r>
    </w:p>
    <w:p w14:paraId="5F4F615A" w14:textId="20AE0B7E" w:rsidR="00213AE8" w:rsidRPr="00DE7FDD" w:rsidRDefault="00213AE8" w:rsidP="00345D48">
      <w:pPr>
        <w:pStyle w:val="ListParagraph"/>
        <w:numPr>
          <w:ilvl w:val="0"/>
          <w:numId w:val="18"/>
        </w:numPr>
        <w:autoSpaceDE w:val="0"/>
        <w:autoSpaceDN w:val="0"/>
        <w:adjustRightInd w:val="0"/>
        <w:ind w:left="284" w:right="-284" w:hanging="284"/>
        <w:jc w:val="both"/>
        <w:rPr>
          <w:rFonts w:ascii="Gill Sans MT" w:hAnsi="Gill Sans MT"/>
          <w:sz w:val="20"/>
          <w:szCs w:val="20"/>
        </w:rPr>
      </w:pPr>
      <w:r w:rsidRPr="00DE7FDD">
        <w:rPr>
          <w:rFonts w:ascii="Gill Sans MT" w:hAnsi="Gill Sans MT"/>
          <w:sz w:val="20"/>
          <w:szCs w:val="20"/>
        </w:rPr>
        <w:t>The Independent Evaluation Consultants – specially hired experts with experience in complex evaluations, responsible for data collection and preparation of the report. The Experts work</w:t>
      </w:r>
      <w:r w:rsidR="00C04AFB" w:rsidRPr="00DE7FDD">
        <w:rPr>
          <w:rFonts w:ascii="Gill Sans MT" w:hAnsi="Gill Sans MT"/>
          <w:sz w:val="20"/>
          <w:szCs w:val="20"/>
        </w:rPr>
        <w:t>ed</w:t>
      </w:r>
      <w:r w:rsidRPr="00DE7FDD">
        <w:rPr>
          <w:rFonts w:ascii="Gill Sans MT" w:hAnsi="Gill Sans MT"/>
          <w:sz w:val="20"/>
          <w:szCs w:val="20"/>
        </w:rPr>
        <w:t xml:space="preserve"> in full independence from the RCO and UNCT in Kazakhstan. </w:t>
      </w:r>
    </w:p>
    <w:p w14:paraId="03569FFA" w14:textId="77777777" w:rsidR="00213AE8" w:rsidRPr="00DE7FDD" w:rsidRDefault="00213AE8" w:rsidP="00345D48">
      <w:pPr>
        <w:pStyle w:val="ListParagraph"/>
        <w:numPr>
          <w:ilvl w:val="0"/>
          <w:numId w:val="18"/>
        </w:numPr>
        <w:autoSpaceDE w:val="0"/>
        <w:autoSpaceDN w:val="0"/>
        <w:adjustRightInd w:val="0"/>
        <w:ind w:left="284" w:right="-284" w:hanging="284"/>
        <w:jc w:val="both"/>
        <w:rPr>
          <w:rFonts w:ascii="Gill Sans MT" w:hAnsi="Gill Sans MT"/>
          <w:sz w:val="20"/>
          <w:szCs w:val="20"/>
        </w:rPr>
      </w:pPr>
      <w:r w:rsidRPr="00DE7FDD">
        <w:rPr>
          <w:rFonts w:ascii="Gill Sans MT" w:hAnsi="Gill Sans MT"/>
          <w:color w:val="000000"/>
          <w:sz w:val="20"/>
          <w:szCs w:val="20"/>
        </w:rPr>
        <w:t xml:space="preserve">The Evaluation Steering Committee - </w:t>
      </w:r>
      <w:r w:rsidRPr="00DE7FDD">
        <w:rPr>
          <w:rFonts w:ascii="Gill Sans MT" w:hAnsi="Gill Sans MT"/>
          <w:sz w:val="20"/>
          <w:szCs w:val="20"/>
        </w:rPr>
        <w:t>main decision-making body for the UNSDCF evaluation and owns the results of the evaluation. The ESC will provide endorsement of the process and validate the final deliverables of the evaluation. The ESC will also endorse the management response to the evaluation.</w:t>
      </w:r>
    </w:p>
    <w:p w14:paraId="2D43EAFA" w14:textId="77777777" w:rsidR="00213AE8" w:rsidRPr="00DE7FDD" w:rsidRDefault="00213AE8" w:rsidP="00345D48">
      <w:pPr>
        <w:pStyle w:val="ListParagraph"/>
        <w:numPr>
          <w:ilvl w:val="0"/>
          <w:numId w:val="18"/>
        </w:numPr>
        <w:autoSpaceDE w:val="0"/>
        <w:autoSpaceDN w:val="0"/>
        <w:adjustRightInd w:val="0"/>
        <w:ind w:left="284" w:right="-284" w:hanging="284"/>
        <w:jc w:val="both"/>
        <w:rPr>
          <w:rFonts w:ascii="Gill Sans MT" w:hAnsi="Gill Sans MT"/>
          <w:sz w:val="20"/>
          <w:szCs w:val="20"/>
        </w:rPr>
      </w:pPr>
      <w:r w:rsidRPr="00DE7FDD">
        <w:rPr>
          <w:rFonts w:ascii="Gill Sans MT" w:hAnsi="Gill Sans MT"/>
          <w:sz w:val="20"/>
          <w:szCs w:val="20"/>
        </w:rPr>
        <w:t>Evaluation Technical Management Team, comprising current M&amp;E group representatives (identified by the UNCT members) offer routine technical support to the Evaluation Manager throughout the evaluation.</w:t>
      </w:r>
    </w:p>
    <w:p w14:paraId="219A324B" w14:textId="77777777" w:rsidR="00213AE8" w:rsidRPr="00DE7FDD" w:rsidRDefault="00213AE8" w:rsidP="00345D48">
      <w:pPr>
        <w:pStyle w:val="ListParagraph"/>
        <w:numPr>
          <w:ilvl w:val="0"/>
          <w:numId w:val="18"/>
        </w:numPr>
        <w:autoSpaceDE w:val="0"/>
        <w:autoSpaceDN w:val="0"/>
        <w:adjustRightInd w:val="0"/>
        <w:ind w:left="284" w:right="-284" w:hanging="284"/>
        <w:jc w:val="both"/>
        <w:rPr>
          <w:rFonts w:ascii="Gill Sans MT" w:hAnsi="Gill Sans MT"/>
          <w:sz w:val="20"/>
          <w:szCs w:val="20"/>
        </w:rPr>
      </w:pPr>
      <w:r w:rsidRPr="00DE7FDD">
        <w:rPr>
          <w:rFonts w:ascii="Gill Sans MT" w:hAnsi="Gill Sans MT"/>
          <w:sz w:val="20"/>
          <w:szCs w:val="20"/>
        </w:rPr>
        <w:t>DCO - DCO Evaluation Advisor supports the evaluation manager, the RC and the UNCT in quality assurance of all key products and liaise with UNEG. DCO is responsible for approving all evaluation products including the TOR, inception report, final report and other associated products.</w:t>
      </w:r>
    </w:p>
    <w:p w14:paraId="338826F0" w14:textId="77777777" w:rsidR="00213AE8" w:rsidRPr="00DE7FDD" w:rsidRDefault="00213AE8" w:rsidP="00345D48">
      <w:pPr>
        <w:pStyle w:val="ListParagraph"/>
        <w:numPr>
          <w:ilvl w:val="0"/>
          <w:numId w:val="18"/>
        </w:numPr>
        <w:autoSpaceDE w:val="0"/>
        <w:autoSpaceDN w:val="0"/>
        <w:adjustRightInd w:val="0"/>
        <w:ind w:left="284" w:right="-284" w:hanging="284"/>
        <w:jc w:val="both"/>
        <w:rPr>
          <w:rFonts w:ascii="Gill Sans MT" w:hAnsi="Gill Sans MT"/>
          <w:sz w:val="20"/>
          <w:szCs w:val="20"/>
        </w:rPr>
      </w:pPr>
      <w:r w:rsidRPr="00DE7FDD">
        <w:rPr>
          <w:rFonts w:ascii="Gill Sans MT" w:hAnsi="Gill Sans MT"/>
          <w:sz w:val="20"/>
          <w:szCs w:val="20"/>
        </w:rPr>
        <w:t xml:space="preserve">UNEG – is informed about the evaluation by the DCO, and may be engaged in exceptional circumstances. </w:t>
      </w:r>
    </w:p>
    <w:p w14:paraId="094A87CD" w14:textId="77777777" w:rsidR="00213AE8" w:rsidRPr="00DE7FDD" w:rsidRDefault="00213AE8" w:rsidP="00DE7FDD">
      <w:pPr>
        <w:spacing w:before="0" w:after="0"/>
        <w:ind w:right="-284"/>
        <w:rPr>
          <w:rFonts w:ascii="Gill Sans MT" w:hAnsi="Gill Sans MT"/>
          <w:b/>
          <w:bCs/>
          <w:szCs w:val="20"/>
        </w:rPr>
      </w:pPr>
    </w:p>
    <w:p w14:paraId="172B9F47" w14:textId="77777777" w:rsidR="00213AE8" w:rsidRPr="00DE7FDD" w:rsidRDefault="00213AE8" w:rsidP="00DE7FDD">
      <w:pPr>
        <w:tabs>
          <w:tab w:val="left" w:pos="0"/>
        </w:tabs>
        <w:spacing w:before="0" w:after="0"/>
        <w:ind w:right="-284"/>
        <w:rPr>
          <w:rFonts w:ascii="Gill Sans MT" w:hAnsi="Gill Sans MT"/>
          <w:szCs w:val="20"/>
        </w:rPr>
      </w:pPr>
    </w:p>
    <w:p w14:paraId="304DA0E1" w14:textId="77777777" w:rsidR="00EA1717" w:rsidRPr="00DE7FDD" w:rsidRDefault="00EA1717" w:rsidP="00DE7FDD">
      <w:pPr>
        <w:tabs>
          <w:tab w:val="left" w:pos="0"/>
        </w:tabs>
        <w:spacing w:before="0" w:after="0"/>
        <w:ind w:right="-284"/>
        <w:rPr>
          <w:rFonts w:ascii="Gill Sans MT" w:hAnsi="Gill Sans MT"/>
          <w:szCs w:val="20"/>
          <w:lang w:val="en-GB" w:eastAsia="en-US"/>
        </w:rPr>
      </w:pPr>
    </w:p>
    <w:p w14:paraId="426E544F" w14:textId="77777777" w:rsidR="0054191E" w:rsidRPr="00DE7FDD" w:rsidRDefault="0054191E" w:rsidP="00DE7FDD">
      <w:pPr>
        <w:pStyle w:val="ListParagraph"/>
        <w:tabs>
          <w:tab w:val="left" w:pos="0"/>
        </w:tabs>
        <w:ind w:left="0" w:right="-284"/>
        <w:rPr>
          <w:rFonts w:ascii="Gill Sans MT" w:hAnsi="Gill Sans MT"/>
          <w:b/>
          <w:bCs/>
          <w:color w:val="00B0F0"/>
          <w:sz w:val="28"/>
          <w:szCs w:val="28"/>
        </w:rPr>
      </w:pPr>
    </w:p>
    <w:p w14:paraId="2016A147" w14:textId="77777777" w:rsidR="0054191E" w:rsidRPr="00DE7FDD" w:rsidRDefault="0054191E" w:rsidP="00DE7FDD">
      <w:pPr>
        <w:spacing w:before="0" w:after="0"/>
        <w:ind w:right="-284"/>
        <w:jc w:val="left"/>
        <w:rPr>
          <w:rFonts w:ascii="Gill Sans MT" w:hAnsi="Gill Sans MT"/>
          <w:b/>
          <w:bCs/>
          <w:color w:val="002060"/>
          <w:sz w:val="28"/>
          <w:szCs w:val="28"/>
        </w:rPr>
      </w:pPr>
      <w:r w:rsidRPr="00DE7FDD">
        <w:rPr>
          <w:rFonts w:ascii="Gill Sans MT" w:hAnsi="Gill Sans MT"/>
          <w:b/>
          <w:bCs/>
          <w:color w:val="002060"/>
          <w:sz w:val="28"/>
          <w:szCs w:val="28"/>
        </w:rPr>
        <w:br w:type="page"/>
      </w:r>
    </w:p>
    <w:p w14:paraId="4BE277A0" w14:textId="083D5ED5" w:rsidR="0054191E" w:rsidRPr="00DE7FDD" w:rsidRDefault="0054191E" w:rsidP="00345D48">
      <w:pPr>
        <w:pStyle w:val="ListParagraph"/>
        <w:numPr>
          <w:ilvl w:val="0"/>
          <w:numId w:val="19"/>
        </w:numPr>
        <w:tabs>
          <w:tab w:val="clear" w:pos="720"/>
          <w:tab w:val="left" w:pos="0"/>
          <w:tab w:val="num" w:pos="567"/>
        </w:tabs>
        <w:ind w:left="567" w:right="-284" w:hanging="567"/>
        <w:rPr>
          <w:rFonts w:ascii="Gill Sans MT" w:hAnsi="Gill Sans MT"/>
          <w:b/>
          <w:bCs/>
          <w:color w:val="002060"/>
          <w:sz w:val="28"/>
          <w:szCs w:val="28"/>
          <w:lang w:val="en-GB"/>
        </w:rPr>
      </w:pPr>
      <w:r w:rsidRPr="00DE7FDD">
        <w:rPr>
          <w:rFonts w:ascii="Gill Sans MT" w:hAnsi="Gill Sans MT"/>
          <w:b/>
          <w:bCs/>
          <w:color w:val="002060"/>
          <w:sz w:val="28"/>
          <w:szCs w:val="28"/>
        </w:rPr>
        <w:lastRenderedPageBreak/>
        <w:t xml:space="preserve">EVALUATION FINDINGS </w:t>
      </w:r>
    </w:p>
    <w:p w14:paraId="7EB169D9" w14:textId="77777777" w:rsidR="0054191E" w:rsidRPr="00DE7FDD" w:rsidRDefault="0054191E" w:rsidP="00DE7FDD">
      <w:pPr>
        <w:tabs>
          <w:tab w:val="left" w:pos="0"/>
        </w:tabs>
        <w:spacing w:before="0" w:after="0"/>
        <w:ind w:right="-284"/>
        <w:rPr>
          <w:rFonts w:ascii="Gill Sans MT" w:hAnsi="Gill Sans MT"/>
          <w:b/>
          <w:bCs/>
          <w:color w:val="002060"/>
          <w:sz w:val="28"/>
          <w:szCs w:val="28"/>
          <w:lang w:val="en-GB"/>
        </w:rPr>
      </w:pPr>
    </w:p>
    <w:p w14:paraId="2D219375" w14:textId="5DCF288C" w:rsidR="00EA1717" w:rsidRPr="00DE7FDD" w:rsidRDefault="00EA1717" w:rsidP="00DE7FDD">
      <w:pPr>
        <w:tabs>
          <w:tab w:val="left" w:pos="0"/>
        </w:tabs>
        <w:spacing w:before="0" w:after="0"/>
        <w:ind w:right="-284"/>
        <w:rPr>
          <w:rFonts w:ascii="Gill Sans MT" w:hAnsi="Gill Sans MT"/>
          <w:color w:val="000000"/>
          <w:szCs w:val="20"/>
          <w:bdr w:val="none" w:sz="0" w:space="0" w:color="auto" w:frame="1"/>
          <w:lang w:val="en-GB" w:eastAsia="en-GB"/>
        </w:rPr>
      </w:pPr>
      <w:r w:rsidRPr="00DE7FDD">
        <w:rPr>
          <w:rFonts w:ascii="Gill Sans MT" w:hAnsi="Gill Sans MT"/>
          <w:color w:val="000000" w:themeColor="text1"/>
          <w:szCs w:val="20"/>
          <w:lang w:val="en-GB"/>
        </w:rPr>
        <w:t>Th</w:t>
      </w:r>
      <w:r w:rsidR="00192D5D" w:rsidRPr="00DE7FDD">
        <w:rPr>
          <w:rFonts w:ascii="Gill Sans MT" w:hAnsi="Gill Sans MT"/>
          <w:color w:val="000000" w:themeColor="text1"/>
          <w:szCs w:val="20"/>
          <w:lang w:val="en-GB"/>
        </w:rPr>
        <w:t>is</w:t>
      </w:r>
      <w:r w:rsidRPr="00DE7FDD">
        <w:rPr>
          <w:rFonts w:ascii="Gill Sans MT" w:hAnsi="Gill Sans MT"/>
          <w:color w:val="000000" w:themeColor="text1"/>
          <w:szCs w:val="20"/>
          <w:lang w:val="en-GB"/>
        </w:rPr>
        <w:t xml:space="preserve"> Final Evaluation</w:t>
      </w:r>
      <w:r w:rsidRPr="00DE7FDD">
        <w:rPr>
          <w:rFonts w:ascii="Gill Sans MT" w:hAnsi="Gill Sans MT"/>
          <w:b/>
          <w:bCs/>
          <w:color w:val="000000" w:themeColor="text1"/>
          <w:szCs w:val="20"/>
          <w:lang w:val="en-GB"/>
        </w:rPr>
        <w:t xml:space="preserve"> </w:t>
      </w:r>
      <w:r w:rsidRPr="00DE7FDD">
        <w:rPr>
          <w:rFonts w:ascii="Gill Sans MT" w:hAnsi="Gill Sans MT"/>
          <w:color w:val="000000"/>
          <w:szCs w:val="20"/>
          <w:bdr w:val="none" w:sz="0" w:space="0" w:color="auto" w:frame="1"/>
          <w:lang w:val="en-GB" w:eastAsia="en-GB"/>
        </w:rPr>
        <w:t xml:space="preserve">follows the </w:t>
      </w:r>
      <w:r w:rsidRPr="00DE7FDD">
        <w:rPr>
          <w:rFonts w:ascii="Gill Sans MT" w:hAnsi="Gill Sans MT"/>
          <w:color w:val="000000"/>
          <w:szCs w:val="20"/>
          <w:lang w:val="en-GB"/>
        </w:rPr>
        <w:t>United Nations Development Coordination Office/ United Nations Evaluations Group Guidelines for the Evaluation of the UN Sustainable Development Cooperation Frameworks,</w:t>
      </w:r>
      <w:r w:rsidRPr="00DE7FDD">
        <w:rPr>
          <w:rStyle w:val="FootnoteReference"/>
          <w:rFonts w:ascii="Gill Sans MT" w:hAnsi="Gill Sans MT"/>
          <w:color w:val="000000"/>
          <w:szCs w:val="20"/>
          <w:lang w:val="en-GB"/>
        </w:rPr>
        <w:footnoteReference w:id="15"/>
      </w:r>
      <w:r w:rsidRPr="00DE7FDD">
        <w:rPr>
          <w:rFonts w:ascii="Gill Sans MT" w:hAnsi="Gill Sans MT"/>
          <w:color w:val="000000"/>
          <w:szCs w:val="20"/>
          <w:lang w:val="en-GB"/>
        </w:rPr>
        <w:t xml:space="preserve"> and </w:t>
      </w:r>
      <w:r w:rsidR="00544C88" w:rsidRPr="00DE7FDD">
        <w:rPr>
          <w:rFonts w:ascii="Gill Sans MT" w:hAnsi="Gill Sans MT"/>
          <w:color w:val="000000"/>
          <w:szCs w:val="20"/>
          <w:lang w:val="en-GB"/>
        </w:rPr>
        <w:t xml:space="preserve">its findings, conclusions and recommendations </w:t>
      </w:r>
      <w:r w:rsidR="00F9072F" w:rsidRPr="00DE7FDD">
        <w:rPr>
          <w:rFonts w:ascii="Gill Sans MT" w:hAnsi="Gill Sans MT"/>
          <w:color w:val="000000"/>
          <w:szCs w:val="20"/>
          <w:lang w:val="en-GB"/>
        </w:rPr>
        <w:t xml:space="preserve">are </w:t>
      </w:r>
      <w:r w:rsidRPr="00DE7FDD">
        <w:rPr>
          <w:rFonts w:ascii="Gill Sans MT" w:hAnsi="Gill Sans MT"/>
          <w:color w:val="000000"/>
          <w:szCs w:val="20"/>
          <w:lang w:val="en-GB"/>
        </w:rPr>
        <w:t xml:space="preserve">structured around </w:t>
      </w:r>
      <w:r w:rsidR="00544C88" w:rsidRPr="00DE7FDD">
        <w:rPr>
          <w:rFonts w:ascii="Gill Sans MT" w:hAnsi="Gill Sans MT"/>
          <w:color w:val="000000"/>
          <w:szCs w:val="20"/>
          <w:lang w:val="en-GB"/>
        </w:rPr>
        <w:t xml:space="preserve">following </w:t>
      </w:r>
      <w:r w:rsidRPr="00DE7FDD">
        <w:rPr>
          <w:rFonts w:ascii="Gill Sans MT" w:hAnsi="Gill Sans MT"/>
          <w:color w:val="000000"/>
          <w:szCs w:val="20"/>
          <w:bdr w:val="none" w:sz="0" w:space="0" w:color="auto" w:frame="1"/>
          <w:lang w:val="en-GB" w:eastAsia="en-GB"/>
        </w:rPr>
        <w:t xml:space="preserve">key evaluation criteria – </w:t>
      </w:r>
      <w:r w:rsidRPr="00DE7FDD">
        <w:rPr>
          <w:rFonts w:ascii="Gill Sans MT" w:hAnsi="Gill Sans MT"/>
          <w:b/>
          <w:bCs/>
          <w:color w:val="00B0F0"/>
          <w:szCs w:val="20"/>
          <w:bdr w:val="none" w:sz="0" w:space="0" w:color="auto" w:frame="1"/>
          <w:lang w:val="en-GB" w:eastAsia="en-GB"/>
        </w:rPr>
        <w:t>relevance and adaptability, coherence</w:t>
      </w:r>
      <w:r w:rsidR="0022293F" w:rsidRPr="00DE7FDD">
        <w:rPr>
          <w:rFonts w:ascii="Gill Sans MT" w:hAnsi="Gill Sans MT"/>
          <w:b/>
          <w:bCs/>
          <w:color w:val="00B0F0"/>
          <w:szCs w:val="20"/>
          <w:bdr w:val="none" w:sz="0" w:space="0" w:color="auto" w:frame="1"/>
          <w:lang w:val="en-GB" w:eastAsia="en-GB"/>
        </w:rPr>
        <w:t>/ coordination</w:t>
      </w:r>
      <w:r w:rsidRPr="00DE7FDD">
        <w:rPr>
          <w:rFonts w:ascii="Gill Sans MT" w:hAnsi="Gill Sans MT"/>
          <w:b/>
          <w:bCs/>
          <w:color w:val="00B0F0"/>
          <w:szCs w:val="20"/>
          <w:bdr w:val="none" w:sz="0" w:space="0" w:color="auto" w:frame="1"/>
          <w:lang w:val="en-GB" w:eastAsia="en-GB"/>
        </w:rPr>
        <w:t>, effectiveness</w:t>
      </w:r>
      <w:r w:rsidR="00285815">
        <w:rPr>
          <w:rFonts w:ascii="Gill Sans MT" w:hAnsi="Gill Sans MT"/>
          <w:b/>
          <w:bCs/>
          <w:color w:val="00B0F0"/>
          <w:szCs w:val="20"/>
          <w:bdr w:val="none" w:sz="0" w:space="0" w:color="auto" w:frame="1"/>
          <w:lang w:val="en-GB" w:eastAsia="en-GB"/>
        </w:rPr>
        <w:t xml:space="preserve">, </w:t>
      </w:r>
      <w:r w:rsidR="00285815" w:rsidRPr="00DE7FDD">
        <w:rPr>
          <w:rFonts w:ascii="Gill Sans MT" w:hAnsi="Gill Sans MT"/>
          <w:b/>
          <w:bCs/>
          <w:color w:val="00B0F0"/>
          <w:szCs w:val="20"/>
          <w:bdr w:val="none" w:sz="0" w:space="0" w:color="auto" w:frame="1"/>
          <w:lang w:val="en-GB" w:eastAsia="en-GB"/>
        </w:rPr>
        <w:t>efficiency</w:t>
      </w:r>
      <w:r w:rsidR="00285815">
        <w:rPr>
          <w:rFonts w:ascii="Gill Sans MT" w:hAnsi="Gill Sans MT"/>
          <w:b/>
          <w:bCs/>
          <w:color w:val="00B0F0"/>
          <w:szCs w:val="20"/>
          <w:bdr w:val="none" w:sz="0" w:space="0" w:color="auto" w:frame="1"/>
          <w:lang w:val="en-GB" w:eastAsia="en-GB"/>
        </w:rPr>
        <w:t xml:space="preserve"> </w:t>
      </w:r>
      <w:r w:rsidRPr="00DE7FDD">
        <w:rPr>
          <w:rFonts w:ascii="Gill Sans MT" w:hAnsi="Gill Sans MT"/>
          <w:b/>
          <w:bCs/>
          <w:color w:val="00B0F0"/>
          <w:szCs w:val="20"/>
          <w:bdr w:val="none" w:sz="0" w:space="0" w:color="auto" w:frame="1"/>
          <w:lang w:val="en-GB" w:eastAsia="en-GB"/>
        </w:rPr>
        <w:t xml:space="preserve">and </w:t>
      </w:r>
      <w:r w:rsidR="0022293F" w:rsidRPr="00DE7FDD">
        <w:rPr>
          <w:rFonts w:ascii="Gill Sans MT" w:hAnsi="Gill Sans MT"/>
          <w:b/>
          <w:bCs/>
          <w:color w:val="00B0F0"/>
          <w:szCs w:val="20"/>
          <w:bdr w:val="none" w:sz="0" w:space="0" w:color="auto" w:frame="1"/>
          <w:lang w:val="en-GB" w:eastAsia="en-GB"/>
        </w:rPr>
        <w:t xml:space="preserve">sustainability/ </w:t>
      </w:r>
      <w:r w:rsidRPr="00DE7FDD">
        <w:rPr>
          <w:rFonts w:ascii="Gill Sans MT" w:hAnsi="Gill Sans MT"/>
          <w:b/>
          <w:bCs/>
          <w:color w:val="00B0F0"/>
          <w:szCs w:val="20"/>
          <w:bdr w:val="none" w:sz="0" w:space="0" w:color="auto" w:frame="1"/>
          <w:lang w:val="en-GB" w:eastAsia="en-GB"/>
        </w:rPr>
        <w:t>orientation towards impact</w:t>
      </w:r>
      <w:r w:rsidR="00285815">
        <w:rPr>
          <w:rFonts w:ascii="Gill Sans MT" w:hAnsi="Gill Sans MT"/>
          <w:color w:val="00B0F0"/>
          <w:szCs w:val="20"/>
          <w:bdr w:val="none" w:sz="0" w:space="0" w:color="auto" w:frame="1"/>
          <w:lang w:val="en-GB" w:eastAsia="en-GB"/>
        </w:rPr>
        <w:t>.</w:t>
      </w:r>
    </w:p>
    <w:p w14:paraId="7C22C06C" w14:textId="77777777" w:rsidR="00EA1717" w:rsidRPr="00DE7FDD" w:rsidRDefault="00EA1717" w:rsidP="00DE7FDD">
      <w:pPr>
        <w:tabs>
          <w:tab w:val="left" w:pos="0"/>
        </w:tabs>
        <w:spacing w:before="0" w:after="0"/>
        <w:ind w:right="-284"/>
        <w:rPr>
          <w:rFonts w:ascii="Gill Sans MT" w:hAnsi="Gill Sans MT"/>
          <w:sz w:val="24"/>
        </w:rPr>
      </w:pPr>
    </w:p>
    <w:p w14:paraId="40F462C9" w14:textId="7A7E9EFE" w:rsidR="00F9072F" w:rsidRPr="00DE7FDD" w:rsidRDefault="00EA1717" w:rsidP="00DE7FDD">
      <w:pPr>
        <w:pStyle w:val="Heading3"/>
        <w:tabs>
          <w:tab w:val="left" w:pos="0"/>
        </w:tabs>
        <w:spacing w:before="0" w:after="0"/>
        <w:ind w:left="0" w:right="-284"/>
        <w:rPr>
          <w:rFonts w:ascii="Gill Sans MT" w:eastAsia="Helvetica Neue" w:hAnsi="Gill Sans MT" w:cs="Helvetica Neue"/>
          <w:color w:val="002060"/>
          <w:sz w:val="24"/>
        </w:rPr>
      </w:pPr>
      <w:r w:rsidRPr="00DE7FDD">
        <w:rPr>
          <w:rFonts w:ascii="Gill Sans MT" w:eastAsia="Helvetica Neue" w:hAnsi="Gill Sans MT" w:cs="Helvetica Neue"/>
          <w:color w:val="002060"/>
          <w:sz w:val="24"/>
        </w:rPr>
        <w:t>RELEVANCE AND ADAPTABILITY</w:t>
      </w:r>
    </w:p>
    <w:p w14:paraId="58587AE5" w14:textId="77777777" w:rsidR="00AA1B0D" w:rsidRPr="00DE7FDD" w:rsidRDefault="00AA1B0D" w:rsidP="00DE7FDD">
      <w:pPr>
        <w:tabs>
          <w:tab w:val="left" w:pos="0"/>
        </w:tabs>
        <w:spacing w:before="0" w:after="0"/>
        <w:ind w:right="-284"/>
        <w:rPr>
          <w:rFonts w:ascii="Gill Sans MT" w:hAnsi="Gill Sans MT"/>
          <w:b/>
          <w:bCs/>
          <w:color w:val="00B0F0"/>
          <w:shd w:val="clear" w:color="auto" w:fill="FFFFFF"/>
          <w:lang w:val="en-GB"/>
        </w:rPr>
      </w:pPr>
    </w:p>
    <w:tbl>
      <w:tblPr>
        <w:tblStyle w:val="TableGrid"/>
        <w:tblW w:w="9333" w:type="dxa"/>
        <w:tblBorders>
          <w:top w:val="single" w:sz="18" w:space="0" w:color="00B0F0"/>
          <w:left w:val="single" w:sz="18" w:space="0" w:color="00B0F0"/>
          <w:bottom w:val="single" w:sz="18" w:space="0" w:color="00B0F0"/>
          <w:right w:val="single" w:sz="18" w:space="0" w:color="00B0F0"/>
          <w:insideH w:val="single" w:sz="18" w:space="0" w:color="00B0F0"/>
          <w:insideV w:val="single" w:sz="18" w:space="0" w:color="00B0F0"/>
        </w:tblBorders>
        <w:tblLook w:val="04A0" w:firstRow="1" w:lastRow="0" w:firstColumn="1" w:lastColumn="0" w:noHBand="0" w:noVBand="1"/>
      </w:tblPr>
      <w:tblGrid>
        <w:gridCol w:w="9410"/>
      </w:tblGrid>
      <w:tr w:rsidR="00733B37" w:rsidRPr="00DE7FDD" w14:paraId="5EB343A3" w14:textId="77777777" w:rsidTr="00733B37">
        <w:tc>
          <w:tcPr>
            <w:tcW w:w="9333" w:type="dxa"/>
          </w:tcPr>
          <w:p w14:paraId="48679961" w14:textId="75C68296" w:rsidR="006C36E8" w:rsidRPr="00DE7FDD" w:rsidRDefault="006C36E8" w:rsidP="00DE7FDD">
            <w:pPr>
              <w:pStyle w:val="Heading3"/>
              <w:spacing w:before="0" w:after="0"/>
              <w:ind w:left="0" w:right="56"/>
              <w:jc w:val="left"/>
              <w:rPr>
                <w:rFonts w:ascii="Gill Sans MT" w:hAnsi="Gill Sans MT"/>
                <w:color w:val="002060"/>
                <w:sz w:val="18"/>
                <w:szCs w:val="18"/>
                <w:shd w:val="clear" w:color="auto" w:fill="FFFFFF"/>
                <w:lang w:val="en-GB"/>
              </w:rPr>
            </w:pPr>
            <w:r w:rsidRPr="00DE7FDD">
              <w:rPr>
                <w:rFonts w:ascii="Gill Sans MT" w:hAnsi="Gill Sans MT"/>
                <w:color w:val="002060"/>
                <w:sz w:val="18"/>
                <w:szCs w:val="18"/>
                <w:shd w:val="clear" w:color="auto" w:fill="FFFFFF"/>
                <w:lang w:val="en-GB"/>
              </w:rPr>
              <w:t>BRIEF ANSWERS TO CORE QUESTIONS</w:t>
            </w:r>
            <w:r w:rsidR="00F9072F" w:rsidRPr="00DE7FDD">
              <w:rPr>
                <w:rFonts w:ascii="Gill Sans MT" w:hAnsi="Gill Sans MT"/>
                <w:color w:val="002060"/>
                <w:sz w:val="18"/>
                <w:szCs w:val="18"/>
                <w:shd w:val="clear" w:color="auto" w:fill="FFFFFF"/>
                <w:lang w:val="en-GB"/>
              </w:rPr>
              <w:t xml:space="preserve"> – RELEVANCE AND ADAPTABILITY</w:t>
            </w:r>
            <w:r w:rsidRPr="00DE7FDD">
              <w:rPr>
                <w:rFonts w:ascii="Gill Sans MT" w:hAnsi="Gill Sans MT"/>
                <w:color w:val="002060"/>
                <w:sz w:val="18"/>
                <w:szCs w:val="18"/>
                <w:shd w:val="clear" w:color="auto" w:fill="FFFFFF"/>
                <w:lang w:val="en-GB"/>
              </w:rPr>
              <w:t xml:space="preserve">: </w:t>
            </w:r>
          </w:p>
          <w:p w14:paraId="3E9DD7AB" w14:textId="77777777" w:rsidR="006C36E8" w:rsidRPr="00DE7FDD" w:rsidRDefault="006C36E8" w:rsidP="00DE7FDD">
            <w:pPr>
              <w:tabs>
                <w:tab w:val="left" w:pos="0"/>
              </w:tabs>
              <w:spacing w:before="0" w:after="0"/>
              <w:ind w:right="56"/>
              <w:jc w:val="left"/>
              <w:rPr>
                <w:rFonts w:ascii="Gill Sans MT" w:hAnsi="Gill Sans MT"/>
                <w:color w:val="000000" w:themeColor="text1"/>
                <w:sz w:val="18"/>
                <w:szCs w:val="18"/>
                <w:shd w:val="clear" w:color="auto" w:fill="FFFFFF"/>
                <w:lang w:val="en-GB"/>
              </w:rPr>
            </w:pPr>
          </w:p>
          <w:p w14:paraId="3B7248D2" w14:textId="77777777" w:rsidR="00D92790" w:rsidRPr="00DE7FDD" w:rsidRDefault="006C36E8" w:rsidP="00345D48">
            <w:pPr>
              <w:pStyle w:val="Heading3"/>
              <w:numPr>
                <w:ilvl w:val="0"/>
                <w:numId w:val="11"/>
              </w:numPr>
              <w:spacing w:before="0" w:after="0"/>
              <w:ind w:left="426" w:right="56" w:hanging="426"/>
              <w:jc w:val="left"/>
              <w:rPr>
                <w:rFonts w:ascii="Gill Sans MT" w:eastAsia="Helvetica Neue" w:hAnsi="Gill Sans MT" w:cs="Helvetica Neue"/>
                <w:color w:val="002060"/>
                <w:sz w:val="18"/>
                <w:szCs w:val="18"/>
              </w:rPr>
            </w:pPr>
            <w:r w:rsidRPr="00DE7FDD">
              <w:rPr>
                <w:rFonts w:ascii="Gill Sans MT" w:hAnsi="Gill Sans MT"/>
                <w:color w:val="002060"/>
                <w:sz w:val="18"/>
                <w:szCs w:val="18"/>
              </w:rPr>
              <w:t xml:space="preserve">Core Question (CQ) 1.1: What is the degree of UNSDCF relevance? </w:t>
            </w:r>
          </w:p>
          <w:p w14:paraId="62790A00" w14:textId="40725001" w:rsidR="00733B37" w:rsidRPr="00DE7FDD" w:rsidRDefault="00733B37" w:rsidP="00DE7FDD">
            <w:pPr>
              <w:pStyle w:val="Heading3"/>
              <w:spacing w:before="0" w:after="0"/>
              <w:ind w:left="426" w:right="56"/>
              <w:jc w:val="left"/>
              <w:rPr>
                <w:rFonts w:ascii="Gill Sans MT" w:eastAsia="Helvetica Neue" w:hAnsi="Gill Sans MT" w:cs="Helvetica Neue"/>
                <w:b w:val="0"/>
                <w:bCs w:val="0"/>
                <w:color w:val="002060"/>
                <w:sz w:val="18"/>
                <w:szCs w:val="18"/>
              </w:rPr>
            </w:pPr>
            <w:r w:rsidRPr="00DE7FDD">
              <w:rPr>
                <w:rFonts w:ascii="Gill Sans MT" w:eastAsia="Times New Roman" w:hAnsi="Gill Sans MT"/>
                <w:b w:val="0"/>
                <w:bCs w:val="0"/>
                <w:color w:val="000000" w:themeColor="text1"/>
                <w:sz w:val="18"/>
                <w:szCs w:val="18"/>
                <w:shd w:val="clear" w:color="auto" w:fill="FFFFFF"/>
                <w:lang w:val="en-GB"/>
              </w:rPr>
              <w:t xml:space="preserve">The United Nations (UN) work in Kazakhstan </w:t>
            </w:r>
            <w:r w:rsidR="007D4ED8" w:rsidRPr="00DE7FDD">
              <w:rPr>
                <w:rFonts w:ascii="Gill Sans MT" w:eastAsia="Times New Roman" w:hAnsi="Gill Sans MT"/>
                <w:b w:val="0"/>
                <w:bCs w:val="0"/>
                <w:color w:val="000000" w:themeColor="text1"/>
                <w:sz w:val="18"/>
                <w:szCs w:val="18"/>
                <w:shd w:val="clear" w:color="auto" w:fill="FFFFFF"/>
                <w:lang w:val="en-GB"/>
              </w:rPr>
              <w:t xml:space="preserve">and UNSDCF is highly relevant </w:t>
            </w:r>
            <w:r w:rsidRPr="00DE7FDD">
              <w:rPr>
                <w:rFonts w:ascii="Gill Sans MT" w:eastAsia="Times New Roman" w:hAnsi="Gill Sans MT"/>
                <w:b w:val="0"/>
                <w:bCs w:val="0"/>
                <w:color w:val="000000" w:themeColor="text1"/>
                <w:sz w:val="18"/>
                <w:szCs w:val="18"/>
                <w:shd w:val="clear" w:color="auto" w:fill="FFFFFF"/>
                <w:lang w:val="en-GB"/>
              </w:rPr>
              <w:t xml:space="preserve">and </w:t>
            </w:r>
            <w:r w:rsidR="00C95950" w:rsidRPr="00DE7FDD">
              <w:rPr>
                <w:rFonts w:ascii="Gill Sans MT" w:eastAsia="Times New Roman" w:hAnsi="Gill Sans MT"/>
                <w:b w:val="0"/>
                <w:bCs w:val="0"/>
                <w:color w:val="000000" w:themeColor="text1"/>
                <w:sz w:val="18"/>
                <w:szCs w:val="18"/>
                <w:shd w:val="clear" w:color="auto" w:fill="FFFFFF"/>
                <w:lang w:val="en-GB"/>
              </w:rPr>
              <w:t xml:space="preserve">broadly </w:t>
            </w:r>
            <w:r w:rsidRPr="00DE7FDD">
              <w:rPr>
                <w:rFonts w:ascii="Gill Sans MT" w:eastAsia="Times New Roman" w:hAnsi="Gill Sans MT"/>
                <w:b w:val="0"/>
                <w:bCs w:val="0"/>
                <w:color w:val="000000" w:themeColor="text1"/>
                <w:sz w:val="18"/>
                <w:szCs w:val="18"/>
                <w:shd w:val="clear" w:color="auto" w:fill="FFFFFF"/>
                <w:lang w:val="en-GB"/>
              </w:rPr>
              <w:t xml:space="preserve">aligned with the country's </w:t>
            </w:r>
            <w:r w:rsidR="007D4ED8" w:rsidRPr="00DE7FDD">
              <w:rPr>
                <w:rFonts w:ascii="Gill Sans MT" w:eastAsia="Times New Roman" w:hAnsi="Gill Sans MT"/>
                <w:b w:val="0"/>
                <w:bCs w:val="0"/>
                <w:color w:val="000000" w:themeColor="text1"/>
                <w:sz w:val="18"/>
                <w:szCs w:val="18"/>
                <w:shd w:val="clear" w:color="auto" w:fill="FFFFFF"/>
                <w:lang w:val="en-GB"/>
              </w:rPr>
              <w:t xml:space="preserve">strategic directions, </w:t>
            </w:r>
            <w:r w:rsidRPr="00DE7FDD">
              <w:rPr>
                <w:rFonts w:ascii="Gill Sans MT" w:eastAsia="Times New Roman" w:hAnsi="Gill Sans MT"/>
                <w:b w:val="0"/>
                <w:bCs w:val="0"/>
                <w:color w:val="000000" w:themeColor="text1"/>
                <w:sz w:val="18"/>
                <w:szCs w:val="18"/>
                <w:shd w:val="clear" w:color="auto" w:fill="FFFFFF"/>
                <w:lang w:val="en-GB"/>
              </w:rPr>
              <w:t>needs and priorities</w:t>
            </w:r>
            <w:r w:rsidR="00371DE8" w:rsidRPr="00DE7FDD">
              <w:rPr>
                <w:rFonts w:ascii="Gill Sans MT" w:eastAsia="Times New Roman" w:hAnsi="Gill Sans MT"/>
                <w:b w:val="0"/>
                <w:bCs w:val="0"/>
                <w:color w:val="000000" w:themeColor="text1"/>
                <w:sz w:val="18"/>
                <w:szCs w:val="18"/>
                <w:shd w:val="clear" w:color="auto" w:fill="FFFFFF"/>
                <w:lang w:val="en-GB"/>
              </w:rPr>
              <w:t xml:space="preserve">, reflecting Kazakhstan's commitment to multilateralism. It </w:t>
            </w:r>
            <w:r w:rsidR="00C95950" w:rsidRPr="00DE7FDD">
              <w:rPr>
                <w:rFonts w:ascii="Gill Sans MT" w:eastAsia="Times New Roman" w:hAnsi="Gill Sans MT"/>
                <w:b w:val="0"/>
                <w:bCs w:val="0"/>
                <w:color w:val="000000" w:themeColor="text1"/>
                <w:sz w:val="18"/>
                <w:szCs w:val="18"/>
                <w:shd w:val="clear" w:color="auto" w:fill="FFFFFF"/>
                <w:lang w:val="en-GB"/>
              </w:rPr>
              <w:t xml:space="preserve">corresponds </w:t>
            </w:r>
            <w:r w:rsidR="00371DE8" w:rsidRPr="00DE7FDD">
              <w:rPr>
                <w:rFonts w:ascii="Gill Sans MT" w:eastAsia="Times New Roman" w:hAnsi="Gill Sans MT"/>
                <w:b w:val="0"/>
                <w:bCs w:val="0"/>
                <w:color w:val="000000" w:themeColor="text1"/>
                <w:sz w:val="18"/>
                <w:szCs w:val="18"/>
                <w:shd w:val="clear" w:color="auto" w:fill="FFFFFF"/>
                <w:lang w:val="en-GB"/>
              </w:rPr>
              <w:t xml:space="preserve">well </w:t>
            </w:r>
            <w:r w:rsidR="00C95950" w:rsidRPr="00DE7FDD">
              <w:rPr>
                <w:rFonts w:ascii="Gill Sans MT" w:eastAsia="Times New Roman" w:hAnsi="Gill Sans MT"/>
                <w:b w:val="0"/>
                <w:bCs w:val="0"/>
                <w:color w:val="000000" w:themeColor="text1"/>
                <w:sz w:val="18"/>
                <w:szCs w:val="18"/>
                <w:shd w:val="clear" w:color="auto" w:fill="FFFFFF"/>
                <w:lang w:val="en-GB"/>
              </w:rPr>
              <w:t xml:space="preserve">to </w:t>
            </w:r>
            <w:r w:rsidR="00371DE8" w:rsidRPr="00DE7FDD">
              <w:rPr>
                <w:rFonts w:ascii="Gill Sans MT" w:eastAsia="Times New Roman" w:hAnsi="Gill Sans MT"/>
                <w:b w:val="0"/>
                <w:bCs w:val="0"/>
                <w:color w:val="000000" w:themeColor="text1"/>
                <w:sz w:val="18"/>
                <w:szCs w:val="18"/>
                <w:shd w:val="clear" w:color="auto" w:fill="FFFFFF"/>
                <w:lang w:val="en-GB"/>
              </w:rPr>
              <w:t xml:space="preserve">Kazakhstan's strategic framework, including the 2050 Strategy and National Development Plan 2025, and anticipates new priorities in the National Development Plan 2029. </w:t>
            </w:r>
            <w:r w:rsidRPr="00DE7FDD">
              <w:rPr>
                <w:rFonts w:ascii="Gill Sans MT" w:eastAsia="Times New Roman" w:hAnsi="Gill Sans MT"/>
                <w:b w:val="0"/>
                <w:bCs w:val="0"/>
                <w:color w:val="000000" w:themeColor="text1"/>
                <w:sz w:val="18"/>
                <w:szCs w:val="18"/>
                <w:shd w:val="clear" w:color="auto" w:fill="FFFFFF"/>
                <w:lang w:val="en-GB"/>
              </w:rPr>
              <w:t xml:space="preserve">This relevance is confirmed through </w:t>
            </w:r>
            <w:r w:rsidR="00F9072F" w:rsidRPr="00DE7FDD">
              <w:rPr>
                <w:rFonts w:ascii="Gill Sans MT" w:eastAsia="Times New Roman" w:hAnsi="Gill Sans MT"/>
                <w:b w:val="0"/>
                <w:bCs w:val="0"/>
                <w:color w:val="000000" w:themeColor="text1"/>
                <w:sz w:val="18"/>
                <w:szCs w:val="18"/>
                <w:shd w:val="clear" w:color="auto" w:fill="FFFFFF"/>
                <w:lang w:val="en-GB"/>
              </w:rPr>
              <w:t xml:space="preserve">numerous interviews and </w:t>
            </w:r>
            <w:r w:rsidRPr="00DE7FDD">
              <w:rPr>
                <w:rFonts w:ascii="Gill Sans MT" w:eastAsia="Times New Roman" w:hAnsi="Gill Sans MT"/>
                <w:b w:val="0"/>
                <w:bCs w:val="0"/>
                <w:color w:val="000000" w:themeColor="text1"/>
                <w:sz w:val="18"/>
                <w:szCs w:val="18"/>
                <w:shd w:val="clear" w:color="auto" w:fill="FFFFFF"/>
                <w:lang w:val="en-GB"/>
              </w:rPr>
              <w:t xml:space="preserve">discussions with the </w:t>
            </w:r>
            <w:r w:rsidR="00F9072F" w:rsidRPr="00DE7FDD">
              <w:rPr>
                <w:rFonts w:ascii="Gill Sans MT" w:eastAsia="Times New Roman" w:hAnsi="Gill Sans MT"/>
                <w:b w:val="0"/>
                <w:bCs w:val="0"/>
                <w:color w:val="000000" w:themeColor="text1"/>
                <w:sz w:val="18"/>
                <w:szCs w:val="18"/>
                <w:shd w:val="clear" w:color="auto" w:fill="FFFFFF"/>
                <w:lang w:val="en-GB"/>
              </w:rPr>
              <w:t xml:space="preserve">Presidential Administration, key </w:t>
            </w:r>
            <w:r w:rsidRPr="00DE7FDD">
              <w:rPr>
                <w:rFonts w:ascii="Gill Sans MT" w:eastAsia="Times New Roman" w:hAnsi="Gill Sans MT"/>
                <w:b w:val="0"/>
                <w:bCs w:val="0"/>
                <w:color w:val="000000" w:themeColor="text1"/>
                <w:sz w:val="18"/>
                <w:szCs w:val="18"/>
                <w:shd w:val="clear" w:color="auto" w:fill="FFFFFF"/>
                <w:lang w:val="en-GB"/>
              </w:rPr>
              <w:t>Ministr</w:t>
            </w:r>
            <w:r w:rsidR="00F9072F" w:rsidRPr="00DE7FDD">
              <w:rPr>
                <w:rFonts w:ascii="Gill Sans MT" w:eastAsia="Times New Roman" w:hAnsi="Gill Sans MT"/>
                <w:b w:val="0"/>
                <w:bCs w:val="0"/>
                <w:color w:val="000000" w:themeColor="text1"/>
                <w:sz w:val="18"/>
                <w:szCs w:val="18"/>
                <w:shd w:val="clear" w:color="auto" w:fill="FFFFFF"/>
                <w:lang w:val="en-GB"/>
              </w:rPr>
              <w:t>ies as well as other partners including international community, civil society, business</w:t>
            </w:r>
            <w:r w:rsidR="00882FB5" w:rsidRPr="00DE7FDD">
              <w:rPr>
                <w:rFonts w:ascii="Gill Sans MT" w:eastAsia="Times New Roman" w:hAnsi="Gill Sans MT"/>
                <w:b w:val="0"/>
                <w:bCs w:val="0"/>
                <w:color w:val="000000" w:themeColor="text1"/>
                <w:sz w:val="18"/>
                <w:szCs w:val="18"/>
                <w:shd w:val="clear" w:color="auto" w:fill="FFFFFF"/>
                <w:lang w:val="en-GB"/>
              </w:rPr>
              <w:t xml:space="preserve"> and</w:t>
            </w:r>
            <w:r w:rsidR="00F9072F" w:rsidRPr="00DE7FDD">
              <w:rPr>
                <w:rFonts w:ascii="Gill Sans MT" w:eastAsia="Times New Roman" w:hAnsi="Gill Sans MT"/>
                <w:b w:val="0"/>
                <w:bCs w:val="0"/>
                <w:color w:val="000000" w:themeColor="text1"/>
                <w:sz w:val="18"/>
                <w:szCs w:val="18"/>
                <w:shd w:val="clear" w:color="auto" w:fill="FFFFFF"/>
                <w:lang w:val="en-GB"/>
              </w:rPr>
              <w:t xml:space="preserve"> academia</w:t>
            </w:r>
            <w:r w:rsidRPr="00DE7FDD">
              <w:rPr>
                <w:rFonts w:ascii="Gill Sans MT" w:eastAsia="Times New Roman" w:hAnsi="Gill Sans MT"/>
                <w:b w:val="0"/>
                <w:bCs w:val="0"/>
                <w:color w:val="000000" w:themeColor="text1"/>
                <w:sz w:val="18"/>
                <w:szCs w:val="18"/>
                <w:shd w:val="clear" w:color="auto" w:fill="FFFFFF"/>
                <w:lang w:val="en-GB"/>
              </w:rPr>
              <w:t>. The UN's efforts in Kazakhstan focus on normative work, policy advice, capacity building, expertise sharing, and promoting networking, benefiting from Kazakhstan's ambition to contribute to global and regional processes.</w:t>
            </w:r>
            <w:r w:rsidR="006C36E8" w:rsidRPr="00DE7FDD">
              <w:rPr>
                <w:rFonts w:ascii="Gill Sans MT" w:eastAsia="Times New Roman" w:hAnsi="Gill Sans MT"/>
                <w:b w:val="0"/>
                <w:bCs w:val="0"/>
                <w:color w:val="000000" w:themeColor="text1"/>
                <w:sz w:val="18"/>
                <w:szCs w:val="18"/>
                <w:shd w:val="clear" w:color="auto" w:fill="FFFFFF"/>
                <w:lang w:val="en-GB"/>
              </w:rPr>
              <w:t xml:space="preserve"> </w:t>
            </w:r>
            <w:r w:rsidRPr="00DE7FDD">
              <w:rPr>
                <w:rFonts w:ascii="Gill Sans MT" w:eastAsia="Times New Roman" w:hAnsi="Gill Sans MT"/>
                <w:b w:val="0"/>
                <w:bCs w:val="0"/>
                <w:color w:val="000000" w:themeColor="text1"/>
                <w:sz w:val="18"/>
                <w:szCs w:val="18"/>
                <w:shd w:val="clear" w:color="auto" w:fill="FFFFFF"/>
                <w:lang w:val="en-GB"/>
              </w:rPr>
              <w:t xml:space="preserve">The UN addresses the needs of Kazakhstan's stakeholders by providing expertise, analytical support, and sharing international standards across various sectors. It fosters civil society development by facilitating dialogue between civil society organizations (CSOs) and the government, promoting inter-sectoral programs, and enhancing cooperation with government entities. </w:t>
            </w:r>
          </w:p>
          <w:p w14:paraId="1AC8E544" w14:textId="77777777" w:rsidR="00D92790" w:rsidRPr="00DE7FDD" w:rsidRDefault="00D92790" w:rsidP="00DE7FDD">
            <w:pPr>
              <w:tabs>
                <w:tab w:val="left" w:pos="0"/>
              </w:tabs>
              <w:spacing w:before="0" w:after="0"/>
              <w:ind w:right="56"/>
              <w:jc w:val="left"/>
              <w:rPr>
                <w:rFonts w:ascii="Gill Sans MT" w:hAnsi="Gill Sans MT"/>
                <w:color w:val="00B0F0"/>
                <w:sz w:val="18"/>
                <w:szCs w:val="18"/>
                <w:shd w:val="clear" w:color="auto" w:fill="FFFFFF"/>
                <w:lang w:val="en-GB"/>
              </w:rPr>
            </w:pPr>
            <w:r w:rsidRPr="00DE7FDD">
              <w:rPr>
                <w:rFonts w:ascii="Gill Sans MT" w:hAnsi="Gill Sans MT"/>
                <w:color w:val="00B0F0"/>
                <w:sz w:val="18"/>
                <w:szCs w:val="18"/>
                <w:shd w:val="clear" w:color="auto" w:fill="FFFFFF"/>
                <w:lang w:val="en-GB"/>
              </w:rPr>
              <w:t>____________________________________________________________________________________________</w:t>
            </w:r>
          </w:p>
          <w:p w14:paraId="4C0770DA" w14:textId="77777777" w:rsidR="00D92790" w:rsidRPr="00DE7FDD" w:rsidRDefault="00D92790" w:rsidP="00DE7FDD">
            <w:pPr>
              <w:tabs>
                <w:tab w:val="left" w:pos="0"/>
              </w:tabs>
              <w:spacing w:before="0" w:after="0"/>
              <w:ind w:right="56"/>
              <w:jc w:val="left"/>
              <w:rPr>
                <w:rFonts w:ascii="Gill Sans MT" w:hAnsi="Gill Sans MT"/>
                <w:color w:val="000000" w:themeColor="text1"/>
                <w:sz w:val="18"/>
                <w:szCs w:val="18"/>
                <w:shd w:val="clear" w:color="auto" w:fill="FFFFFF"/>
                <w:lang w:val="en-GB"/>
              </w:rPr>
            </w:pPr>
          </w:p>
          <w:p w14:paraId="1EF63856" w14:textId="77777777" w:rsidR="00D92790" w:rsidRPr="00DE7FDD" w:rsidRDefault="006C36E8" w:rsidP="00345D48">
            <w:pPr>
              <w:pStyle w:val="Heading3"/>
              <w:numPr>
                <w:ilvl w:val="0"/>
                <w:numId w:val="11"/>
              </w:numPr>
              <w:spacing w:before="0" w:after="0"/>
              <w:ind w:left="426" w:right="56" w:hanging="426"/>
              <w:jc w:val="left"/>
              <w:rPr>
                <w:rFonts w:ascii="Gill Sans MT" w:eastAsia="Helvetica Neue" w:hAnsi="Gill Sans MT" w:cs="Helvetica Neue"/>
                <w:color w:val="002060"/>
                <w:sz w:val="18"/>
                <w:szCs w:val="18"/>
              </w:rPr>
            </w:pPr>
            <w:r w:rsidRPr="00DE7FDD">
              <w:rPr>
                <w:rFonts w:ascii="Gill Sans MT" w:hAnsi="Gill Sans MT"/>
                <w:color w:val="002060"/>
                <w:sz w:val="18"/>
                <w:szCs w:val="18"/>
              </w:rPr>
              <w:t xml:space="preserve">CQ 1.2: How does UNSDCF implementation adapt to changing context? </w:t>
            </w:r>
          </w:p>
          <w:p w14:paraId="1DDA6722" w14:textId="6422AFE4" w:rsidR="00733B37" w:rsidRPr="00DE7FDD" w:rsidRDefault="00733B37" w:rsidP="00DE7FDD">
            <w:pPr>
              <w:pStyle w:val="Heading3"/>
              <w:spacing w:before="0" w:after="0"/>
              <w:ind w:left="426" w:right="56"/>
              <w:jc w:val="left"/>
              <w:rPr>
                <w:rFonts w:ascii="Gill Sans MT" w:eastAsia="Helvetica Neue" w:hAnsi="Gill Sans MT" w:cs="Helvetica Neue"/>
                <w:b w:val="0"/>
                <w:bCs w:val="0"/>
                <w:color w:val="002060"/>
                <w:sz w:val="18"/>
                <w:szCs w:val="18"/>
              </w:rPr>
            </w:pPr>
            <w:r w:rsidRPr="00DE7FDD">
              <w:rPr>
                <w:rFonts w:ascii="Gill Sans MT" w:eastAsia="Times New Roman" w:hAnsi="Gill Sans MT"/>
                <w:b w:val="0"/>
                <w:bCs w:val="0"/>
                <w:color w:val="000000" w:themeColor="text1"/>
                <w:sz w:val="18"/>
                <w:szCs w:val="18"/>
                <w:shd w:val="clear" w:color="auto" w:fill="FFFFFF"/>
                <w:lang w:val="en-GB"/>
              </w:rPr>
              <w:t xml:space="preserve">The </w:t>
            </w:r>
            <w:r w:rsidR="007D4ED8" w:rsidRPr="00DE7FDD">
              <w:rPr>
                <w:rFonts w:ascii="Gill Sans MT" w:eastAsia="Times New Roman" w:hAnsi="Gill Sans MT"/>
                <w:b w:val="0"/>
                <w:bCs w:val="0"/>
                <w:color w:val="000000" w:themeColor="text1"/>
                <w:sz w:val="18"/>
                <w:szCs w:val="18"/>
                <w:shd w:val="clear" w:color="auto" w:fill="FFFFFF"/>
                <w:lang w:val="en-GB"/>
              </w:rPr>
              <w:t>UN</w:t>
            </w:r>
            <w:r w:rsidR="00371DE8" w:rsidRPr="00DE7FDD">
              <w:rPr>
                <w:rFonts w:ascii="Gill Sans MT" w:eastAsia="Times New Roman" w:hAnsi="Gill Sans MT"/>
                <w:b w:val="0"/>
                <w:bCs w:val="0"/>
                <w:color w:val="000000" w:themeColor="text1"/>
                <w:sz w:val="18"/>
                <w:szCs w:val="18"/>
                <w:shd w:val="clear" w:color="auto" w:fill="FFFFFF"/>
                <w:lang w:val="en-GB"/>
              </w:rPr>
              <w:t xml:space="preserve">SDCF and its </w:t>
            </w:r>
            <w:r w:rsidRPr="00DE7FDD">
              <w:rPr>
                <w:rFonts w:ascii="Gill Sans MT" w:eastAsia="Times New Roman" w:hAnsi="Gill Sans MT"/>
                <w:b w:val="0"/>
                <w:bCs w:val="0"/>
                <w:color w:val="000000" w:themeColor="text1"/>
                <w:sz w:val="18"/>
                <w:szCs w:val="18"/>
                <w:shd w:val="clear" w:color="auto" w:fill="FFFFFF"/>
                <w:lang w:val="en-GB"/>
              </w:rPr>
              <w:t>Theory of Change (ToC) remain</w:t>
            </w:r>
            <w:r w:rsidR="00371DE8" w:rsidRPr="00DE7FDD">
              <w:rPr>
                <w:rFonts w:ascii="Gill Sans MT" w:eastAsia="Times New Roman" w:hAnsi="Gill Sans MT"/>
                <w:b w:val="0"/>
                <w:bCs w:val="0"/>
                <w:color w:val="000000" w:themeColor="text1"/>
                <w:sz w:val="18"/>
                <w:szCs w:val="18"/>
                <w:shd w:val="clear" w:color="auto" w:fill="FFFFFF"/>
                <w:lang w:val="en-GB"/>
              </w:rPr>
              <w:t>ed</w:t>
            </w:r>
            <w:r w:rsidRPr="00DE7FDD">
              <w:rPr>
                <w:rFonts w:ascii="Gill Sans MT" w:eastAsia="Times New Roman" w:hAnsi="Gill Sans MT"/>
                <w:b w:val="0"/>
                <w:bCs w:val="0"/>
                <w:color w:val="000000" w:themeColor="text1"/>
                <w:sz w:val="18"/>
                <w:szCs w:val="18"/>
                <w:shd w:val="clear" w:color="auto" w:fill="FFFFFF"/>
                <w:lang w:val="en-GB"/>
              </w:rPr>
              <w:t xml:space="preserve"> relevant and adaptable to changing contexts and crises such as the Covid-19 pandemic, the January 2022 events, and the war in Ukraine. The ToC </w:t>
            </w:r>
            <w:r w:rsidR="00C95950" w:rsidRPr="00DE7FDD">
              <w:rPr>
                <w:rFonts w:ascii="Gill Sans MT" w:eastAsia="Times New Roman" w:hAnsi="Gill Sans MT"/>
                <w:b w:val="0"/>
                <w:bCs w:val="0"/>
                <w:color w:val="000000" w:themeColor="text1"/>
                <w:sz w:val="18"/>
                <w:szCs w:val="18"/>
                <w:shd w:val="clear" w:color="auto" w:fill="FFFFFF"/>
                <w:lang w:val="en-GB"/>
              </w:rPr>
              <w:t>was</w:t>
            </w:r>
            <w:r w:rsidRPr="00DE7FDD">
              <w:rPr>
                <w:rFonts w:ascii="Gill Sans MT" w:eastAsia="Times New Roman" w:hAnsi="Gill Sans MT"/>
                <w:b w:val="0"/>
                <w:bCs w:val="0"/>
                <w:color w:val="000000" w:themeColor="text1"/>
                <w:sz w:val="18"/>
                <w:szCs w:val="18"/>
                <w:shd w:val="clear" w:color="auto" w:fill="FFFFFF"/>
                <w:lang w:val="en-GB"/>
              </w:rPr>
              <w:t xml:space="preserve"> robust enough to accommodate emerging issues without needing modification. The UN's flexibility has been demonstrated at the activity level, adjusting operations and programming in response to significant context changes</w:t>
            </w:r>
            <w:r w:rsidR="00371DE8" w:rsidRPr="00DE7FDD">
              <w:rPr>
                <w:rFonts w:ascii="Gill Sans MT" w:eastAsia="Times New Roman" w:hAnsi="Gill Sans MT"/>
                <w:b w:val="0"/>
                <w:bCs w:val="0"/>
                <w:color w:val="000000" w:themeColor="text1"/>
                <w:sz w:val="18"/>
                <w:szCs w:val="18"/>
                <w:shd w:val="clear" w:color="auto" w:fill="FFFFFF"/>
                <w:lang w:val="en-GB"/>
              </w:rPr>
              <w:t xml:space="preserve">. </w:t>
            </w:r>
            <w:r w:rsidRPr="00DE7FDD">
              <w:rPr>
                <w:rFonts w:ascii="Gill Sans MT" w:eastAsia="Times New Roman" w:hAnsi="Gill Sans MT"/>
                <w:b w:val="0"/>
                <w:bCs w:val="0"/>
                <w:color w:val="000000" w:themeColor="text1"/>
                <w:sz w:val="18"/>
                <w:szCs w:val="18"/>
                <w:shd w:val="clear" w:color="auto" w:fill="FFFFFF"/>
                <w:lang w:val="en-GB"/>
              </w:rPr>
              <w:t xml:space="preserve">Survey results </w:t>
            </w:r>
            <w:r w:rsidR="00371DE8" w:rsidRPr="00DE7FDD">
              <w:rPr>
                <w:rFonts w:ascii="Gill Sans MT" w:eastAsia="Times New Roman" w:hAnsi="Gill Sans MT"/>
                <w:b w:val="0"/>
                <w:bCs w:val="0"/>
                <w:color w:val="000000" w:themeColor="text1"/>
                <w:sz w:val="18"/>
                <w:szCs w:val="18"/>
                <w:shd w:val="clear" w:color="auto" w:fill="FFFFFF"/>
                <w:lang w:val="en-GB"/>
              </w:rPr>
              <w:t xml:space="preserve">also confirmed </w:t>
            </w:r>
            <w:r w:rsidRPr="00DE7FDD">
              <w:rPr>
                <w:rFonts w:ascii="Gill Sans MT" w:eastAsia="Times New Roman" w:hAnsi="Gill Sans MT"/>
                <w:b w:val="0"/>
                <w:bCs w:val="0"/>
                <w:color w:val="000000" w:themeColor="text1"/>
                <w:sz w:val="18"/>
                <w:szCs w:val="18"/>
                <w:shd w:val="clear" w:color="auto" w:fill="FFFFFF"/>
                <w:lang w:val="en-GB"/>
              </w:rPr>
              <w:t>that the UNSDCF Theory of Change is effective and relevant for UN operations in Kazakhstan</w:t>
            </w:r>
            <w:r w:rsidR="00916B09">
              <w:rPr>
                <w:rFonts w:ascii="Gill Sans MT" w:eastAsia="Times New Roman" w:hAnsi="Gill Sans MT"/>
                <w:b w:val="0"/>
                <w:bCs w:val="0"/>
                <w:color w:val="000000" w:themeColor="text1"/>
                <w:sz w:val="18"/>
                <w:szCs w:val="18"/>
                <w:shd w:val="clear" w:color="auto" w:fill="FFFFFF"/>
                <w:lang w:val="en-GB"/>
              </w:rPr>
              <w:t>.</w:t>
            </w:r>
            <w:r w:rsidRPr="00DE7FDD">
              <w:rPr>
                <w:rFonts w:ascii="Gill Sans MT" w:eastAsia="Times New Roman" w:hAnsi="Gill Sans MT"/>
                <w:b w:val="0"/>
                <w:bCs w:val="0"/>
                <w:color w:val="000000" w:themeColor="text1"/>
                <w:sz w:val="18"/>
                <w:szCs w:val="18"/>
                <w:shd w:val="clear" w:color="auto" w:fill="FFFFFF"/>
                <w:lang w:val="en-GB"/>
              </w:rPr>
              <w:t xml:space="preserve"> </w:t>
            </w:r>
            <w:r w:rsidR="00DE7FDD" w:rsidRPr="00DE7FDD">
              <w:rPr>
                <w:rFonts w:ascii="Gill Sans MT" w:eastAsia="Times New Roman" w:hAnsi="Gill Sans MT"/>
                <w:b w:val="0"/>
                <w:bCs w:val="0"/>
                <w:color w:val="000000" w:themeColor="text1"/>
                <w:sz w:val="18"/>
                <w:szCs w:val="18"/>
                <w:shd w:val="clear" w:color="auto" w:fill="FFFFFF"/>
                <w:lang w:val="en-GB"/>
              </w:rPr>
              <w:t>Most</w:t>
            </w:r>
            <w:r w:rsidR="007D4ED8" w:rsidRPr="00DE7FDD">
              <w:rPr>
                <w:rFonts w:ascii="Gill Sans MT" w:eastAsia="Times New Roman" w:hAnsi="Gill Sans MT"/>
                <w:b w:val="0"/>
                <w:bCs w:val="0"/>
                <w:color w:val="000000" w:themeColor="text1"/>
                <w:sz w:val="18"/>
                <w:szCs w:val="18"/>
                <w:shd w:val="clear" w:color="auto" w:fill="FFFFFF"/>
                <w:lang w:val="en-GB"/>
              </w:rPr>
              <w:t xml:space="preserve"> informants indicated that the re-confirmed or additional </w:t>
            </w:r>
            <w:r w:rsidRPr="00DE7FDD">
              <w:rPr>
                <w:rFonts w:ascii="Gill Sans MT" w:eastAsia="Times New Roman" w:hAnsi="Gill Sans MT"/>
                <w:b w:val="0"/>
                <w:bCs w:val="0"/>
                <w:color w:val="000000" w:themeColor="text1"/>
                <w:sz w:val="18"/>
                <w:szCs w:val="18"/>
                <w:shd w:val="clear" w:color="auto" w:fill="FFFFFF"/>
                <w:lang w:val="en-GB"/>
              </w:rPr>
              <w:t xml:space="preserve">priority areas for the next UNSDCF should include climate change, </w:t>
            </w:r>
            <w:r w:rsidR="007D4ED8" w:rsidRPr="00DE7FDD">
              <w:rPr>
                <w:rFonts w:ascii="Gill Sans MT" w:eastAsia="Times New Roman" w:hAnsi="Gill Sans MT"/>
                <w:b w:val="0"/>
                <w:bCs w:val="0"/>
                <w:color w:val="000000" w:themeColor="text1"/>
                <w:sz w:val="18"/>
                <w:szCs w:val="18"/>
                <w:shd w:val="clear" w:color="auto" w:fill="FFFFFF"/>
                <w:lang w:val="en-GB"/>
              </w:rPr>
              <w:t xml:space="preserve">water issues, </w:t>
            </w:r>
            <w:r w:rsidRPr="00DE7FDD">
              <w:rPr>
                <w:rFonts w:ascii="Gill Sans MT" w:eastAsia="Times New Roman" w:hAnsi="Gill Sans MT"/>
                <w:b w:val="0"/>
                <w:bCs w:val="0"/>
                <w:color w:val="000000" w:themeColor="text1"/>
                <w:sz w:val="18"/>
                <w:szCs w:val="18"/>
                <w:shd w:val="clear" w:color="auto" w:fill="FFFFFF"/>
                <w:lang w:val="en-GB"/>
              </w:rPr>
              <w:t>economic resilience, decent jobs, gender equality, digital transformation, disaster risk reduction</w:t>
            </w:r>
            <w:r w:rsidR="007D4ED8" w:rsidRPr="00DE7FDD">
              <w:rPr>
                <w:rFonts w:ascii="Gill Sans MT" w:eastAsia="Times New Roman" w:hAnsi="Gill Sans MT"/>
                <w:b w:val="0"/>
                <w:bCs w:val="0"/>
                <w:color w:val="000000" w:themeColor="text1"/>
                <w:sz w:val="18"/>
                <w:szCs w:val="18"/>
                <w:shd w:val="clear" w:color="auto" w:fill="FFFFFF"/>
                <w:lang w:val="en-GB"/>
              </w:rPr>
              <w:t xml:space="preserve"> and</w:t>
            </w:r>
            <w:r w:rsidRPr="00DE7FDD">
              <w:rPr>
                <w:rFonts w:ascii="Gill Sans MT" w:eastAsia="Times New Roman" w:hAnsi="Gill Sans MT"/>
                <w:b w:val="0"/>
                <w:bCs w:val="0"/>
                <w:color w:val="000000" w:themeColor="text1"/>
                <w:sz w:val="18"/>
                <w:szCs w:val="18"/>
                <w:shd w:val="clear" w:color="auto" w:fill="FFFFFF"/>
                <w:lang w:val="en-GB"/>
              </w:rPr>
              <w:t xml:space="preserve"> rural development, </w:t>
            </w:r>
            <w:r w:rsidR="007D4ED8" w:rsidRPr="00DE7FDD">
              <w:rPr>
                <w:rFonts w:ascii="Gill Sans MT" w:eastAsia="Times New Roman" w:hAnsi="Gill Sans MT"/>
                <w:b w:val="0"/>
                <w:bCs w:val="0"/>
                <w:color w:val="000000" w:themeColor="text1"/>
                <w:sz w:val="18"/>
                <w:szCs w:val="18"/>
                <w:shd w:val="clear" w:color="auto" w:fill="FFFFFF"/>
                <w:lang w:val="en-GB"/>
              </w:rPr>
              <w:t xml:space="preserve">all with a special focus on </w:t>
            </w:r>
            <w:r w:rsidRPr="00DE7FDD">
              <w:rPr>
                <w:rFonts w:ascii="Gill Sans MT" w:eastAsia="Times New Roman" w:hAnsi="Gill Sans MT"/>
                <w:b w:val="0"/>
                <w:bCs w:val="0"/>
                <w:color w:val="000000" w:themeColor="text1"/>
                <w:sz w:val="18"/>
                <w:szCs w:val="18"/>
                <w:shd w:val="clear" w:color="auto" w:fill="FFFFFF"/>
                <w:lang w:val="en-GB"/>
              </w:rPr>
              <w:t>marginalized groups</w:t>
            </w:r>
            <w:r w:rsidR="00304DCC" w:rsidRPr="00DE7FDD">
              <w:rPr>
                <w:rFonts w:ascii="Gill Sans MT" w:eastAsia="Times New Roman" w:hAnsi="Gill Sans MT"/>
                <w:b w:val="0"/>
                <w:bCs w:val="0"/>
                <w:color w:val="000000" w:themeColor="text1"/>
                <w:sz w:val="18"/>
                <w:szCs w:val="18"/>
                <w:shd w:val="clear" w:color="auto" w:fill="FFFFFF"/>
                <w:lang w:val="en-GB"/>
              </w:rPr>
              <w:t>. The design process should also ensure</w:t>
            </w:r>
            <w:r w:rsidRPr="00DE7FDD">
              <w:rPr>
                <w:rFonts w:ascii="Gill Sans MT" w:eastAsia="Times New Roman" w:hAnsi="Gill Sans MT"/>
                <w:b w:val="0"/>
                <w:bCs w:val="0"/>
                <w:color w:val="000000" w:themeColor="text1"/>
                <w:sz w:val="18"/>
                <w:szCs w:val="18"/>
                <w:shd w:val="clear" w:color="auto" w:fill="FFFFFF"/>
                <w:lang w:val="en-GB"/>
              </w:rPr>
              <w:t xml:space="preserve"> </w:t>
            </w:r>
            <w:r w:rsidR="00304DCC" w:rsidRPr="00DE7FDD">
              <w:rPr>
                <w:rFonts w:ascii="Gill Sans MT" w:eastAsia="Times New Roman" w:hAnsi="Gill Sans MT"/>
                <w:b w:val="0"/>
                <w:bCs w:val="0"/>
                <w:color w:val="000000" w:themeColor="text1"/>
                <w:sz w:val="18"/>
                <w:szCs w:val="18"/>
                <w:shd w:val="clear" w:color="auto" w:fill="FFFFFF"/>
                <w:lang w:val="en-GB"/>
              </w:rPr>
              <w:t xml:space="preserve">that </w:t>
            </w:r>
            <w:r w:rsidRPr="00DE7FDD">
              <w:rPr>
                <w:rFonts w:ascii="Gill Sans MT" w:eastAsia="Times New Roman" w:hAnsi="Gill Sans MT"/>
                <w:b w:val="0"/>
                <w:bCs w:val="0"/>
                <w:color w:val="000000" w:themeColor="text1"/>
                <w:sz w:val="18"/>
                <w:szCs w:val="18"/>
                <w:shd w:val="clear" w:color="auto" w:fill="FFFFFF"/>
                <w:lang w:val="en-GB"/>
              </w:rPr>
              <w:t>t</w:t>
            </w:r>
            <w:r w:rsidR="007D4ED8" w:rsidRPr="00DE7FDD">
              <w:rPr>
                <w:rFonts w:ascii="Gill Sans MT" w:eastAsia="Times New Roman" w:hAnsi="Gill Sans MT"/>
                <w:b w:val="0"/>
                <w:bCs w:val="0"/>
                <w:color w:val="000000" w:themeColor="text1"/>
                <w:sz w:val="18"/>
                <w:szCs w:val="18"/>
                <w:shd w:val="clear" w:color="auto" w:fill="FFFFFF"/>
                <w:lang w:val="en-GB"/>
              </w:rPr>
              <w:t xml:space="preserve">he </w:t>
            </w:r>
            <w:r w:rsidR="00916B09">
              <w:rPr>
                <w:rFonts w:ascii="Gill Sans MT" w:eastAsia="Times New Roman" w:hAnsi="Gill Sans MT"/>
                <w:b w:val="0"/>
                <w:bCs w:val="0"/>
                <w:color w:val="000000" w:themeColor="text1"/>
                <w:sz w:val="18"/>
                <w:szCs w:val="18"/>
                <w:shd w:val="clear" w:color="auto" w:fill="FFFFFF"/>
                <w:lang w:val="en-GB"/>
              </w:rPr>
              <w:t xml:space="preserve">future </w:t>
            </w:r>
            <w:r w:rsidR="007D4ED8" w:rsidRPr="00DE7FDD">
              <w:rPr>
                <w:rFonts w:ascii="Gill Sans MT" w:eastAsia="Times New Roman" w:hAnsi="Gill Sans MT"/>
                <w:b w:val="0"/>
                <w:bCs w:val="0"/>
                <w:color w:val="000000" w:themeColor="text1"/>
                <w:sz w:val="18"/>
                <w:szCs w:val="18"/>
                <w:shd w:val="clear" w:color="auto" w:fill="FFFFFF"/>
                <w:lang w:val="en-GB"/>
              </w:rPr>
              <w:t>framework</w:t>
            </w:r>
            <w:r w:rsidRPr="00DE7FDD">
              <w:rPr>
                <w:rFonts w:ascii="Gill Sans MT" w:eastAsia="Times New Roman" w:hAnsi="Gill Sans MT"/>
                <w:b w:val="0"/>
                <w:bCs w:val="0"/>
                <w:color w:val="000000" w:themeColor="text1"/>
                <w:sz w:val="18"/>
                <w:szCs w:val="18"/>
                <w:shd w:val="clear" w:color="auto" w:fill="FFFFFF"/>
                <w:lang w:val="en-GB"/>
              </w:rPr>
              <w:t xml:space="preserve"> remains responsive </w:t>
            </w:r>
            <w:r w:rsidR="00916B09">
              <w:rPr>
                <w:rFonts w:ascii="Gill Sans MT" w:eastAsia="Times New Roman" w:hAnsi="Gill Sans MT"/>
                <w:b w:val="0"/>
                <w:bCs w:val="0"/>
                <w:color w:val="000000" w:themeColor="text1"/>
                <w:sz w:val="18"/>
                <w:szCs w:val="18"/>
                <w:shd w:val="clear" w:color="auto" w:fill="FFFFFF"/>
                <w:lang w:val="en-GB"/>
              </w:rPr>
              <w:t xml:space="preserve">and adaptable </w:t>
            </w:r>
            <w:r w:rsidRPr="00DE7FDD">
              <w:rPr>
                <w:rFonts w:ascii="Gill Sans MT" w:eastAsia="Times New Roman" w:hAnsi="Gill Sans MT"/>
                <w:b w:val="0"/>
                <w:bCs w:val="0"/>
                <w:color w:val="000000" w:themeColor="text1"/>
                <w:sz w:val="18"/>
                <w:szCs w:val="18"/>
                <w:shd w:val="clear" w:color="auto" w:fill="FFFFFF"/>
                <w:lang w:val="en-GB"/>
              </w:rPr>
              <w:t>to changing contexts and emerging priorities.</w:t>
            </w:r>
          </w:p>
        </w:tc>
      </w:tr>
    </w:tbl>
    <w:p w14:paraId="3058394A" w14:textId="77777777" w:rsidR="00733B37" w:rsidRPr="00DE7FDD" w:rsidRDefault="00733B37" w:rsidP="00DE7FDD">
      <w:pPr>
        <w:tabs>
          <w:tab w:val="left" w:pos="0"/>
        </w:tabs>
        <w:spacing w:before="0" w:after="0"/>
        <w:ind w:right="-284"/>
        <w:rPr>
          <w:rFonts w:ascii="Gill Sans MT" w:hAnsi="Gill Sans MT"/>
          <w:b/>
          <w:bCs/>
          <w:color w:val="00B0F0"/>
          <w:shd w:val="clear" w:color="auto" w:fill="FFFFFF"/>
          <w:lang w:val="en-GB"/>
        </w:rPr>
      </w:pPr>
    </w:p>
    <w:p w14:paraId="0B0CDE8F" w14:textId="77777777" w:rsidR="00DE7FDD" w:rsidRPr="00DE7FDD" w:rsidRDefault="00AA1B0D" w:rsidP="00DE7FDD">
      <w:pPr>
        <w:tabs>
          <w:tab w:val="left" w:pos="0"/>
        </w:tabs>
        <w:spacing w:before="0" w:after="0"/>
        <w:ind w:right="-284"/>
        <w:rPr>
          <w:rFonts w:ascii="Gill Sans MT" w:hAnsi="Gill Sans MT"/>
          <w:b/>
          <w:bCs/>
          <w:color w:val="00B0F0"/>
          <w:shd w:val="clear" w:color="auto" w:fill="FFFFFF"/>
          <w:lang w:val="en-GB"/>
        </w:rPr>
      </w:pPr>
      <w:r w:rsidRPr="00DE7FDD">
        <w:rPr>
          <w:rFonts w:ascii="Gill Sans MT" w:hAnsi="Gill Sans MT"/>
          <w:b/>
          <w:bCs/>
          <w:color w:val="00B0F0"/>
          <w:shd w:val="clear" w:color="auto" w:fill="FFFFFF"/>
          <w:lang w:val="en-GB"/>
        </w:rPr>
        <w:t>FINDINGS</w:t>
      </w:r>
    </w:p>
    <w:p w14:paraId="5505024E" w14:textId="77777777" w:rsidR="00DE7FDD" w:rsidRPr="00DE7FDD" w:rsidRDefault="00DE7FDD" w:rsidP="00DE7FDD">
      <w:pPr>
        <w:tabs>
          <w:tab w:val="left" w:pos="0"/>
        </w:tabs>
        <w:spacing w:before="0" w:after="0"/>
        <w:ind w:right="-284"/>
        <w:rPr>
          <w:rFonts w:ascii="Gill Sans MT" w:hAnsi="Gill Sans MT"/>
          <w:b/>
          <w:bCs/>
          <w:color w:val="00B0F0"/>
          <w:shd w:val="clear" w:color="auto" w:fill="FFFFFF"/>
          <w:lang w:val="en-GB"/>
        </w:rPr>
      </w:pPr>
    </w:p>
    <w:p w14:paraId="26F1186A" w14:textId="1F3741BC" w:rsidR="00213AE8" w:rsidRPr="00DE7FDD" w:rsidRDefault="00213AE8" w:rsidP="00DE7FDD">
      <w:pPr>
        <w:tabs>
          <w:tab w:val="left" w:pos="0"/>
        </w:tabs>
        <w:spacing w:before="0" w:after="0"/>
        <w:ind w:right="-284"/>
        <w:rPr>
          <w:rFonts w:ascii="Gill Sans MT" w:hAnsi="Gill Sans MT"/>
          <w:b/>
          <w:bCs/>
          <w:color w:val="00B0F0"/>
          <w:shd w:val="clear" w:color="auto" w:fill="FFFFFF"/>
          <w:lang w:val="en-GB"/>
        </w:rPr>
      </w:pPr>
      <w:r w:rsidRPr="00DE7FDD">
        <w:rPr>
          <w:rFonts w:ascii="Gill Sans MT" w:hAnsi="Gill Sans MT"/>
          <w:color w:val="000000" w:themeColor="text1"/>
          <w:shd w:val="clear" w:color="auto" w:fill="FFFFFF"/>
          <w:lang w:val="en-GB"/>
        </w:rPr>
        <w:t xml:space="preserve">Both the analyses of background documents as well as interviews and discussions with the Government, UN Result Groups, civil society, and other stakeholders clearly indicate that the work of the UN in Kazakhstan is </w:t>
      </w:r>
      <w:r w:rsidRPr="00DE7FDD">
        <w:rPr>
          <w:rFonts w:ascii="Gill Sans MT" w:hAnsi="Gill Sans MT"/>
          <w:color w:val="00B0F0"/>
          <w:shd w:val="clear" w:color="auto" w:fill="FFFFFF"/>
          <w:lang w:val="en-GB"/>
        </w:rPr>
        <w:t>highly relevant and well-aligned with the country's needs and priorities</w:t>
      </w:r>
      <w:r w:rsidRPr="00DE7FDD">
        <w:rPr>
          <w:rFonts w:ascii="Gill Sans MT" w:hAnsi="Gill Sans MT"/>
          <w:color w:val="000000" w:themeColor="text1"/>
          <w:shd w:val="clear" w:color="auto" w:fill="FFFFFF"/>
          <w:lang w:val="en-GB"/>
        </w:rPr>
        <w:t xml:space="preserve">. Kazakhstan is a strong proponent of multilateralism and values the UN as a crucial partner. This was </w:t>
      </w:r>
      <w:r w:rsidR="00916B09">
        <w:rPr>
          <w:rFonts w:ascii="Gill Sans MT" w:hAnsi="Gill Sans MT"/>
          <w:color w:val="000000" w:themeColor="text1"/>
          <w:shd w:val="clear" w:color="auto" w:fill="FFFFFF"/>
          <w:lang w:val="en-GB"/>
        </w:rPr>
        <w:t xml:space="preserve">also </w:t>
      </w:r>
      <w:r w:rsidRPr="00DE7FDD">
        <w:rPr>
          <w:rFonts w:ascii="Gill Sans MT" w:hAnsi="Gill Sans MT"/>
          <w:color w:val="000000" w:themeColor="text1"/>
          <w:shd w:val="clear" w:color="auto" w:fill="FFFFFF"/>
          <w:lang w:val="en-GB"/>
        </w:rPr>
        <w:t>confirmed by high-level meetings and strategic discussions with the Ministry of Foreign Affairs and the Presidential Administration. The UN's work in Kazakhstan reflects the specific challenges and advantages of operating in an upper-middle-income country (U-MIC)</w:t>
      </w:r>
      <w:r w:rsidR="007D4ED8" w:rsidRPr="00DE7FDD">
        <w:rPr>
          <w:rStyle w:val="FootnoteReference"/>
          <w:rFonts w:ascii="Gill Sans MT" w:hAnsi="Gill Sans MT"/>
          <w:color w:val="000000" w:themeColor="text1"/>
          <w:shd w:val="clear" w:color="auto" w:fill="FFFFFF"/>
          <w:lang w:val="en-GB"/>
        </w:rPr>
        <w:footnoteReference w:id="16"/>
      </w:r>
      <w:r w:rsidRPr="00DE7FDD">
        <w:rPr>
          <w:rFonts w:ascii="Gill Sans MT" w:hAnsi="Gill Sans MT"/>
          <w:color w:val="000000" w:themeColor="text1"/>
          <w:shd w:val="clear" w:color="auto" w:fill="FFFFFF"/>
          <w:lang w:val="en-GB"/>
        </w:rPr>
        <w:t xml:space="preserve"> and is </w:t>
      </w:r>
      <w:r w:rsidRPr="00DE7FDD">
        <w:rPr>
          <w:rFonts w:ascii="Gill Sans MT" w:hAnsi="Gill Sans MT"/>
          <w:color w:val="00B0F0"/>
          <w:shd w:val="clear" w:color="auto" w:fill="FFFFFF"/>
          <w:lang w:val="en-GB"/>
        </w:rPr>
        <w:t xml:space="preserve">predominantly focused </w:t>
      </w:r>
      <w:r w:rsidRPr="00DE7FDD">
        <w:rPr>
          <w:rFonts w:ascii="Gill Sans MT" w:hAnsi="Gill Sans MT"/>
          <w:color w:val="000000" w:themeColor="text1"/>
          <w:shd w:val="clear" w:color="auto" w:fill="FFFFFF"/>
          <w:lang w:val="en-GB"/>
        </w:rPr>
        <w:t xml:space="preserve">on </w:t>
      </w:r>
      <w:r w:rsidR="007D4ED8" w:rsidRPr="00DE7FDD">
        <w:rPr>
          <w:rFonts w:ascii="Gill Sans MT" w:hAnsi="Gill Sans MT"/>
          <w:color w:val="000000" w:themeColor="text1"/>
          <w:shd w:val="clear" w:color="auto" w:fill="FFFFFF"/>
          <w:lang w:val="en-GB"/>
        </w:rPr>
        <w:t>inter</w:t>
      </w:r>
      <w:r w:rsidR="00304DCC" w:rsidRPr="00DE7FDD">
        <w:rPr>
          <w:rFonts w:ascii="Gill Sans MT" w:hAnsi="Gill Sans MT"/>
          <w:color w:val="000000" w:themeColor="text1"/>
          <w:shd w:val="clear" w:color="auto" w:fill="FFFFFF"/>
          <w:lang w:val="en-GB"/>
        </w:rPr>
        <w:t xml:space="preserve">linked </w:t>
      </w:r>
      <w:r w:rsidR="007D4ED8" w:rsidRPr="00DE7FDD">
        <w:rPr>
          <w:rFonts w:ascii="Gill Sans MT" w:hAnsi="Gill Sans MT"/>
          <w:color w:val="000000" w:themeColor="text1"/>
          <w:shd w:val="clear" w:color="auto" w:fill="FFFFFF"/>
          <w:lang w:val="en-GB"/>
        </w:rPr>
        <w:t xml:space="preserve">areas of </w:t>
      </w:r>
      <w:r w:rsidR="007D4ED8" w:rsidRPr="00DE7FDD">
        <w:rPr>
          <w:rFonts w:ascii="Gill Sans MT" w:hAnsi="Gill Sans MT"/>
          <w:color w:val="00B0F0"/>
          <w:shd w:val="clear" w:color="auto" w:fill="FFFFFF"/>
          <w:lang w:val="en-GB"/>
        </w:rPr>
        <w:t xml:space="preserve">i) </w:t>
      </w:r>
      <w:r w:rsidRPr="00DE7FDD">
        <w:rPr>
          <w:rFonts w:ascii="Gill Sans MT" w:hAnsi="Gill Sans MT"/>
          <w:color w:val="00B0F0"/>
          <w:shd w:val="clear" w:color="auto" w:fill="FFFFFF"/>
          <w:lang w:val="en-GB"/>
        </w:rPr>
        <w:t xml:space="preserve">normative work and international standards, </w:t>
      </w:r>
      <w:r w:rsidR="007D4ED8" w:rsidRPr="00DE7FDD">
        <w:rPr>
          <w:rFonts w:ascii="Gill Sans MT" w:hAnsi="Gill Sans MT"/>
          <w:color w:val="00B0F0"/>
          <w:shd w:val="clear" w:color="auto" w:fill="FFFFFF"/>
          <w:lang w:val="en-GB"/>
        </w:rPr>
        <w:t xml:space="preserve">ii) </w:t>
      </w:r>
      <w:r w:rsidRPr="00DE7FDD">
        <w:rPr>
          <w:rFonts w:ascii="Gill Sans MT" w:hAnsi="Gill Sans MT"/>
          <w:color w:val="00B0F0"/>
          <w:shd w:val="clear" w:color="auto" w:fill="FFFFFF"/>
          <w:lang w:val="en-GB"/>
        </w:rPr>
        <w:t xml:space="preserve">policy advice and capacity building, </w:t>
      </w:r>
      <w:r w:rsidR="007D4ED8" w:rsidRPr="00DE7FDD">
        <w:rPr>
          <w:rFonts w:ascii="Gill Sans MT" w:hAnsi="Gill Sans MT"/>
          <w:color w:val="00B0F0"/>
          <w:shd w:val="clear" w:color="auto" w:fill="FFFFFF"/>
          <w:lang w:val="en-GB"/>
        </w:rPr>
        <w:t xml:space="preserve">iii) </w:t>
      </w:r>
      <w:r w:rsidRPr="00DE7FDD">
        <w:rPr>
          <w:rFonts w:ascii="Gill Sans MT" w:hAnsi="Gill Sans MT"/>
          <w:color w:val="00B0F0"/>
          <w:shd w:val="clear" w:color="auto" w:fill="FFFFFF"/>
          <w:lang w:val="en-GB"/>
        </w:rPr>
        <w:t>knowledge and expertise</w:t>
      </w:r>
      <w:r w:rsidR="007D4ED8" w:rsidRPr="00DE7FDD">
        <w:rPr>
          <w:rFonts w:ascii="Gill Sans MT" w:hAnsi="Gill Sans MT"/>
          <w:color w:val="00B0F0"/>
          <w:shd w:val="clear" w:color="auto" w:fill="FFFFFF"/>
          <w:lang w:val="en-GB"/>
        </w:rPr>
        <w:t xml:space="preserve"> provision</w:t>
      </w:r>
      <w:r w:rsidRPr="00DE7FDD">
        <w:rPr>
          <w:rFonts w:ascii="Gill Sans MT" w:hAnsi="Gill Sans MT"/>
          <w:color w:val="00B0F0"/>
          <w:shd w:val="clear" w:color="auto" w:fill="FFFFFF"/>
          <w:lang w:val="en-GB"/>
        </w:rPr>
        <w:t xml:space="preserve">, and </w:t>
      </w:r>
      <w:r w:rsidR="007D4ED8" w:rsidRPr="00DE7FDD">
        <w:rPr>
          <w:rFonts w:ascii="Gill Sans MT" w:hAnsi="Gill Sans MT"/>
          <w:color w:val="00B0F0"/>
          <w:shd w:val="clear" w:color="auto" w:fill="FFFFFF"/>
          <w:lang w:val="en-GB"/>
        </w:rPr>
        <w:t xml:space="preserve">iv) </w:t>
      </w:r>
      <w:r w:rsidRPr="00DE7FDD">
        <w:rPr>
          <w:rFonts w:ascii="Gill Sans MT" w:hAnsi="Gill Sans MT"/>
          <w:color w:val="00B0F0"/>
          <w:shd w:val="clear" w:color="auto" w:fill="FFFFFF"/>
          <w:lang w:val="en-GB"/>
        </w:rPr>
        <w:t xml:space="preserve">sharing best practices and promoting networking. </w:t>
      </w:r>
      <w:r w:rsidR="0062562F" w:rsidRPr="00DE7FDD">
        <w:rPr>
          <w:rFonts w:ascii="Gill Sans MT" w:eastAsia="Times New Roman" w:hAnsi="Gill Sans MT" w:cs="Calibri"/>
          <w:color w:val="000000" w:themeColor="text1"/>
          <w:szCs w:val="20"/>
          <w:lang w:val="en-GB" w:eastAsia="en-GB"/>
        </w:rPr>
        <w:t xml:space="preserve">In </w:t>
      </w:r>
      <w:r w:rsidR="0062562F" w:rsidRPr="00DE7FDD">
        <w:rPr>
          <w:rFonts w:ascii="Gill Sans MT" w:eastAsia="Times New Roman" w:hAnsi="Gill Sans MT" w:cs="Calibri"/>
          <w:color w:val="000000" w:themeColor="text1"/>
          <w:szCs w:val="20"/>
          <w:lang w:eastAsia="en-GB"/>
        </w:rPr>
        <w:t xml:space="preserve">the </w:t>
      </w:r>
      <w:r w:rsidR="0062562F" w:rsidRPr="00DE7FDD">
        <w:rPr>
          <w:rFonts w:ascii="Gill Sans MT" w:eastAsia="Times New Roman" w:hAnsi="Gill Sans MT" w:cs="Calibri"/>
          <w:color w:val="000000" w:themeColor="text1"/>
          <w:szCs w:val="20"/>
          <w:lang w:val="en-GB" w:eastAsia="en-GB"/>
        </w:rPr>
        <w:t xml:space="preserve">words of </w:t>
      </w:r>
      <w:r w:rsidR="0062562F" w:rsidRPr="00DE7FDD">
        <w:rPr>
          <w:rFonts w:ascii="Gill Sans MT" w:eastAsia="Times New Roman" w:hAnsi="Gill Sans MT" w:cs="Calibri"/>
          <w:color w:val="000000" w:themeColor="text1"/>
          <w:szCs w:val="20"/>
          <w:lang w:eastAsia="en-GB"/>
        </w:rPr>
        <w:t xml:space="preserve">a </w:t>
      </w:r>
      <w:r w:rsidR="0062562F" w:rsidRPr="00DE7FDD">
        <w:rPr>
          <w:rFonts w:ascii="Gill Sans MT" w:eastAsia="Times New Roman" w:hAnsi="Gill Sans MT" w:cs="Calibri"/>
          <w:color w:val="000000" w:themeColor="text1"/>
          <w:szCs w:val="20"/>
          <w:lang w:val="en-GB" w:eastAsia="en-GB"/>
        </w:rPr>
        <w:t>high</w:t>
      </w:r>
      <w:r w:rsidR="0062562F" w:rsidRPr="00DE7FDD">
        <w:rPr>
          <w:rFonts w:ascii="Gill Sans MT" w:eastAsia="Times New Roman" w:hAnsi="Gill Sans MT" w:cs="Calibri"/>
          <w:color w:val="000000" w:themeColor="text1"/>
          <w:szCs w:val="20"/>
          <w:lang w:eastAsia="en-GB"/>
        </w:rPr>
        <w:t>-</w:t>
      </w:r>
      <w:r w:rsidR="0062562F" w:rsidRPr="00DE7FDD">
        <w:rPr>
          <w:rFonts w:ascii="Gill Sans MT" w:eastAsia="Times New Roman" w:hAnsi="Gill Sans MT" w:cs="Calibri"/>
          <w:color w:val="000000" w:themeColor="text1"/>
          <w:szCs w:val="20"/>
          <w:lang w:val="en-GB" w:eastAsia="en-GB"/>
        </w:rPr>
        <w:t xml:space="preserve">level UN </w:t>
      </w:r>
      <w:r w:rsidR="00DE7FDD">
        <w:rPr>
          <w:rFonts w:ascii="Gill Sans MT" w:eastAsia="Times New Roman" w:hAnsi="Gill Sans MT" w:cs="Calibri"/>
          <w:color w:val="000000" w:themeColor="text1"/>
          <w:szCs w:val="20"/>
          <w:lang w:val="en-GB" w:eastAsia="en-GB"/>
        </w:rPr>
        <w:t xml:space="preserve">official </w:t>
      </w:r>
      <w:r w:rsidR="0062562F" w:rsidRPr="00DE7FDD">
        <w:rPr>
          <w:rFonts w:ascii="Gill Sans MT" w:eastAsia="Times New Roman" w:hAnsi="Gill Sans MT" w:cs="Calibri"/>
          <w:i/>
          <w:iCs/>
          <w:color w:val="000000" w:themeColor="text1"/>
          <w:szCs w:val="20"/>
          <w:lang w:val="en-GB" w:eastAsia="en-GB"/>
        </w:rPr>
        <w:t>‘</w:t>
      </w:r>
      <w:r w:rsidR="00DE7FDD" w:rsidRPr="00DE7FDD">
        <w:rPr>
          <w:rFonts w:ascii="Gill Sans MT" w:eastAsia="Times New Roman" w:hAnsi="Gill Sans MT" w:cs="Calibri"/>
          <w:i/>
          <w:iCs/>
          <w:color w:val="000000" w:themeColor="text1"/>
          <w:szCs w:val="20"/>
          <w:lang w:val="en-GB" w:eastAsia="en-GB"/>
        </w:rPr>
        <w:t>roughly</w:t>
      </w:r>
      <w:r w:rsidR="0062562F" w:rsidRPr="00DE7FDD">
        <w:rPr>
          <w:rFonts w:ascii="Gill Sans MT" w:eastAsia="Times New Roman" w:hAnsi="Gill Sans MT" w:cs="Calibri"/>
          <w:i/>
          <w:iCs/>
          <w:color w:val="000000" w:themeColor="text1"/>
          <w:szCs w:val="20"/>
          <w:lang w:val="en-GB" w:eastAsia="en-GB"/>
        </w:rPr>
        <w:t xml:space="preserve"> </w:t>
      </w:r>
      <w:r w:rsidR="0062562F" w:rsidRPr="00DE7FDD">
        <w:rPr>
          <w:rFonts w:ascii="Gill Sans MT" w:hAnsi="Gill Sans MT"/>
          <w:i/>
          <w:iCs/>
          <w:szCs w:val="20"/>
          <w:lang w:val="en-GB"/>
        </w:rPr>
        <w:t>80% of work goes to policy advice’</w:t>
      </w:r>
      <w:r w:rsidR="0062562F" w:rsidRPr="00DE7FDD">
        <w:rPr>
          <w:rFonts w:ascii="Gill Sans MT" w:hAnsi="Gill Sans MT"/>
          <w:szCs w:val="20"/>
          <w:lang w:val="en-GB"/>
        </w:rPr>
        <w:t xml:space="preserve">. </w:t>
      </w:r>
      <w:r w:rsidRPr="00DE7FDD">
        <w:rPr>
          <w:rFonts w:ascii="Gill Sans MT" w:hAnsi="Gill Sans MT"/>
          <w:color w:val="000000" w:themeColor="text1"/>
          <w:shd w:val="clear" w:color="auto" w:fill="FFFFFF"/>
          <w:lang w:val="en-GB"/>
        </w:rPr>
        <w:t xml:space="preserve">Operating in Kazakhstan involves navigating an environment characterized by comparatively strong national capacities and a </w:t>
      </w:r>
      <w:r w:rsidR="007D4ED8" w:rsidRPr="00DE7FDD">
        <w:rPr>
          <w:rFonts w:ascii="Gill Sans MT" w:hAnsi="Gill Sans MT"/>
          <w:color w:val="000000" w:themeColor="text1"/>
          <w:shd w:val="clear" w:color="auto" w:fill="FFFFFF"/>
          <w:lang w:val="en-GB"/>
        </w:rPr>
        <w:t>g</w:t>
      </w:r>
      <w:r w:rsidRPr="00DE7FDD">
        <w:rPr>
          <w:rFonts w:ascii="Gill Sans MT" w:hAnsi="Gill Sans MT"/>
          <w:color w:val="000000" w:themeColor="text1"/>
          <w:shd w:val="clear" w:color="auto" w:fill="FFFFFF"/>
          <w:lang w:val="en-GB"/>
        </w:rPr>
        <w:t xml:space="preserve">overnment with a clear vision for the country's future. </w:t>
      </w:r>
      <w:r w:rsidR="00716477">
        <w:rPr>
          <w:rFonts w:ascii="Gill Sans MT" w:hAnsi="Gill Sans MT"/>
          <w:color w:val="000000" w:themeColor="text1"/>
          <w:shd w:val="clear" w:color="auto" w:fill="FFFFFF"/>
          <w:lang w:val="en-GB"/>
        </w:rPr>
        <w:t>During</w:t>
      </w:r>
      <w:r w:rsidRPr="00DE7FDD">
        <w:rPr>
          <w:rFonts w:ascii="Gill Sans MT" w:hAnsi="Gill Sans MT"/>
          <w:color w:val="000000" w:themeColor="text1"/>
          <w:shd w:val="clear" w:color="auto" w:fill="FFFFFF"/>
          <w:lang w:val="en-GB"/>
        </w:rPr>
        <w:t xml:space="preserve"> the UNSDCF implementation, the UN clearly benefited from Kazakhstan's ambitions to contribute to global and regional processes and its ability to effectively support its work, including </w:t>
      </w:r>
      <w:r w:rsidR="007D4ED8" w:rsidRPr="00DE7FDD">
        <w:rPr>
          <w:rFonts w:ascii="Gill Sans MT" w:hAnsi="Gill Sans MT"/>
          <w:color w:val="000000" w:themeColor="text1"/>
          <w:shd w:val="clear" w:color="auto" w:fill="FFFFFF"/>
          <w:lang w:val="en-GB"/>
        </w:rPr>
        <w:t xml:space="preserve">through </w:t>
      </w:r>
      <w:r w:rsidRPr="00DE7FDD">
        <w:rPr>
          <w:rFonts w:ascii="Gill Sans MT" w:hAnsi="Gill Sans MT"/>
          <w:color w:val="000000" w:themeColor="text1"/>
          <w:shd w:val="clear" w:color="auto" w:fill="FFFFFF"/>
          <w:lang w:val="en-GB"/>
        </w:rPr>
        <w:t>financial support.</w:t>
      </w:r>
    </w:p>
    <w:p w14:paraId="0A42552E" w14:textId="77777777" w:rsidR="00213AE8" w:rsidRPr="00DE7FDD" w:rsidRDefault="00213AE8" w:rsidP="00DE7FDD">
      <w:pPr>
        <w:tabs>
          <w:tab w:val="left" w:pos="0"/>
        </w:tabs>
        <w:spacing w:before="0" w:after="0"/>
        <w:ind w:right="-284"/>
        <w:rPr>
          <w:rFonts w:ascii="Gill Sans MT" w:hAnsi="Gill Sans MT"/>
          <w:color w:val="000000" w:themeColor="text1"/>
          <w:shd w:val="clear" w:color="auto" w:fill="FFFFFF"/>
          <w:lang w:val="en-GB"/>
        </w:rPr>
      </w:pPr>
    </w:p>
    <w:p w14:paraId="69B4B037" w14:textId="3F578BD2" w:rsidR="00D44903" w:rsidRDefault="00213AE8" w:rsidP="00DE7FDD">
      <w:pPr>
        <w:spacing w:before="0" w:after="0"/>
        <w:ind w:right="-336"/>
        <w:rPr>
          <w:rFonts w:ascii="Gill Sans MT" w:hAnsi="Gill Sans MT"/>
          <w:i/>
          <w:iCs/>
          <w:szCs w:val="20"/>
        </w:rPr>
      </w:pPr>
      <w:r w:rsidRPr="00DE7FDD">
        <w:rPr>
          <w:rFonts w:ascii="Gill Sans MT" w:hAnsi="Gill Sans MT"/>
          <w:color w:val="000000" w:themeColor="text1"/>
          <w:shd w:val="clear" w:color="auto" w:fill="FFFFFF"/>
          <w:lang w:val="en-GB"/>
        </w:rPr>
        <w:t xml:space="preserve">In terms of </w:t>
      </w:r>
      <w:r w:rsidR="00716477">
        <w:rPr>
          <w:rFonts w:ascii="Gill Sans MT" w:hAnsi="Gill Sans MT"/>
          <w:color w:val="000000" w:themeColor="text1"/>
          <w:shd w:val="clear" w:color="auto" w:fill="FFFFFF"/>
          <w:lang w:val="en-GB"/>
        </w:rPr>
        <w:t xml:space="preserve">the </w:t>
      </w:r>
      <w:r w:rsidRPr="00DE7FDD">
        <w:rPr>
          <w:rFonts w:ascii="Gill Sans MT" w:hAnsi="Gill Sans MT"/>
          <w:color w:val="000000" w:themeColor="text1"/>
          <w:shd w:val="clear" w:color="auto" w:fill="FFFFFF"/>
          <w:lang w:val="en-GB"/>
        </w:rPr>
        <w:t xml:space="preserve">specific contribution of </w:t>
      </w:r>
      <w:r w:rsidR="0099464C">
        <w:rPr>
          <w:rFonts w:ascii="Gill Sans MT" w:hAnsi="Gill Sans MT"/>
          <w:color w:val="000000" w:themeColor="text1"/>
          <w:shd w:val="clear" w:color="auto" w:fill="FFFFFF"/>
          <w:lang w:val="en-GB"/>
        </w:rPr>
        <w:t xml:space="preserve">the </w:t>
      </w:r>
      <w:r w:rsidRPr="00DE7FDD">
        <w:rPr>
          <w:rFonts w:ascii="Gill Sans MT" w:hAnsi="Gill Sans MT"/>
          <w:color w:val="000000" w:themeColor="text1"/>
          <w:shd w:val="clear" w:color="auto" w:fill="FFFFFF"/>
          <w:lang w:val="en-GB"/>
        </w:rPr>
        <w:t xml:space="preserve">UN in Kazakhstan, there is a consensus among informants that </w:t>
      </w:r>
      <w:r w:rsidRPr="00DE7FDD">
        <w:rPr>
          <w:rFonts w:ascii="Gill Sans MT" w:hAnsi="Gill Sans MT"/>
          <w:color w:val="00B0F0"/>
          <w:shd w:val="clear" w:color="auto" w:fill="FFFFFF"/>
          <w:lang w:val="en-GB"/>
        </w:rPr>
        <w:t xml:space="preserve">the UN plays a pivotal role in addressing the needs of </w:t>
      </w:r>
      <w:r w:rsidR="0099464C">
        <w:rPr>
          <w:rFonts w:ascii="Gill Sans MT" w:hAnsi="Gill Sans MT"/>
          <w:color w:val="00B0F0"/>
          <w:shd w:val="clear" w:color="auto" w:fill="FFFFFF"/>
          <w:lang w:val="en-GB"/>
        </w:rPr>
        <w:t xml:space="preserve">key </w:t>
      </w:r>
      <w:r w:rsidRPr="00DE7FDD">
        <w:rPr>
          <w:rFonts w:ascii="Gill Sans MT" w:hAnsi="Gill Sans MT"/>
          <w:color w:val="00B0F0"/>
          <w:shd w:val="clear" w:color="auto" w:fill="FFFFFF"/>
          <w:lang w:val="en-GB"/>
        </w:rPr>
        <w:t>stakeholders in Kazakhstan, acting as a crucial link between the government and these stakeholders</w:t>
      </w:r>
      <w:r w:rsidRPr="00DE7FDD">
        <w:rPr>
          <w:rFonts w:ascii="Gill Sans MT" w:hAnsi="Gill Sans MT"/>
          <w:color w:val="000000" w:themeColor="text1"/>
          <w:shd w:val="clear" w:color="auto" w:fill="FFFFFF"/>
          <w:lang w:val="en-GB"/>
        </w:rPr>
        <w:t>. The UN provides a wealth of expertise, offering analytical and methodological support along with the analysis of international experience and standards across various sectors. While policy advice support from the UN is v</w:t>
      </w:r>
      <w:r w:rsidR="00304DCC" w:rsidRPr="00DE7FDD">
        <w:rPr>
          <w:rFonts w:ascii="Gill Sans MT" w:hAnsi="Gill Sans MT"/>
          <w:color w:val="000000" w:themeColor="text1"/>
          <w:shd w:val="clear" w:color="auto" w:fill="FFFFFF"/>
          <w:lang w:val="en-GB"/>
        </w:rPr>
        <w:t>ital</w:t>
      </w:r>
      <w:r w:rsidRPr="00DE7FDD">
        <w:rPr>
          <w:rFonts w:ascii="Gill Sans MT" w:hAnsi="Gill Sans MT"/>
          <w:color w:val="000000" w:themeColor="text1"/>
          <w:shd w:val="clear" w:color="auto" w:fill="FFFFFF"/>
          <w:lang w:val="en-GB"/>
        </w:rPr>
        <w:t>, several interlocutors emphasized th</w:t>
      </w:r>
      <w:r w:rsidR="00304DCC" w:rsidRPr="00DE7FDD">
        <w:rPr>
          <w:rFonts w:ascii="Gill Sans MT" w:hAnsi="Gill Sans MT"/>
          <w:color w:val="000000" w:themeColor="text1"/>
          <w:shd w:val="clear" w:color="auto" w:fill="FFFFFF"/>
          <w:lang w:val="en-GB"/>
        </w:rPr>
        <w:t xml:space="preserve">e </w:t>
      </w:r>
      <w:r w:rsidRPr="00DE7FDD">
        <w:rPr>
          <w:rFonts w:ascii="Gill Sans MT" w:hAnsi="Gill Sans MT"/>
          <w:color w:val="000000" w:themeColor="text1"/>
          <w:shd w:val="clear" w:color="auto" w:fill="FFFFFF"/>
          <w:lang w:val="en-GB"/>
        </w:rPr>
        <w:t xml:space="preserve">need for more practical, </w:t>
      </w:r>
      <w:r w:rsidR="00D66B45" w:rsidRPr="00DE7FDD">
        <w:rPr>
          <w:rFonts w:ascii="Gill Sans MT" w:hAnsi="Gill Sans MT"/>
          <w:color w:val="000000" w:themeColor="text1"/>
          <w:shd w:val="clear" w:color="auto" w:fill="FFFFFF"/>
          <w:lang w:val="en-GB"/>
        </w:rPr>
        <w:t xml:space="preserve">implementation- or even </w:t>
      </w:r>
      <w:r w:rsidRPr="00DE7FDD">
        <w:rPr>
          <w:rFonts w:ascii="Gill Sans MT" w:hAnsi="Gill Sans MT"/>
          <w:color w:val="000000" w:themeColor="text1"/>
          <w:shd w:val="clear" w:color="auto" w:fill="FFFFFF"/>
          <w:lang w:val="en-GB"/>
        </w:rPr>
        <w:t>infrastructure-oriented assistance.</w:t>
      </w:r>
      <w:r w:rsidR="00DE7FDD">
        <w:rPr>
          <w:rFonts w:ascii="Gill Sans MT" w:hAnsi="Gill Sans MT"/>
          <w:color w:val="000000" w:themeColor="text1"/>
          <w:shd w:val="clear" w:color="auto" w:fill="FFFFFF"/>
          <w:lang w:val="en-GB"/>
        </w:rPr>
        <w:t xml:space="preserve"> </w:t>
      </w:r>
      <w:r w:rsidR="00DE7FDD" w:rsidRPr="00DE7FDD">
        <w:rPr>
          <w:rFonts w:ascii="Gill Sans MT" w:hAnsi="Gill Sans MT"/>
          <w:szCs w:val="20"/>
        </w:rPr>
        <w:t xml:space="preserve">As mentioned by senior UN staff </w:t>
      </w:r>
      <w:r w:rsidR="00DE7FDD" w:rsidRPr="00DE7FDD">
        <w:rPr>
          <w:rFonts w:ascii="Gill Sans MT" w:hAnsi="Gill Sans MT"/>
          <w:i/>
          <w:iCs/>
          <w:szCs w:val="20"/>
        </w:rPr>
        <w:t xml:space="preserve">‘for </w:t>
      </w:r>
      <w:r w:rsidR="00DE7FDD" w:rsidRPr="00DE7FDD">
        <w:rPr>
          <w:rFonts w:ascii="Gill Sans MT" w:hAnsi="Gill Sans MT"/>
          <w:i/>
          <w:iCs/>
          <w:szCs w:val="20"/>
          <w:lang w:val="en-GB"/>
        </w:rPr>
        <w:t>UN</w:t>
      </w:r>
      <w:r w:rsidR="0099464C">
        <w:rPr>
          <w:rFonts w:ascii="Gill Sans MT" w:hAnsi="Gill Sans MT"/>
          <w:i/>
          <w:iCs/>
          <w:szCs w:val="20"/>
          <w:lang w:val="en-GB"/>
        </w:rPr>
        <w:t>,</w:t>
      </w:r>
      <w:r w:rsidR="00DE7FDD" w:rsidRPr="00DE7FDD">
        <w:rPr>
          <w:rFonts w:ascii="Gill Sans MT" w:hAnsi="Gill Sans MT"/>
          <w:i/>
          <w:iCs/>
          <w:szCs w:val="20"/>
        </w:rPr>
        <w:t xml:space="preserve"> </w:t>
      </w:r>
      <w:r w:rsidR="00285815" w:rsidRPr="00DE7FDD">
        <w:rPr>
          <w:rFonts w:ascii="Gill Sans MT" w:hAnsi="Gill Sans MT"/>
          <w:i/>
          <w:iCs/>
          <w:szCs w:val="20"/>
          <w:lang w:val="en-GB"/>
        </w:rPr>
        <w:t>it’s</w:t>
      </w:r>
      <w:r w:rsidR="00DE7FDD" w:rsidRPr="00DE7FDD">
        <w:rPr>
          <w:rFonts w:ascii="Gill Sans MT" w:hAnsi="Gill Sans MT"/>
          <w:i/>
          <w:iCs/>
          <w:szCs w:val="20"/>
          <w:lang w:val="en-GB"/>
        </w:rPr>
        <w:t xml:space="preserve"> important to focus on </w:t>
      </w:r>
      <w:r w:rsidR="00DE7FDD">
        <w:rPr>
          <w:rFonts w:ascii="Gill Sans MT" w:hAnsi="Gill Sans MT"/>
          <w:i/>
          <w:iCs/>
          <w:szCs w:val="20"/>
          <w:lang w:val="en-GB"/>
        </w:rPr>
        <w:t xml:space="preserve">practical </w:t>
      </w:r>
      <w:r w:rsidR="00DE7FDD" w:rsidRPr="00DE7FDD">
        <w:rPr>
          <w:rFonts w:ascii="Gill Sans MT" w:hAnsi="Gill Sans MT"/>
          <w:i/>
          <w:iCs/>
          <w:szCs w:val="20"/>
          <w:lang w:val="en-GB"/>
        </w:rPr>
        <w:lastRenderedPageBreak/>
        <w:t>achievement, not the process</w:t>
      </w:r>
      <w:r w:rsidR="00DE7FDD" w:rsidRPr="00DE7FDD">
        <w:rPr>
          <w:rFonts w:ascii="Gill Sans MT" w:hAnsi="Gill Sans MT"/>
          <w:i/>
          <w:iCs/>
          <w:szCs w:val="20"/>
        </w:rPr>
        <w:t>’</w:t>
      </w:r>
      <w:r w:rsidR="0099464C">
        <w:rPr>
          <w:rFonts w:ascii="Gill Sans MT" w:hAnsi="Gill Sans MT"/>
          <w:szCs w:val="20"/>
        </w:rPr>
        <w:t xml:space="preserve">, complemented by </w:t>
      </w:r>
      <w:r w:rsidR="00285815">
        <w:rPr>
          <w:rFonts w:ascii="Gill Sans MT" w:hAnsi="Gill Sans MT"/>
          <w:szCs w:val="20"/>
        </w:rPr>
        <w:t xml:space="preserve">another </w:t>
      </w:r>
      <w:r w:rsidR="00DE7FDD" w:rsidRPr="00DE7FDD">
        <w:rPr>
          <w:rFonts w:ascii="Gill Sans MT" w:hAnsi="Gill Sans MT"/>
          <w:szCs w:val="20"/>
        </w:rPr>
        <w:t>Government official</w:t>
      </w:r>
      <w:r w:rsidR="0099464C">
        <w:rPr>
          <w:rFonts w:ascii="Gill Sans MT" w:hAnsi="Gill Sans MT"/>
          <w:szCs w:val="20"/>
        </w:rPr>
        <w:t xml:space="preserve"> by saying</w:t>
      </w:r>
      <w:r w:rsidR="00DE7FDD" w:rsidRPr="00DE7FDD">
        <w:rPr>
          <w:rFonts w:ascii="Gill Sans MT" w:hAnsi="Gill Sans MT"/>
          <w:szCs w:val="20"/>
        </w:rPr>
        <w:t xml:space="preserve"> </w:t>
      </w:r>
      <w:r w:rsidR="00DE7FDD" w:rsidRPr="00DE7FDD">
        <w:rPr>
          <w:rFonts w:ascii="Gill Sans MT" w:hAnsi="Gill Sans MT"/>
          <w:i/>
          <w:iCs/>
          <w:szCs w:val="20"/>
        </w:rPr>
        <w:t>‘I see a need to move from creating legislation to implementing it in a cohesive way, Kazakhstan is a large country’.</w:t>
      </w:r>
      <w:r w:rsidR="00DE7FDD">
        <w:rPr>
          <w:rFonts w:ascii="Gill Sans MT" w:hAnsi="Gill Sans MT"/>
          <w:i/>
          <w:iCs/>
          <w:szCs w:val="20"/>
        </w:rPr>
        <w:t xml:space="preserve"> </w:t>
      </w:r>
      <w:r w:rsidRPr="00DE7FDD">
        <w:rPr>
          <w:rFonts w:ascii="Gill Sans MT" w:hAnsi="Gill Sans MT"/>
          <w:color w:val="000000" w:themeColor="text1"/>
          <w:shd w:val="clear" w:color="auto" w:fill="FFFFFF"/>
          <w:lang w:val="en-GB"/>
        </w:rPr>
        <w:t xml:space="preserve">This might be </w:t>
      </w:r>
      <w:r w:rsidR="00D66B45" w:rsidRPr="00DE7FDD">
        <w:rPr>
          <w:rFonts w:ascii="Gill Sans MT" w:hAnsi="Gill Sans MT"/>
          <w:color w:val="000000" w:themeColor="text1"/>
          <w:shd w:val="clear" w:color="auto" w:fill="FFFFFF"/>
          <w:lang w:val="en-GB"/>
        </w:rPr>
        <w:t xml:space="preserve">challenging </w:t>
      </w:r>
      <w:r w:rsidRPr="00DE7FDD">
        <w:rPr>
          <w:rFonts w:ascii="Gill Sans MT" w:hAnsi="Gill Sans MT"/>
          <w:color w:val="000000" w:themeColor="text1"/>
          <w:shd w:val="clear" w:color="auto" w:fill="FFFFFF"/>
          <w:lang w:val="en-GB"/>
        </w:rPr>
        <w:t xml:space="preserve">given the </w:t>
      </w:r>
      <w:r w:rsidR="00D66B45" w:rsidRPr="00DE7FDD">
        <w:rPr>
          <w:rFonts w:ascii="Gill Sans MT" w:hAnsi="Gill Sans MT"/>
          <w:color w:val="000000" w:themeColor="text1"/>
          <w:shd w:val="clear" w:color="auto" w:fill="FFFFFF"/>
          <w:lang w:val="en-GB"/>
        </w:rPr>
        <w:t>re</w:t>
      </w:r>
      <w:r w:rsidR="002B5890" w:rsidRPr="00DE7FDD">
        <w:rPr>
          <w:rFonts w:ascii="Gill Sans MT" w:hAnsi="Gill Sans MT"/>
          <w:color w:val="000000" w:themeColor="text1"/>
          <w:shd w:val="clear" w:color="auto" w:fill="FFFFFF"/>
          <w:lang w:val="en-GB"/>
        </w:rPr>
        <w:t>s</w:t>
      </w:r>
      <w:r w:rsidR="00D66B45" w:rsidRPr="00DE7FDD">
        <w:rPr>
          <w:rFonts w:ascii="Gill Sans MT" w:hAnsi="Gill Sans MT"/>
          <w:color w:val="000000" w:themeColor="text1"/>
          <w:shd w:val="clear" w:color="auto" w:fill="FFFFFF"/>
          <w:lang w:val="en-GB"/>
        </w:rPr>
        <w:t>our</w:t>
      </w:r>
      <w:r w:rsidR="002B5890" w:rsidRPr="00DE7FDD">
        <w:rPr>
          <w:rFonts w:ascii="Gill Sans MT" w:hAnsi="Gill Sans MT"/>
          <w:color w:val="000000" w:themeColor="text1"/>
          <w:shd w:val="clear" w:color="auto" w:fill="FFFFFF"/>
          <w:lang w:val="en-GB"/>
        </w:rPr>
        <w:t>c</w:t>
      </w:r>
      <w:r w:rsidR="00D66B45" w:rsidRPr="00DE7FDD">
        <w:rPr>
          <w:rFonts w:ascii="Gill Sans MT" w:hAnsi="Gill Sans MT"/>
          <w:color w:val="000000" w:themeColor="text1"/>
          <w:shd w:val="clear" w:color="auto" w:fill="FFFFFF"/>
          <w:lang w:val="en-GB"/>
        </w:rPr>
        <w:t>e-</w:t>
      </w:r>
      <w:r w:rsidRPr="00DE7FDD">
        <w:rPr>
          <w:rFonts w:ascii="Gill Sans MT" w:hAnsi="Gill Sans MT"/>
          <w:color w:val="000000" w:themeColor="text1"/>
          <w:shd w:val="clear" w:color="auto" w:fill="FFFFFF"/>
          <w:lang w:val="en-GB"/>
        </w:rPr>
        <w:t>constraint environment, although the Government</w:t>
      </w:r>
      <w:r w:rsidR="00DE7FDD">
        <w:rPr>
          <w:rFonts w:ascii="Gill Sans MT" w:hAnsi="Gill Sans MT"/>
          <w:color w:val="000000" w:themeColor="text1"/>
          <w:shd w:val="clear" w:color="auto" w:fill="FFFFFF"/>
          <w:lang w:val="en-GB"/>
        </w:rPr>
        <w:t>,</w:t>
      </w:r>
      <w:r w:rsidRPr="00DE7FDD">
        <w:rPr>
          <w:rFonts w:ascii="Gill Sans MT" w:hAnsi="Gill Sans MT"/>
          <w:color w:val="000000" w:themeColor="text1"/>
          <w:shd w:val="clear" w:color="auto" w:fill="FFFFFF"/>
          <w:lang w:val="en-GB"/>
        </w:rPr>
        <w:t xml:space="preserve"> </w:t>
      </w:r>
      <w:r w:rsidR="00304DCC" w:rsidRPr="00DE7FDD">
        <w:rPr>
          <w:rFonts w:ascii="Gill Sans MT" w:hAnsi="Gill Sans MT"/>
          <w:color w:val="000000" w:themeColor="text1"/>
          <w:shd w:val="clear" w:color="auto" w:fill="FFFFFF"/>
          <w:lang w:val="en-GB"/>
        </w:rPr>
        <w:t xml:space="preserve">given its </w:t>
      </w:r>
      <w:r w:rsidR="0083630E" w:rsidRPr="00DE7FDD">
        <w:rPr>
          <w:rFonts w:ascii="Gill Sans MT" w:hAnsi="Gill Sans MT"/>
          <w:color w:val="000000" w:themeColor="text1"/>
          <w:shd w:val="clear" w:color="auto" w:fill="FFFFFF"/>
          <w:lang w:val="en-GB"/>
        </w:rPr>
        <w:t>resources</w:t>
      </w:r>
      <w:r w:rsidR="00285815">
        <w:rPr>
          <w:rFonts w:ascii="Gill Sans MT" w:hAnsi="Gill Sans MT"/>
          <w:color w:val="000000" w:themeColor="text1"/>
          <w:shd w:val="clear" w:color="auto" w:fill="FFFFFF"/>
          <w:lang w:val="en-GB"/>
        </w:rPr>
        <w:t>,</w:t>
      </w:r>
      <w:r w:rsidR="00304DCC" w:rsidRPr="00DE7FDD">
        <w:rPr>
          <w:rFonts w:ascii="Gill Sans MT" w:hAnsi="Gill Sans MT"/>
          <w:color w:val="000000" w:themeColor="text1"/>
          <w:shd w:val="clear" w:color="auto" w:fill="FFFFFF"/>
          <w:lang w:val="en-GB"/>
        </w:rPr>
        <w:t xml:space="preserve"> </w:t>
      </w:r>
      <w:r w:rsidR="00285815">
        <w:rPr>
          <w:rFonts w:ascii="Gill Sans MT" w:hAnsi="Gill Sans MT"/>
          <w:color w:val="000000" w:themeColor="text1"/>
          <w:shd w:val="clear" w:color="auto" w:fill="FFFFFF"/>
          <w:lang w:val="en-GB"/>
        </w:rPr>
        <w:t xml:space="preserve">should </w:t>
      </w:r>
      <w:r w:rsidRPr="00DE7FDD">
        <w:rPr>
          <w:rFonts w:ascii="Gill Sans MT" w:hAnsi="Gill Sans MT"/>
          <w:color w:val="000000" w:themeColor="text1"/>
          <w:shd w:val="clear" w:color="auto" w:fill="FFFFFF"/>
          <w:lang w:val="en-GB"/>
        </w:rPr>
        <w:t xml:space="preserve">be able to finance some of </w:t>
      </w:r>
      <w:r w:rsidR="00304DCC" w:rsidRPr="00DE7FDD">
        <w:rPr>
          <w:rFonts w:ascii="Gill Sans MT" w:hAnsi="Gill Sans MT"/>
          <w:color w:val="000000" w:themeColor="text1"/>
          <w:shd w:val="clear" w:color="auto" w:fill="FFFFFF"/>
          <w:lang w:val="en-GB"/>
        </w:rPr>
        <w:t>such initiatives</w:t>
      </w:r>
      <w:r w:rsidR="00DE7FDD">
        <w:rPr>
          <w:rFonts w:ascii="Gill Sans MT" w:hAnsi="Gill Sans MT"/>
          <w:color w:val="000000" w:themeColor="text1"/>
          <w:shd w:val="clear" w:color="auto" w:fill="FFFFFF"/>
          <w:lang w:val="en-GB"/>
        </w:rPr>
        <w:t>.</w:t>
      </w:r>
      <w:r w:rsidR="00A22F22">
        <w:rPr>
          <w:rFonts w:ascii="Gill Sans MT" w:hAnsi="Gill Sans MT"/>
          <w:color w:val="000000" w:themeColor="text1"/>
          <w:shd w:val="clear" w:color="auto" w:fill="FFFFFF"/>
          <w:lang w:val="en-GB"/>
        </w:rPr>
        <w:t xml:space="preserve"> Several </w:t>
      </w:r>
      <w:r w:rsidR="002F2EAC">
        <w:rPr>
          <w:rFonts w:ascii="Gill Sans MT" w:hAnsi="Gill Sans MT"/>
          <w:color w:val="000000" w:themeColor="text1"/>
          <w:shd w:val="clear" w:color="auto" w:fill="FFFFFF"/>
          <w:lang w:val="en-GB"/>
        </w:rPr>
        <w:t>interlocutors</w:t>
      </w:r>
      <w:r w:rsidR="00A22F22">
        <w:rPr>
          <w:rFonts w:ascii="Gill Sans MT" w:hAnsi="Gill Sans MT"/>
          <w:color w:val="000000" w:themeColor="text1"/>
          <w:shd w:val="clear" w:color="auto" w:fill="FFFFFF"/>
          <w:lang w:val="en-GB"/>
        </w:rPr>
        <w:t xml:space="preserve"> mentioned that they missed </w:t>
      </w:r>
      <w:r w:rsidR="00285815">
        <w:rPr>
          <w:rFonts w:ascii="Gill Sans MT" w:hAnsi="Gill Sans MT"/>
          <w:color w:val="000000" w:themeColor="text1"/>
          <w:shd w:val="clear" w:color="auto" w:fill="FFFFFF"/>
          <w:lang w:val="en-GB"/>
        </w:rPr>
        <w:t xml:space="preserve">a </w:t>
      </w:r>
      <w:r w:rsidR="00A22F22">
        <w:rPr>
          <w:rFonts w:ascii="Gill Sans MT" w:hAnsi="Gill Sans MT"/>
          <w:color w:val="000000" w:themeColor="text1"/>
          <w:shd w:val="clear" w:color="auto" w:fill="FFFFFF"/>
          <w:lang w:val="en-GB"/>
        </w:rPr>
        <w:t>stronger concentration of UNSDCF on rule of law issues</w:t>
      </w:r>
      <w:r w:rsidR="00D44903">
        <w:rPr>
          <w:rFonts w:ascii="Gill Sans MT" w:hAnsi="Gill Sans MT"/>
          <w:color w:val="000000" w:themeColor="text1"/>
          <w:shd w:val="clear" w:color="auto" w:fill="FFFFFF"/>
          <w:lang w:val="en-GB"/>
        </w:rPr>
        <w:t xml:space="preserve">, as put by </w:t>
      </w:r>
      <w:r w:rsidR="00A22F22" w:rsidRPr="00DE7FDD">
        <w:rPr>
          <w:rFonts w:ascii="Gill Sans MT" w:hAnsi="Gill Sans MT"/>
          <w:szCs w:val="20"/>
        </w:rPr>
        <w:t xml:space="preserve">one of the </w:t>
      </w:r>
      <w:r w:rsidR="00D44903">
        <w:rPr>
          <w:rFonts w:ascii="Gill Sans MT" w:hAnsi="Gill Sans MT"/>
          <w:szCs w:val="20"/>
        </w:rPr>
        <w:t>Government official</w:t>
      </w:r>
      <w:r w:rsidR="00285815">
        <w:rPr>
          <w:rFonts w:ascii="Gill Sans MT" w:hAnsi="Gill Sans MT"/>
          <w:szCs w:val="20"/>
        </w:rPr>
        <w:t>s</w:t>
      </w:r>
      <w:r w:rsidR="00D44903">
        <w:rPr>
          <w:rFonts w:ascii="Gill Sans MT" w:hAnsi="Gill Sans MT"/>
          <w:szCs w:val="20"/>
        </w:rPr>
        <w:t xml:space="preserve"> </w:t>
      </w:r>
      <w:r w:rsidR="00A22F22" w:rsidRPr="00DE7FDD">
        <w:rPr>
          <w:rFonts w:ascii="Gill Sans MT" w:hAnsi="Gill Sans MT"/>
          <w:szCs w:val="20"/>
        </w:rPr>
        <w:t xml:space="preserve">representing </w:t>
      </w:r>
      <w:r w:rsidR="0099464C">
        <w:rPr>
          <w:rFonts w:ascii="Gill Sans MT" w:hAnsi="Gill Sans MT"/>
          <w:szCs w:val="20"/>
        </w:rPr>
        <w:t xml:space="preserve">several others </w:t>
      </w:r>
      <w:r w:rsidR="00A22F22" w:rsidRPr="00DE7FDD">
        <w:rPr>
          <w:rFonts w:ascii="Gill Sans MT" w:hAnsi="Gill Sans MT"/>
          <w:szCs w:val="20"/>
        </w:rPr>
        <w:t>‘</w:t>
      </w:r>
      <w:r w:rsidR="00285815" w:rsidRPr="00285815">
        <w:rPr>
          <w:rFonts w:ascii="Gill Sans MT" w:hAnsi="Gill Sans MT"/>
          <w:i/>
          <w:iCs/>
          <w:szCs w:val="20"/>
        </w:rPr>
        <w:t xml:space="preserve">given the primary focus on socio-economic improvements, </w:t>
      </w:r>
      <w:r w:rsidR="00A22F22" w:rsidRPr="00285815">
        <w:rPr>
          <w:rFonts w:ascii="Gill Sans MT" w:hAnsi="Gill Sans MT"/>
          <w:i/>
          <w:iCs/>
          <w:szCs w:val="20"/>
        </w:rPr>
        <w:t xml:space="preserve">rule of law was not very broadly incorporated </w:t>
      </w:r>
      <w:r w:rsidR="00285815" w:rsidRPr="00285815">
        <w:rPr>
          <w:rFonts w:ascii="Gill Sans MT" w:hAnsi="Gill Sans MT"/>
          <w:i/>
          <w:iCs/>
          <w:szCs w:val="20"/>
        </w:rPr>
        <w:t>in</w:t>
      </w:r>
      <w:r w:rsidR="00A22F22" w:rsidRPr="00285815">
        <w:rPr>
          <w:rFonts w:ascii="Gill Sans MT" w:hAnsi="Gill Sans MT"/>
          <w:i/>
          <w:iCs/>
          <w:szCs w:val="20"/>
        </w:rPr>
        <w:t xml:space="preserve"> the original </w:t>
      </w:r>
      <w:r w:rsidR="00A22F22" w:rsidRPr="00DE7FDD">
        <w:rPr>
          <w:rFonts w:ascii="Gill Sans MT" w:hAnsi="Gill Sans MT"/>
          <w:i/>
          <w:iCs/>
          <w:szCs w:val="20"/>
        </w:rPr>
        <w:t>CF’</w:t>
      </w:r>
      <w:r w:rsidR="00D44903">
        <w:rPr>
          <w:rFonts w:ascii="Gill Sans MT" w:hAnsi="Gill Sans MT"/>
          <w:i/>
          <w:iCs/>
          <w:szCs w:val="20"/>
        </w:rPr>
        <w:t>.</w:t>
      </w:r>
    </w:p>
    <w:p w14:paraId="48AECDB8" w14:textId="77777777" w:rsidR="00D44903" w:rsidRDefault="00D44903" w:rsidP="00DE7FDD">
      <w:pPr>
        <w:spacing w:before="0" w:after="0"/>
        <w:ind w:right="-336"/>
        <w:rPr>
          <w:rFonts w:ascii="Gill Sans MT" w:hAnsi="Gill Sans MT"/>
          <w:i/>
          <w:iCs/>
          <w:szCs w:val="20"/>
        </w:rPr>
      </w:pPr>
    </w:p>
    <w:p w14:paraId="31A44E52" w14:textId="3730F0FA" w:rsidR="00213AE8" w:rsidRPr="00DE7FDD" w:rsidRDefault="00751BF9" w:rsidP="00DE7FDD">
      <w:pPr>
        <w:spacing w:before="0" w:after="0"/>
        <w:ind w:right="-336"/>
        <w:rPr>
          <w:rFonts w:ascii="Gill Sans MT" w:hAnsi="Gill Sans MT"/>
          <w:i/>
          <w:iCs/>
          <w:szCs w:val="20"/>
        </w:rPr>
      </w:pPr>
      <w:r w:rsidRPr="00DE7FDD">
        <w:rPr>
          <w:rFonts w:ascii="Gill Sans MT" w:hAnsi="Gill Sans MT"/>
          <w:color w:val="000000" w:themeColor="text1"/>
          <w:shd w:val="clear" w:color="auto" w:fill="FFFFFF"/>
          <w:lang w:val="en-GB"/>
        </w:rPr>
        <w:t xml:space="preserve">In </w:t>
      </w:r>
      <w:r w:rsidR="0099464C">
        <w:rPr>
          <w:rFonts w:ascii="Gill Sans MT" w:hAnsi="Gill Sans MT"/>
          <w:color w:val="000000" w:themeColor="text1"/>
          <w:shd w:val="clear" w:color="auto" w:fill="FFFFFF"/>
          <w:lang w:val="en-GB"/>
        </w:rPr>
        <w:t xml:space="preserve">more detail, </w:t>
      </w:r>
      <w:r w:rsidR="00DE7FDD">
        <w:rPr>
          <w:rFonts w:ascii="Gill Sans MT" w:hAnsi="Gill Sans MT"/>
          <w:color w:val="000000" w:themeColor="text1"/>
          <w:shd w:val="clear" w:color="auto" w:fill="FFFFFF"/>
          <w:lang w:val="en-GB"/>
        </w:rPr>
        <w:t xml:space="preserve">multiple </w:t>
      </w:r>
      <w:r w:rsidR="00213AE8" w:rsidRPr="00DE7FDD">
        <w:rPr>
          <w:rFonts w:ascii="Gill Sans MT" w:hAnsi="Gill Sans MT"/>
          <w:color w:val="000000" w:themeColor="text1"/>
          <w:shd w:val="clear" w:color="auto" w:fill="FFFFFF"/>
          <w:lang w:val="en-GB"/>
        </w:rPr>
        <w:t xml:space="preserve">interlocutors emphasized that in Kazakhstan the UN fosters the development of civil society by facilitating dialogue between </w:t>
      </w:r>
      <w:r w:rsidR="00304DCC" w:rsidRPr="00DE7FDD">
        <w:rPr>
          <w:rFonts w:ascii="Gill Sans MT" w:hAnsi="Gill Sans MT"/>
          <w:color w:val="000000" w:themeColor="text1"/>
          <w:shd w:val="clear" w:color="auto" w:fill="FFFFFF"/>
          <w:lang w:val="en-GB"/>
        </w:rPr>
        <w:t xml:space="preserve">development partners </w:t>
      </w:r>
      <w:r w:rsidR="00213AE8" w:rsidRPr="00DE7FDD">
        <w:rPr>
          <w:rFonts w:ascii="Gill Sans MT" w:hAnsi="Gill Sans MT"/>
          <w:color w:val="000000" w:themeColor="text1"/>
          <w:shd w:val="clear" w:color="auto" w:fill="FFFFFF"/>
          <w:lang w:val="en-GB"/>
        </w:rPr>
        <w:t xml:space="preserve">and the government. It promotes inter-sectoral programs and helps stakeholders achieve more efficient cooperation with government entities. The UN's status and mandate are instrumental in speeding up some bureaucratic processes, securing quicker </w:t>
      </w:r>
      <w:r w:rsidR="0083630E" w:rsidRPr="00DE7FDD">
        <w:rPr>
          <w:rFonts w:ascii="Gill Sans MT" w:hAnsi="Gill Sans MT"/>
          <w:color w:val="000000" w:themeColor="text1"/>
          <w:shd w:val="clear" w:color="auto" w:fill="FFFFFF"/>
          <w:lang w:val="en-GB"/>
        </w:rPr>
        <w:t xml:space="preserve">meeting </w:t>
      </w:r>
      <w:r w:rsidR="00213AE8" w:rsidRPr="00DE7FDD">
        <w:rPr>
          <w:rFonts w:ascii="Gill Sans MT" w:hAnsi="Gill Sans MT"/>
          <w:color w:val="000000" w:themeColor="text1"/>
          <w:shd w:val="clear" w:color="auto" w:fill="FFFFFF"/>
          <w:lang w:val="en-GB"/>
        </w:rPr>
        <w:t xml:space="preserve">appointments with </w:t>
      </w:r>
      <w:r w:rsidRPr="00DE7FDD">
        <w:rPr>
          <w:rFonts w:ascii="Gill Sans MT" w:hAnsi="Gill Sans MT"/>
          <w:color w:val="000000" w:themeColor="text1"/>
          <w:shd w:val="clear" w:color="auto" w:fill="FFFFFF"/>
          <w:lang w:val="en-GB"/>
        </w:rPr>
        <w:t xml:space="preserve">the </w:t>
      </w:r>
      <w:r w:rsidR="00213AE8" w:rsidRPr="00DE7FDD">
        <w:rPr>
          <w:rFonts w:ascii="Gill Sans MT" w:hAnsi="Gill Sans MT"/>
          <w:color w:val="000000" w:themeColor="text1"/>
          <w:shd w:val="clear" w:color="auto" w:fill="FFFFFF"/>
          <w:lang w:val="en-GB"/>
        </w:rPr>
        <w:t>ministries</w:t>
      </w:r>
      <w:r w:rsidRPr="00DE7FDD">
        <w:rPr>
          <w:rFonts w:ascii="Gill Sans MT" w:hAnsi="Gill Sans MT"/>
          <w:color w:val="000000" w:themeColor="text1"/>
          <w:shd w:val="clear" w:color="auto" w:fill="FFFFFF"/>
          <w:lang w:val="en-GB"/>
        </w:rPr>
        <w:t xml:space="preserve"> and other authorities</w:t>
      </w:r>
      <w:r w:rsidR="00213AE8" w:rsidRPr="00DE7FDD">
        <w:rPr>
          <w:rFonts w:ascii="Gill Sans MT" w:hAnsi="Gill Sans MT"/>
          <w:color w:val="000000" w:themeColor="text1"/>
          <w:shd w:val="clear" w:color="auto" w:fill="FFFFFF"/>
          <w:lang w:val="en-GB"/>
        </w:rPr>
        <w:t xml:space="preserve">, and facilitating faster amendments to legislation. This status also ensures accountability and helps prevent </w:t>
      </w:r>
      <w:r w:rsidRPr="00DE7FDD">
        <w:rPr>
          <w:rFonts w:ascii="Gill Sans MT" w:hAnsi="Gill Sans MT"/>
          <w:color w:val="000000" w:themeColor="text1"/>
          <w:shd w:val="clear" w:color="auto" w:fill="FFFFFF"/>
          <w:lang w:val="en-GB"/>
        </w:rPr>
        <w:t xml:space="preserve">potential misconduct and </w:t>
      </w:r>
      <w:r w:rsidR="00213AE8" w:rsidRPr="00DE7FDD">
        <w:rPr>
          <w:rFonts w:ascii="Gill Sans MT" w:hAnsi="Gill Sans MT"/>
          <w:color w:val="000000" w:themeColor="text1"/>
          <w:shd w:val="clear" w:color="auto" w:fill="FFFFFF"/>
          <w:lang w:val="en-GB"/>
        </w:rPr>
        <w:t xml:space="preserve">corruption. </w:t>
      </w:r>
      <w:r w:rsidRPr="00DE7FDD">
        <w:rPr>
          <w:rFonts w:ascii="Gill Sans MT" w:hAnsi="Gill Sans MT"/>
          <w:color w:val="000000" w:themeColor="text1"/>
          <w:shd w:val="clear" w:color="auto" w:fill="FFFFFF"/>
          <w:lang w:val="en-GB"/>
        </w:rPr>
        <w:t>As for the civil society organisations, t</w:t>
      </w:r>
      <w:r w:rsidR="00213AE8" w:rsidRPr="00DE7FDD">
        <w:rPr>
          <w:rFonts w:ascii="Gill Sans MT" w:hAnsi="Gill Sans MT"/>
          <w:color w:val="000000" w:themeColor="text1"/>
          <w:shd w:val="clear" w:color="auto" w:fill="FFFFFF"/>
          <w:lang w:val="en-GB"/>
        </w:rPr>
        <w:t xml:space="preserve">he UN plays a critical role in amplifying </w:t>
      </w:r>
      <w:r w:rsidRPr="00DE7FDD">
        <w:rPr>
          <w:rFonts w:ascii="Gill Sans MT" w:hAnsi="Gill Sans MT"/>
          <w:color w:val="000000" w:themeColor="text1"/>
          <w:shd w:val="clear" w:color="auto" w:fill="FFFFFF"/>
          <w:lang w:val="en-GB"/>
        </w:rPr>
        <w:t xml:space="preserve">their </w:t>
      </w:r>
      <w:r w:rsidR="00213AE8" w:rsidRPr="00DE7FDD">
        <w:rPr>
          <w:rFonts w:ascii="Gill Sans MT" w:hAnsi="Gill Sans MT"/>
          <w:color w:val="000000" w:themeColor="text1"/>
          <w:shd w:val="clear" w:color="auto" w:fill="FFFFFF"/>
          <w:lang w:val="en-GB"/>
        </w:rPr>
        <w:t>voices</w:t>
      </w:r>
      <w:r w:rsidRPr="00DE7FDD">
        <w:rPr>
          <w:rFonts w:ascii="Gill Sans MT" w:hAnsi="Gill Sans MT"/>
          <w:color w:val="000000" w:themeColor="text1"/>
          <w:shd w:val="clear" w:color="auto" w:fill="FFFFFF"/>
          <w:lang w:val="en-GB"/>
        </w:rPr>
        <w:t xml:space="preserve">. </w:t>
      </w:r>
      <w:r w:rsidR="00213AE8" w:rsidRPr="00DE7FDD">
        <w:rPr>
          <w:rFonts w:ascii="Gill Sans MT" w:hAnsi="Gill Sans MT"/>
          <w:color w:val="000000" w:themeColor="text1"/>
          <w:shd w:val="clear" w:color="auto" w:fill="FFFFFF"/>
          <w:lang w:val="en-GB"/>
        </w:rPr>
        <w:t xml:space="preserve">With UN support, several legislative acts have been amended and improved, making it possible for NGOs to implement many of their activities. The UN's projects are tailored to the specific needs of different regions in Kazakhstan. For example, </w:t>
      </w:r>
      <w:r w:rsidR="00DE7FDD">
        <w:rPr>
          <w:rFonts w:ascii="Gill Sans MT" w:hAnsi="Gill Sans MT"/>
          <w:color w:val="000000" w:themeColor="text1"/>
          <w:shd w:val="clear" w:color="auto" w:fill="FFFFFF"/>
          <w:lang w:val="en-GB"/>
        </w:rPr>
        <w:t xml:space="preserve">as mentioned by </w:t>
      </w:r>
      <w:r w:rsidR="008445E8">
        <w:rPr>
          <w:rFonts w:ascii="Gill Sans MT" w:hAnsi="Gill Sans MT"/>
          <w:color w:val="000000" w:themeColor="text1"/>
          <w:shd w:val="clear" w:color="auto" w:fill="FFFFFF"/>
          <w:lang w:val="en-GB"/>
        </w:rPr>
        <w:t xml:space="preserve">one </w:t>
      </w:r>
      <w:r w:rsidR="00DE7FDD">
        <w:rPr>
          <w:rFonts w:ascii="Gill Sans MT" w:hAnsi="Gill Sans MT"/>
          <w:color w:val="000000" w:themeColor="text1"/>
          <w:shd w:val="clear" w:color="auto" w:fill="FFFFFF"/>
          <w:lang w:val="en-GB"/>
        </w:rPr>
        <w:t>UN staff from the agency dealing with migration issues ‘</w:t>
      </w:r>
      <w:r w:rsidR="00213AE8" w:rsidRPr="00DE7FDD">
        <w:rPr>
          <w:rFonts w:ascii="Gill Sans MT" w:hAnsi="Gill Sans MT"/>
          <w:i/>
          <w:iCs/>
          <w:color w:val="000000" w:themeColor="text1"/>
          <w:shd w:val="clear" w:color="auto" w:fill="FFFFFF"/>
          <w:lang w:val="en-GB"/>
        </w:rPr>
        <w:t>there is a particular focus on migration issues in the southern regions that border Kyrgyzstan, Uzbekistan, and Turkmenistan</w:t>
      </w:r>
      <w:r w:rsidR="00DE7FDD">
        <w:rPr>
          <w:rFonts w:ascii="Gill Sans MT" w:hAnsi="Gill Sans MT"/>
          <w:i/>
          <w:iCs/>
          <w:color w:val="000000" w:themeColor="text1"/>
          <w:shd w:val="clear" w:color="auto" w:fill="FFFFFF"/>
          <w:lang w:val="en-GB"/>
        </w:rPr>
        <w:t>’.</w:t>
      </w:r>
      <w:r w:rsidR="00304DCC" w:rsidRPr="00DE7FDD">
        <w:rPr>
          <w:rFonts w:ascii="Gill Sans MT" w:hAnsi="Gill Sans MT"/>
          <w:color w:val="000000" w:themeColor="text1"/>
          <w:shd w:val="clear" w:color="auto" w:fill="FFFFFF"/>
          <w:lang w:val="en-GB"/>
        </w:rPr>
        <w:t xml:space="preserve"> </w:t>
      </w:r>
      <w:r w:rsidR="00213AE8" w:rsidRPr="00DE7FDD">
        <w:rPr>
          <w:rFonts w:ascii="Gill Sans MT" w:hAnsi="Gill Sans MT"/>
          <w:color w:val="000000" w:themeColor="text1"/>
          <w:shd w:val="clear" w:color="auto" w:fill="FFFFFF"/>
          <w:lang w:val="en-GB"/>
        </w:rPr>
        <w:t xml:space="preserve">Pilot projects conducted by the UN have proven their </w:t>
      </w:r>
      <w:r w:rsidR="008445E8">
        <w:rPr>
          <w:rFonts w:ascii="Gill Sans MT" w:hAnsi="Gill Sans MT"/>
          <w:color w:val="000000" w:themeColor="text1"/>
          <w:shd w:val="clear" w:color="auto" w:fill="FFFFFF"/>
          <w:lang w:val="en-GB"/>
        </w:rPr>
        <w:t xml:space="preserve">importance </w:t>
      </w:r>
      <w:r w:rsidR="00213AE8" w:rsidRPr="00DE7FDD">
        <w:rPr>
          <w:rFonts w:ascii="Gill Sans MT" w:hAnsi="Gill Sans MT"/>
          <w:color w:val="000000" w:themeColor="text1"/>
          <w:shd w:val="clear" w:color="auto" w:fill="FFFFFF"/>
          <w:lang w:val="en-GB"/>
        </w:rPr>
        <w:t>and effectiveness</w:t>
      </w:r>
      <w:r w:rsidR="008C3B92">
        <w:rPr>
          <w:rFonts w:ascii="Gill Sans MT" w:hAnsi="Gill Sans MT"/>
          <w:color w:val="000000" w:themeColor="text1"/>
          <w:shd w:val="clear" w:color="auto" w:fill="FFFFFF"/>
          <w:lang w:val="en-GB"/>
        </w:rPr>
        <w:t xml:space="preserve"> as tested examples for further scaling up</w:t>
      </w:r>
      <w:r w:rsidR="00213AE8" w:rsidRPr="00DE7FDD">
        <w:rPr>
          <w:rFonts w:ascii="Gill Sans MT" w:hAnsi="Gill Sans MT"/>
          <w:color w:val="000000" w:themeColor="text1"/>
          <w:shd w:val="clear" w:color="auto" w:fill="FFFFFF"/>
          <w:lang w:val="en-GB"/>
        </w:rPr>
        <w:t xml:space="preserve">. Amid frequent changes in </w:t>
      </w:r>
      <w:r w:rsidR="008445E8">
        <w:rPr>
          <w:rFonts w:ascii="Gill Sans MT" w:hAnsi="Gill Sans MT"/>
          <w:color w:val="000000" w:themeColor="text1"/>
          <w:shd w:val="clear" w:color="auto" w:fill="FFFFFF"/>
          <w:lang w:val="en-GB"/>
        </w:rPr>
        <w:t xml:space="preserve">the </w:t>
      </w:r>
      <w:r w:rsidR="00213AE8" w:rsidRPr="00DE7FDD">
        <w:rPr>
          <w:rFonts w:ascii="Gill Sans MT" w:hAnsi="Gill Sans MT"/>
          <w:color w:val="000000" w:themeColor="text1"/>
          <w:shd w:val="clear" w:color="auto" w:fill="FFFFFF"/>
          <w:lang w:val="en-GB"/>
        </w:rPr>
        <w:t>government and ministry administrations, the institutional memory often becomes fragmented. Here, the UN ensures consistency in launched projects and initiatives</w:t>
      </w:r>
      <w:r w:rsidR="008C3B92">
        <w:rPr>
          <w:rFonts w:ascii="Gill Sans MT" w:hAnsi="Gill Sans MT"/>
          <w:color w:val="000000" w:themeColor="text1"/>
          <w:shd w:val="clear" w:color="auto" w:fill="FFFFFF"/>
          <w:lang w:val="en-GB"/>
        </w:rPr>
        <w:t xml:space="preserve"> and </w:t>
      </w:r>
      <w:r w:rsidR="00213AE8" w:rsidRPr="00DE7FDD">
        <w:rPr>
          <w:rFonts w:ascii="Gill Sans MT" w:hAnsi="Gill Sans MT"/>
          <w:color w:val="000000" w:themeColor="text1"/>
          <w:shd w:val="clear" w:color="auto" w:fill="FFFFFF"/>
          <w:lang w:val="en-GB"/>
        </w:rPr>
        <w:t>completing them despite political and administrative changes. The UN also serves as a link connecting partners not only within Kazakhstan</w:t>
      </w:r>
      <w:r w:rsidR="00304DCC" w:rsidRPr="00DE7FDD">
        <w:rPr>
          <w:rFonts w:ascii="Gill Sans MT" w:hAnsi="Gill Sans MT"/>
          <w:color w:val="000000" w:themeColor="text1"/>
          <w:shd w:val="clear" w:color="auto" w:fill="FFFFFF"/>
          <w:lang w:val="en-GB"/>
        </w:rPr>
        <w:t>,</w:t>
      </w:r>
      <w:r w:rsidR="00213AE8" w:rsidRPr="00DE7FDD">
        <w:rPr>
          <w:rFonts w:ascii="Gill Sans MT" w:hAnsi="Gill Sans MT"/>
          <w:color w:val="000000" w:themeColor="text1"/>
          <w:shd w:val="clear" w:color="auto" w:fill="FFFFFF"/>
          <w:lang w:val="en-GB"/>
        </w:rPr>
        <w:t xml:space="preserve"> but also across the Central Asian region and internationally.</w:t>
      </w:r>
    </w:p>
    <w:p w14:paraId="075D74B0" w14:textId="77777777" w:rsidR="00213AE8" w:rsidRPr="00DE7FDD" w:rsidRDefault="00213AE8" w:rsidP="00DE7FDD">
      <w:pPr>
        <w:tabs>
          <w:tab w:val="left" w:pos="0"/>
        </w:tabs>
        <w:spacing w:before="0" w:after="0"/>
        <w:ind w:right="-284"/>
        <w:rPr>
          <w:rFonts w:ascii="Gill Sans MT" w:hAnsi="Gill Sans MT"/>
          <w:color w:val="00B0F0"/>
          <w:shd w:val="clear" w:color="auto" w:fill="FFFFFF"/>
          <w:lang w:val="en-GB"/>
        </w:rPr>
      </w:pPr>
    </w:p>
    <w:p w14:paraId="779DEC90" w14:textId="7DD600A0" w:rsidR="00D94EB2" w:rsidRDefault="00213AE8"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B0F0"/>
          <w:shd w:val="clear" w:color="auto" w:fill="FFFFFF"/>
          <w:lang w:val="en-GB"/>
        </w:rPr>
        <w:t>Strategic Framework and Alignment</w:t>
      </w:r>
      <w:r w:rsidR="00751BF9" w:rsidRPr="00DE7FDD">
        <w:rPr>
          <w:rFonts w:ascii="Gill Sans MT" w:hAnsi="Gill Sans MT"/>
          <w:color w:val="00B0F0"/>
          <w:shd w:val="clear" w:color="auto" w:fill="FFFFFF"/>
          <w:lang w:val="en-GB"/>
        </w:rPr>
        <w:t xml:space="preserve">: </w:t>
      </w:r>
      <w:r w:rsidR="00751BF9" w:rsidRPr="00DE7FDD">
        <w:rPr>
          <w:rFonts w:ascii="Gill Sans MT" w:hAnsi="Gill Sans MT"/>
          <w:color w:val="000000" w:themeColor="text1"/>
          <w:shd w:val="clear" w:color="auto" w:fill="FFFFFF"/>
          <w:lang w:val="en-GB"/>
        </w:rPr>
        <w:t>T</w:t>
      </w:r>
      <w:r w:rsidRPr="00DE7FDD">
        <w:rPr>
          <w:rFonts w:ascii="Gill Sans MT" w:hAnsi="Gill Sans MT"/>
          <w:color w:val="000000" w:themeColor="text1"/>
          <w:shd w:val="clear" w:color="auto" w:fill="FFFFFF"/>
          <w:lang w:val="en-GB"/>
        </w:rPr>
        <w:t xml:space="preserve">he UNSDCF and UN's operation align well with the current strategic framework, although a new strategic landscape is emerging and will need to be reflected moving forward. The links between the UNSDCF and Kazakhstan's 2050 Strategy and National Development Plan 2025 have been assessed </w:t>
      </w:r>
      <w:r w:rsidR="00C323FF" w:rsidRPr="00DE7FDD">
        <w:rPr>
          <w:rFonts w:ascii="Gill Sans MT" w:hAnsi="Gill Sans MT"/>
          <w:color w:val="000000" w:themeColor="text1"/>
          <w:shd w:val="clear" w:color="auto" w:fill="FFFFFF"/>
          <w:lang w:val="en-GB"/>
        </w:rPr>
        <w:t>b</w:t>
      </w:r>
      <w:r w:rsidR="00751BF9" w:rsidRPr="00DE7FDD">
        <w:rPr>
          <w:rFonts w:ascii="Gill Sans MT" w:hAnsi="Gill Sans MT"/>
          <w:color w:val="000000" w:themeColor="text1"/>
          <w:shd w:val="clear" w:color="auto" w:fill="FFFFFF"/>
          <w:lang w:val="en-GB"/>
        </w:rPr>
        <w:t xml:space="preserve">y majority of stakeholders </w:t>
      </w:r>
      <w:r w:rsidRPr="00DE7FDD">
        <w:rPr>
          <w:rFonts w:ascii="Gill Sans MT" w:hAnsi="Gill Sans MT"/>
          <w:color w:val="000000" w:themeColor="text1"/>
          <w:shd w:val="clear" w:color="auto" w:fill="FFFFFF"/>
          <w:lang w:val="en-GB"/>
        </w:rPr>
        <w:t xml:space="preserve">as sufficient. </w:t>
      </w:r>
      <w:r w:rsidR="008445E8">
        <w:rPr>
          <w:rFonts w:ascii="Gill Sans MT" w:hAnsi="Gill Sans MT"/>
          <w:color w:val="000000" w:themeColor="text1"/>
          <w:shd w:val="clear" w:color="auto" w:fill="FFFFFF"/>
          <w:lang w:val="en-GB"/>
        </w:rPr>
        <w:t xml:space="preserve">In addition, the CF was </w:t>
      </w:r>
      <w:r w:rsidR="006C5565">
        <w:rPr>
          <w:rFonts w:ascii="Gill Sans MT" w:hAnsi="Gill Sans MT"/>
          <w:color w:val="000000" w:themeColor="text1"/>
          <w:shd w:val="clear" w:color="auto" w:fill="FFFFFF"/>
          <w:lang w:val="en-GB"/>
        </w:rPr>
        <w:t>also effectively informed by the finding</w:t>
      </w:r>
      <w:r w:rsidR="005D40AB">
        <w:rPr>
          <w:rFonts w:ascii="Gill Sans MT" w:hAnsi="Gill Sans MT"/>
          <w:color w:val="000000" w:themeColor="text1"/>
          <w:shd w:val="clear" w:color="auto" w:fill="FFFFFF"/>
          <w:lang w:val="en-GB"/>
        </w:rPr>
        <w:t>s</w:t>
      </w:r>
      <w:r w:rsidR="006C5565">
        <w:rPr>
          <w:rFonts w:ascii="Gill Sans MT" w:hAnsi="Gill Sans MT"/>
          <w:color w:val="000000" w:themeColor="text1"/>
          <w:shd w:val="clear" w:color="auto" w:fill="FFFFFF"/>
          <w:lang w:val="en-GB"/>
        </w:rPr>
        <w:t xml:space="preserve"> of Common Country Analyses (CCA</w:t>
      </w:r>
      <w:r w:rsidR="008445E8">
        <w:rPr>
          <w:rFonts w:ascii="Gill Sans MT" w:hAnsi="Gill Sans MT"/>
          <w:color w:val="000000" w:themeColor="text1"/>
          <w:shd w:val="clear" w:color="auto" w:fill="FFFFFF"/>
          <w:lang w:val="en-GB"/>
        </w:rPr>
        <w:t>) and its updates</w:t>
      </w:r>
      <w:r w:rsidR="006C5565">
        <w:rPr>
          <w:rFonts w:ascii="Gill Sans MT" w:hAnsi="Gill Sans MT"/>
          <w:color w:val="000000" w:themeColor="text1"/>
          <w:shd w:val="clear" w:color="auto" w:fill="FFFFFF"/>
          <w:lang w:val="en-GB"/>
        </w:rPr>
        <w:t xml:space="preserve">, addressing key issues identified by </w:t>
      </w:r>
      <w:r w:rsidR="005D40AB">
        <w:rPr>
          <w:rFonts w:ascii="Gill Sans MT" w:hAnsi="Gill Sans MT"/>
          <w:color w:val="000000" w:themeColor="text1"/>
          <w:shd w:val="clear" w:color="auto" w:fill="FFFFFF"/>
          <w:lang w:val="en-GB"/>
        </w:rPr>
        <w:t>these</w:t>
      </w:r>
      <w:r w:rsidR="006C5565">
        <w:rPr>
          <w:rFonts w:ascii="Gill Sans MT" w:hAnsi="Gill Sans MT"/>
          <w:color w:val="000000" w:themeColor="text1"/>
          <w:shd w:val="clear" w:color="auto" w:fill="FFFFFF"/>
          <w:lang w:val="en-GB"/>
        </w:rPr>
        <w:t xml:space="preserve"> document</w:t>
      </w:r>
      <w:r w:rsidR="005D40AB">
        <w:rPr>
          <w:rFonts w:ascii="Gill Sans MT" w:hAnsi="Gill Sans MT"/>
          <w:color w:val="000000" w:themeColor="text1"/>
          <w:shd w:val="clear" w:color="auto" w:fill="FFFFFF"/>
          <w:lang w:val="en-GB"/>
        </w:rPr>
        <w:t>s</w:t>
      </w:r>
      <w:r w:rsidR="006C5565">
        <w:rPr>
          <w:rFonts w:ascii="Gill Sans MT" w:hAnsi="Gill Sans MT"/>
          <w:color w:val="000000" w:themeColor="text1"/>
          <w:shd w:val="clear" w:color="auto" w:fill="FFFFFF"/>
          <w:lang w:val="en-GB"/>
        </w:rPr>
        <w:t xml:space="preserve">. </w:t>
      </w:r>
    </w:p>
    <w:p w14:paraId="0F36609F" w14:textId="77777777" w:rsidR="008445E8" w:rsidRDefault="008445E8" w:rsidP="00DE7FDD">
      <w:pPr>
        <w:tabs>
          <w:tab w:val="left" w:pos="0"/>
        </w:tabs>
        <w:spacing w:before="0" w:after="0"/>
        <w:ind w:right="-284"/>
        <w:rPr>
          <w:rFonts w:ascii="Gill Sans MT" w:hAnsi="Gill Sans MT"/>
          <w:color w:val="000000" w:themeColor="text1"/>
          <w:shd w:val="clear" w:color="auto" w:fill="FFFFFF"/>
          <w:lang w:val="en-GB"/>
        </w:rPr>
      </w:pPr>
    </w:p>
    <w:p w14:paraId="1AA2D913" w14:textId="4B7097A2" w:rsidR="008445E8" w:rsidRPr="00DE7FDD" w:rsidRDefault="008445E8"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Simultaneously, the new draft National Development Plan for the Republic of Kazakhstan until 2029</w:t>
      </w:r>
      <w:r w:rsidRPr="00DE7FDD">
        <w:rPr>
          <w:rStyle w:val="FootnoteReference"/>
          <w:rFonts w:ascii="Gill Sans MT" w:hAnsi="Gill Sans MT"/>
          <w:color w:val="000000" w:themeColor="text1"/>
          <w:shd w:val="clear" w:color="auto" w:fill="FFFFFF"/>
          <w:lang w:val="en-GB"/>
        </w:rPr>
        <w:footnoteReference w:id="17"/>
      </w:r>
      <w:r w:rsidRPr="00DE7FDD">
        <w:rPr>
          <w:rFonts w:ascii="Gill Sans MT" w:hAnsi="Gill Sans MT"/>
          <w:color w:val="000000" w:themeColor="text1"/>
          <w:shd w:val="clear" w:color="auto" w:fill="FFFFFF"/>
          <w:lang w:val="en-GB"/>
        </w:rPr>
        <w:t xml:space="preserve"> has been prepared and is awaiting approval, with sectoral concepts and strategies expected to follow.</w:t>
      </w:r>
      <w:r>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 xml:space="preserve">The </w:t>
      </w:r>
      <w:r>
        <w:rPr>
          <w:rFonts w:ascii="Gill Sans MT" w:hAnsi="Gill Sans MT"/>
          <w:color w:val="000000" w:themeColor="text1"/>
          <w:shd w:val="clear" w:color="auto" w:fill="FFFFFF"/>
          <w:lang w:val="en-GB"/>
        </w:rPr>
        <w:t>10</w:t>
      </w:r>
      <w:r w:rsidRPr="00DE7FDD">
        <w:rPr>
          <w:rFonts w:ascii="Gill Sans MT" w:hAnsi="Gill Sans MT"/>
          <w:color w:val="000000" w:themeColor="text1"/>
          <w:shd w:val="clear" w:color="auto" w:fill="FFFFFF"/>
          <w:lang w:val="en-GB"/>
        </w:rPr>
        <w:t xml:space="preserve"> Presidential Key Priorities announced </w:t>
      </w:r>
      <w:r w:rsidR="004C0845">
        <w:rPr>
          <w:rFonts w:ascii="Gill Sans MT" w:hAnsi="Gill Sans MT"/>
          <w:color w:val="000000" w:themeColor="text1"/>
          <w:shd w:val="clear" w:color="auto" w:fill="FFFFFF"/>
          <w:lang w:val="en-GB"/>
        </w:rPr>
        <w:t xml:space="preserve">in </w:t>
      </w:r>
      <w:r w:rsidR="004C0845" w:rsidRPr="00DE7FDD">
        <w:rPr>
          <w:rFonts w:ascii="Gill Sans MT" w:hAnsi="Gill Sans MT"/>
          <w:color w:val="000000" w:themeColor="text1"/>
          <w:shd w:val="clear" w:color="auto" w:fill="FFFFFF"/>
          <w:lang w:val="en-GB"/>
        </w:rPr>
        <w:t>February</w:t>
      </w:r>
      <w:r w:rsidRPr="00DE7FDD">
        <w:rPr>
          <w:rFonts w:ascii="Gill Sans MT" w:hAnsi="Gill Sans MT"/>
          <w:color w:val="000000" w:themeColor="text1"/>
          <w:shd w:val="clear" w:color="auto" w:fill="FFFFFF"/>
          <w:lang w:val="en-GB"/>
        </w:rPr>
        <w:t xml:space="preserve"> 2024, emphasize social sectors, digitalization and AI, the communal and energy sector, the agro-industrial complex, water use efficiency, economic liberalization, public procurement, and public-private partnerships, all of which are highly relevant to the UN's work. Moving forward, it is crucial for the UN to understand and align with these reconfirmed and new priorities. There needs to be clear prioritization and identification of specific niches for programmatic and institutional alignment with the emerging future strategic framework in Kazakhstan. There is also room for further alignment with monitoring and indicator framework of the National Development Plan</w:t>
      </w:r>
      <w:r>
        <w:rPr>
          <w:rFonts w:ascii="Gill Sans MT" w:hAnsi="Gill Sans MT"/>
          <w:color w:val="000000" w:themeColor="text1"/>
          <w:shd w:val="clear" w:color="auto" w:fill="FFFFFF"/>
          <w:lang w:val="en-GB"/>
        </w:rPr>
        <w:t>s</w:t>
      </w:r>
      <w:r w:rsidRPr="00DE7FDD">
        <w:rPr>
          <w:rFonts w:ascii="Gill Sans MT" w:hAnsi="Gill Sans MT"/>
          <w:color w:val="000000" w:themeColor="text1"/>
          <w:shd w:val="clear" w:color="auto" w:fill="FFFFFF"/>
          <w:lang w:val="en-GB"/>
        </w:rPr>
        <w:t xml:space="preserve"> and recently nationalised SDG</w:t>
      </w:r>
      <w:r>
        <w:rPr>
          <w:rFonts w:ascii="Gill Sans MT" w:hAnsi="Gill Sans MT"/>
          <w:color w:val="000000" w:themeColor="text1"/>
          <w:shd w:val="clear" w:color="auto" w:fill="FFFFFF"/>
          <w:lang w:val="en-GB"/>
        </w:rPr>
        <w:t>s indicators</w:t>
      </w:r>
      <w:r w:rsidRPr="00DE7FDD">
        <w:rPr>
          <w:rFonts w:ascii="Gill Sans MT" w:hAnsi="Gill Sans MT"/>
          <w:color w:val="000000" w:themeColor="text1"/>
          <w:shd w:val="clear" w:color="auto" w:fill="FFFFFF"/>
          <w:lang w:val="en-GB"/>
        </w:rPr>
        <w:t>.</w:t>
      </w:r>
    </w:p>
    <w:p w14:paraId="2B59325D" w14:textId="77777777" w:rsidR="00D94EB2" w:rsidRDefault="00D94EB2" w:rsidP="00DE7FDD">
      <w:pPr>
        <w:tabs>
          <w:tab w:val="left" w:pos="0"/>
        </w:tabs>
        <w:spacing w:before="0" w:after="0"/>
        <w:ind w:right="-284"/>
        <w:rPr>
          <w:rFonts w:ascii="Gill Sans MT" w:hAnsi="Gill Sans MT"/>
          <w:color w:val="000000" w:themeColor="text1"/>
          <w:shd w:val="clear" w:color="auto" w:fill="FFFFFF"/>
          <w:lang w:val="en-GB"/>
        </w:rPr>
      </w:pPr>
    </w:p>
    <w:tbl>
      <w:tblPr>
        <w:tblStyle w:val="TableGrid"/>
        <w:tblW w:w="9351" w:type="dxa"/>
        <w:tblBorders>
          <w:top w:val="single" w:sz="18" w:space="0" w:color="00B0F0"/>
          <w:left w:val="single" w:sz="18" w:space="0" w:color="00B0F0"/>
          <w:bottom w:val="single" w:sz="18" w:space="0" w:color="00B0F0"/>
          <w:right w:val="single" w:sz="18" w:space="0" w:color="00B0F0"/>
          <w:insideH w:val="single" w:sz="18" w:space="0" w:color="00B0F0"/>
          <w:insideV w:val="single" w:sz="18" w:space="0" w:color="00B0F0"/>
        </w:tblBorders>
        <w:tblLook w:val="04A0" w:firstRow="1" w:lastRow="0" w:firstColumn="1" w:lastColumn="0" w:noHBand="0" w:noVBand="1"/>
      </w:tblPr>
      <w:tblGrid>
        <w:gridCol w:w="9351"/>
      </w:tblGrid>
      <w:tr w:rsidR="008C3B92" w14:paraId="27FE7B68" w14:textId="77777777" w:rsidTr="00BA13A6">
        <w:tc>
          <w:tcPr>
            <w:tcW w:w="9351" w:type="dxa"/>
          </w:tcPr>
          <w:p w14:paraId="11998D8D" w14:textId="4868FCE4" w:rsidR="00BA13A6" w:rsidRDefault="00BA13A6" w:rsidP="00BA13A6">
            <w:pPr>
              <w:spacing w:before="0" w:after="0"/>
              <w:ind w:right="-1034"/>
              <w:rPr>
                <w:rFonts w:ascii="Gill Sans MT" w:hAnsi="Gill Sans MT"/>
                <w:b/>
                <w:bCs/>
                <w:color w:val="00B0F0"/>
                <w:sz w:val="18"/>
                <w:szCs w:val="18"/>
              </w:rPr>
            </w:pPr>
            <w:r w:rsidRPr="00DE7FDD">
              <w:rPr>
                <w:rFonts w:ascii="Gill Sans MT" w:hAnsi="Gill Sans MT"/>
                <w:b/>
                <w:bCs/>
                <w:color w:val="00B0F0"/>
                <w:sz w:val="18"/>
                <w:szCs w:val="18"/>
              </w:rPr>
              <w:t>BOX</w:t>
            </w:r>
            <w:r w:rsidR="00084FD0">
              <w:rPr>
                <w:rFonts w:ascii="Gill Sans MT" w:hAnsi="Gill Sans MT"/>
                <w:b/>
                <w:bCs/>
                <w:color w:val="00B0F0"/>
                <w:sz w:val="18"/>
                <w:szCs w:val="18"/>
              </w:rPr>
              <w:t xml:space="preserve"> 1</w:t>
            </w:r>
            <w:r w:rsidR="005D40AB">
              <w:rPr>
                <w:rFonts w:ascii="Gill Sans MT" w:hAnsi="Gill Sans MT"/>
                <w:b/>
                <w:bCs/>
                <w:color w:val="00B0F0"/>
                <w:sz w:val="18"/>
                <w:szCs w:val="18"/>
              </w:rPr>
              <w:t xml:space="preserve">: </w:t>
            </w:r>
            <w:r>
              <w:rPr>
                <w:rFonts w:ascii="Gill Sans MT" w:hAnsi="Gill Sans MT"/>
                <w:b/>
                <w:bCs/>
                <w:color w:val="00B0F0"/>
                <w:sz w:val="18"/>
                <w:szCs w:val="18"/>
              </w:rPr>
              <w:t>BRIE</w:t>
            </w:r>
            <w:r w:rsidR="005D40AB">
              <w:rPr>
                <w:rFonts w:ascii="Gill Sans MT" w:hAnsi="Gill Sans MT"/>
                <w:b/>
                <w:bCs/>
                <w:color w:val="00B0F0"/>
                <w:sz w:val="18"/>
                <w:szCs w:val="18"/>
              </w:rPr>
              <w:t>F</w:t>
            </w:r>
            <w:r>
              <w:rPr>
                <w:rFonts w:ascii="Gill Sans MT" w:hAnsi="Gill Sans MT"/>
                <w:b/>
                <w:bCs/>
                <w:color w:val="00B0F0"/>
                <w:sz w:val="18"/>
                <w:szCs w:val="18"/>
              </w:rPr>
              <w:t xml:space="preserve"> SUMMARY OF N</w:t>
            </w:r>
            <w:r w:rsidR="00443924">
              <w:rPr>
                <w:rFonts w:ascii="Gill Sans MT" w:hAnsi="Gill Sans MT"/>
                <w:b/>
                <w:bCs/>
                <w:color w:val="00B0F0"/>
                <w:sz w:val="18"/>
                <w:szCs w:val="18"/>
              </w:rPr>
              <w:t>A</w:t>
            </w:r>
            <w:r w:rsidR="005D40AB">
              <w:rPr>
                <w:rFonts w:ascii="Gill Sans MT" w:hAnsi="Gill Sans MT"/>
                <w:b/>
                <w:bCs/>
                <w:color w:val="00B0F0"/>
                <w:sz w:val="18"/>
                <w:szCs w:val="18"/>
              </w:rPr>
              <w:t xml:space="preserve">TIONAL </w:t>
            </w:r>
            <w:r>
              <w:rPr>
                <w:rFonts w:ascii="Gill Sans MT" w:hAnsi="Gill Sans MT"/>
                <w:b/>
                <w:bCs/>
                <w:color w:val="00B0F0"/>
                <w:sz w:val="18"/>
                <w:szCs w:val="18"/>
              </w:rPr>
              <w:t>D</w:t>
            </w:r>
            <w:r w:rsidR="005D40AB">
              <w:rPr>
                <w:rFonts w:ascii="Gill Sans MT" w:hAnsi="Gill Sans MT"/>
                <w:b/>
                <w:bCs/>
                <w:color w:val="00B0F0"/>
                <w:sz w:val="18"/>
                <w:szCs w:val="18"/>
              </w:rPr>
              <w:t xml:space="preserve">EVELOPMENT </w:t>
            </w:r>
            <w:r>
              <w:rPr>
                <w:rFonts w:ascii="Gill Sans MT" w:hAnsi="Gill Sans MT"/>
                <w:b/>
                <w:bCs/>
                <w:color w:val="00B0F0"/>
                <w:sz w:val="18"/>
                <w:szCs w:val="18"/>
              </w:rPr>
              <w:t>P</w:t>
            </w:r>
            <w:r w:rsidR="005D40AB">
              <w:rPr>
                <w:rFonts w:ascii="Gill Sans MT" w:hAnsi="Gill Sans MT"/>
                <w:b/>
                <w:bCs/>
                <w:color w:val="00B0F0"/>
                <w:sz w:val="18"/>
                <w:szCs w:val="18"/>
              </w:rPr>
              <w:t>LAN</w:t>
            </w:r>
            <w:r>
              <w:rPr>
                <w:rFonts w:ascii="Gill Sans MT" w:hAnsi="Gill Sans MT"/>
                <w:b/>
                <w:bCs/>
                <w:color w:val="00B0F0"/>
                <w:sz w:val="18"/>
                <w:szCs w:val="18"/>
              </w:rPr>
              <w:t xml:space="preserve"> 2029</w:t>
            </w:r>
            <w:r w:rsidRPr="00DE7FDD">
              <w:rPr>
                <w:rFonts w:ascii="Gill Sans MT" w:hAnsi="Gill Sans MT"/>
                <w:b/>
                <w:bCs/>
                <w:color w:val="00B0F0"/>
                <w:sz w:val="18"/>
                <w:szCs w:val="18"/>
              </w:rPr>
              <w:t xml:space="preserve"> </w:t>
            </w:r>
          </w:p>
          <w:p w14:paraId="5C254E1F" w14:textId="77777777" w:rsidR="00BA13A6" w:rsidRDefault="00BA13A6" w:rsidP="00BA13A6">
            <w:pPr>
              <w:spacing w:before="0" w:after="0"/>
              <w:ind w:right="-1034"/>
              <w:rPr>
                <w:rFonts w:ascii="Gill Sans MT" w:hAnsi="Gill Sans MT"/>
                <w:color w:val="000000" w:themeColor="text1"/>
                <w:sz w:val="16"/>
                <w:szCs w:val="16"/>
                <w:shd w:val="clear" w:color="auto" w:fill="FFFFFF"/>
                <w:lang w:val="en-GB"/>
              </w:rPr>
            </w:pPr>
          </w:p>
          <w:p w14:paraId="0F470DFF" w14:textId="78102B34" w:rsidR="00BA13A6" w:rsidRPr="008445E8" w:rsidRDefault="00BA13A6" w:rsidP="008445E8">
            <w:pPr>
              <w:spacing w:before="0" w:after="0"/>
              <w:rPr>
                <w:rFonts w:ascii="Gill Sans MT" w:hAnsi="Gill Sans MT"/>
                <w:b/>
                <w:bCs/>
                <w:color w:val="00B0F0"/>
                <w:sz w:val="18"/>
                <w:szCs w:val="18"/>
              </w:rPr>
            </w:pPr>
            <w:r w:rsidRPr="00BA13A6">
              <w:rPr>
                <w:rFonts w:ascii="Gill Sans MT" w:hAnsi="Gill Sans MT"/>
                <w:color w:val="000000" w:themeColor="text1"/>
                <w:sz w:val="16"/>
                <w:szCs w:val="16"/>
                <w:shd w:val="clear" w:color="auto" w:fill="FFFFFF"/>
                <w:lang w:val="en-GB"/>
              </w:rPr>
              <w:t>The Kazakhstan National Development Plan 2029 outlines a comprehensive strategy for the country's development, focusing on several key areas to enhance the quality of life, strengthen the economic foundation, identify new growth points, and implement cross-cutting transformations in the economy and society.</w:t>
            </w:r>
            <w:r w:rsidR="008445E8">
              <w:rPr>
                <w:rFonts w:ascii="Gill Sans MT" w:hAnsi="Gill Sans MT"/>
                <w:color w:val="000000" w:themeColor="text1"/>
                <w:sz w:val="16"/>
                <w:szCs w:val="16"/>
                <w:shd w:val="clear" w:color="auto" w:fill="FFFFFF"/>
                <w:lang w:val="en-GB"/>
              </w:rPr>
              <w:t xml:space="preserve"> </w:t>
            </w:r>
            <w:r w:rsidRPr="00BA13A6">
              <w:rPr>
                <w:rFonts w:ascii="Gill Sans MT" w:hAnsi="Gill Sans MT"/>
                <w:color w:val="000000" w:themeColor="text1"/>
                <w:sz w:val="16"/>
                <w:szCs w:val="16"/>
                <w:shd w:val="clear" w:color="auto" w:fill="FFFFFF"/>
                <w:lang w:val="en-GB"/>
              </w:rPr>
              <w:t>The introduction sets the stage for the plan, followed by a detailed explanation of the basic principles of implementation. The plan emphasizes the importance of high-quality living standards, which encompasses various critical sectors. Healthcare is highlighted as a priority, aiming to improve the overall health system and access to medical services. Education and science are also focal points, with strategies to enhance educational outcomes and foster scientific research. Social protection measures are designed to support vulnerable populations, ensuring a safety net for all citizens. Additionally, creating a comfortable living environment is crucial, involving infrastructure development and urban planning to improve living conditions.</w:t>
            </w:r>
          </w:p>
          <w:p w14:paraId="33F0B698" w14:textId="77777777" w:rsidR="00BA13A6" w:rsidRPr="00BA13A6" w:rsidRDefault="00BA13A6" w:rsidP="00BA13A6">
            <w:pPr>
              <w:tabs>
                <w:tab w:val="left" w:pos="0"/>
              </w:tabs>
              <w:spacing w:before="0" w:after="0"/>
              <w:rPr>
                <w:rFonts w:ascii="Gill Sans MT" w:hAnsi="Gill Sans MT"/>
                <w:color w:val="000000" w:themeColor="text1"/>
                <w:sz w:val="16"/>
                <w:szCs w:val="16"/>
                <w:shd w:val="clear" w:color="auto" w:fill="FFFFFF"/>
                <w:lang w:val="en-GB"/>
              </w:rPr>
            </w:pPr>
          </w:p>
          <w:p w14:paraId="5F2BA24E" w14:textId="110EDE37" w:rsidR="008C3B92" w:rsidRPr="00BA13A6" w:rsidRDefault="00BA13A6" w:rsidP="00BA13A6">
            <w:pPr>
              <w:tabs>
                <w:tab w:val="left" w:pos="0"/>
              </w:tabs>
              <w:spacing w:before="0" w:after="0"/>
              <w:rPr>
                <w:rFonts w:ascii="Gill Sans MT" w:hAnsi="Gill Sans MT"/>
                <w:color w:val="000000" w:themeColor="text1"/>
                <w:sz w:val="16"/>
                <w:szCs w:val="16"/>
                <w:shd w:val="clear" w:color="auto" w:fill="FFFFFF"/>
                <w:lang w:val="en-GB"/>
              </w:rPr>
            </w:pPr>
            <w:r w:rsidRPr="00BA13A6">
              <w:rPr>
                <w:rFonts w:ascii="Gill Sans MT" w:hAnsi="Gill Sans MT"/>
                <w:color w:val="000000" w:themeColor="text1"/>
                <w:sz w:val="16"/>
                <w:szCs w:val="16"/>
                <w:shd w:val="clear" w:color="auto" w:fill="FFFFFF"/>
                <w:lang w:val="en-GB"/>
              </w:rPr>
              <w:t>The plan then delves into building a strong economic foundation. This includes optimizing the mineral and raw material base, specifically focusing on oil and gas, as well as metals and other valuable minerals. The energy sector is also a key area of focus, with plans to enhance energy production and efficiency. Furthermore, the manufacturing industry is targeted for growth, aiming to increase productivity and competitiveness.</w:t>
            </w:r>
            <w:r>
              <w:rPr>
                <w:rFonts w:ascii="Gill Sans MT" w:hAnsi="Gill Sans MT"/>
                <w:color w:val="000000" w:themeColor="text1"/>
                <w:sz w:val="16"/>
                <w:szCs w:val="16"/>
                <w:shd w:val="clear" w:color="auto" w:fill="FFFFFF"/>
                <w:lang w:val="en-GB"/>
              </w:rPr>
              <w:t xml:space="preserve"> </w:t>
            </w:r>
            <w:r w:rsidRPr="00BA13A6">
              <w:rPr>
                <w:rFonts w:ascii="Gill Sans MT" w:hAnsi="Gill Sans MT"/>
                <w:color w:val="000000" w:themeColor="text1"/>
                <w:sz w:val="16"/>
                <w:szCs w:val="16"/>
                <w:shd w:val="clear" w:color="auto" w:fill="FFFFFF"/>
                <w:lang w:val="en-GB"/>
              </w:rPr>
              <w:t>Identifying new growth points is another critical aspect of the plan. The transport and logistics complex is set to be developed to improve connectivity and trade. The agro-industrial complex will be modernized to boost agricultural productivity and sustainability. Innovation, digital, and creative economies are encouraged to drive forward-looking growth, while tourism is promoted as a sector with significant potential for expansion.</w:t>
            </w:r>
            <w:r>
              <w:rPr>
                <w:rFonts w:ascii="Gill Sans MT" w:hAnsi="Gill Sans MT"/>
                <w:color w:val="000000" w:themeColor="text1"/>
                <w:sz w:val="16"/>
                <w:szCs w:val="16"/>
                <w:shd w:val="clear" w:color="auto" w:fill="FFFFFF"/>
                <w:lang w:val="en-GB"/>
              </w:rPr>
              <w:t xml:space="preserve"> </w:t>
            </w:r>
            <w:r w:rsidRPr="00BA13A6">
              <w:rPr>
                <w:rFonts w:ascii="Gill Sans MT" w:hAnsi="Gill Sans MT"/>
                <w:color w:val="000000" w:themeColor="text1"/>
                <w:sz w:val="16"/>
                <w:szCs w:val="16"/>
                <w:shd w:val="clear" w:color="auto" w:fill="FFFFFF"/>
                <w:lang w:val="en-GB"/>
              </w:rPr>
              <w:t>Cross-cutting transformations in the economy and society are also emphasized. Creating a dynamic entrepreneurial environment is crucial for fostering business growth and innovation. A new investment cycle is planned to attract and retain investments, ensuring continuous economic development. Improving environmental sustainability is essential to ensure long-term ecological health. Efficient public finances are necessary for maintaining fiscal stability, and ensuring the rule of law alongside improving government efficiency is fundamental for effective governance.</w:t>
            </w:r>
          </w:p>
        </w:tc>
      </w:tr>
    </w:tbl>
    <w:p w14:paraId="26BCDBCA" w14:textId="77777777" w:rsidR="00213AE8" w:rsidRPr="00DE7FDD" w:rsidRDefault="00213AE8" w:rsidP="00DE7FDD">
      <w:pPr>
        <w:tabs>
          <w:tab w:val="left" w:pos="0"/>
        </w:tabs>
        <w:spacing w:before="0" w:after="0"/>
        <w:ind w:right="-284"/>
        <w:rPr>
          <w:rFonts w:ascii="Gill Sans MT" w:hAnsi="Gill Sans MT"/>
          <w:color w:val="000000" w:themeColor="text1"/>
          <w:shd w:val="clear" w:color="auto" w:fill="FFFFFF"/>
          <w:lang w:val="en-GB"/>
        </w:rPr>
      </w:pPr>
    </w:p>
    <w:p w14:paraId="6DF65C79" w14:textId="28753B0D" w:rsidR="0061589C" w:rsidRDefault="00E57FC2" w:rsidP="00DE7FDD">
      <w:pPr>
        <w:tabs>
          <w:tab w:val="left" w:pos="0"/>
        </w:tabs>
        <w:spacing w:before="0" w:after="0"/>
        <w:ind w:right="-284"/>
        <w:rPr>
          <w:rFonts w:ascii="Gill Sans MT" w:hAnsi="Gill Sans MT"/>
          <w:color w:val="000000"/>
          <w:szCs w:val="20"/>
        </w:rPr>
      </w:pPr>
      <w:r w:rsidRPr="00DE7FDD">
        <w:rPr>
          <w:rFonts w:ascii="Gill Sans MT" w:hAnsi="Gill Sans MT"/>
          <w:color w:val="00B0F0"/>
          <w:shd w:val="clear" w:color="auto" w:fill="FFFFFF"/>
          <w:lang w:val="en-GB"/>
        </w:rPr>
        <w:lastRenderedPageBreak/>
        <w:t xml:space="preserve">Alignment with SDGs and Agenda 2030: </w:t>
      </w:r>
      <w:r w:rsidR="00213AE8" w:rsidRPr="00DE7FDD">
        <w:rPr>
          <w:rFonts w:ascii="Gill Sans MT" w:hAnsi="Gill Sans MT"/>
          <w:color w:val="000000" w:themeColor="text1"/>
          <w:shd w:val="clear" w:color="auto" w:fill="FFFFFF"/>
          <w:lang w:val="en-GB"/>
        </w:rPr>
        <w:t>To determine the relevance of SDGs framework for country context and its incorporation in the national strategic framework, both at the national and subregional levels, two comprehensive assessments of existing national, regional, and sectoral programs were conducted in 2016 and 2019 using the UNDP methodology of Rapid Integrated Assessment (RIA). The RIA of 2019 conducted a thorough evaluation of Kazakhstan's alignment with the Sustainable Development Goals (SDGs)</w:t>
      </w:r>
      <w:r w:rsidR="00304DCC" w:rsidRPr="00DE7FDD">
        <w:rPr>
          <w:rFonts w:ascii="Gill Sans MT" w:hAnsi="Gill Sans MT"/>
          <w:color w:val="000000" w:themeColor="text1"/>
          <w:shd w:val="clear" w:color="auto" w:fill="FFFFFF"/>
          <w:lang w:val="en-GB"/>
        </w:rPr>
        <w:t xml:space="preserve"> </w:t>
      </w:r>
      <w:r w:rsidR="00213AE8" w:rsidRPr="00DE7FDD">
        <w:rPr>
          <w:rFonts w:ascii="Gill Sans MT" w:hAnsi="Gill Sans MT"/>
          <w:color w:val="000000" w:themeColor="text1"/>
          <w:shd w:val="clear" w:color="auto" w:fill="FFFFFF"/>
          <w:lang w:val="en-GB"/>
        </w:rPr>
        <w:t>screen</w:t>
      </w:r>
      <w:r w:rsidR="00304DCC" w:rsidRPr="00DE7FDD">
        <w:rPr>
          <w:rFonts w:ascii="Gill Sans MT" w:hAnsi="Gill Sans MT"/>
          <w:color w:val="000000" w:themeColor="text1"/>
          <w:shd w:val="clear" w:color="auto" w:fill="FFFFFF"/>
          <w:lang w:val="en-GB"/>
        </w:rPr>
        <w:t>ing</w:t>
      </w:r>
      <w:r w:rsidR="00213AE8" w:rsidRPr="00DE7FDD">
        <w:rPr>
          <w:rFonts w:ascii="Gill Sans MT" w:hAnsi="Gill Sans MT"/>
          <w:color w:val="000000" w:themeColor="text1"/>
          <w:shd w:val="clear" w:color="auto" w:fill="FFFFFF"/>
          <w:lang w:val="en-GB"/>
        </w:rPr>
        <w:t xml:space="preserve"> 80 strategic planning documents of both national and sub-national significance, of which 47 were mid-term documents projected up to 2022. </w:t>
      </w:r>
      <w:r w:rsidR="00BA13A6">
        <w:rPr>
          <w:rFonts w:ascii="Gill Sans MT" w:hAnsi="Gill Sans MT"/>
          <w:color w:val="000000" w:themeColor="text1"/>
          <w:shd w:val="clear" w:color="auto" w:fill="FFFFFF"/>
          <w:lang w:val="en-GB"/>
        </w:rPr>
        <w:t>In addition, t</w:t>
      </w:r>
      <w:r w:rsidR="00213AE8" w:rsidRPr="00DE7FDD">
        <w:rPr>
          <w:rFonts w:ascii="Gill Sans MT" w:hAnsi="Gill Sans MT"/>
          <w:color w:val="000000" w:themeColor="text1"/>
          <w:shd w:val="clear" w:color="auto" w:fill="FFFFFF"/>
          <w:lang w:val="en-GB"/>
        </w:rPr>
        <w:t>he desk research was undertaken by the SDG Secretariat at the Institute of Economic Research from November 2018 to January 2019</w:t>
      </w:r>
      <w:r w:rsidR="0039536F">
        <w:rPr>
          <w:rFonts w:ascii="Gill Sans MT" w:hAnsi="Gill Sans MT"/>
          <w:color w:val="000000" w:themeColor="text1"/>
          <w:shd w:val="clear" w:color="auto" w:fill="FFFFFF"/>
          <w:lang w:val="en-GB"/>
        </w:rPr>
        <w:t>, which</w:t>
      </w:r>
      <w:r w:rsidR="00213AE8" w:rsidRPr="00DE7FDD">
        <w:rPr>
          <w:rFonts w:ascii="Gill Sans MT" w:hAnsi="Gill Sans MT"/>
          <w:color w:val="000000" w:themeColor="text1"/>
          <w:shd w:val="clear" w:color="auto" w:fill="FFFFFF"/>
          <w:lang w:val="en-GB"/>
        </w:rPr>
        <w:t xml:space="preserve"> assessed all 17 SDGs and their 169 global targets, providing a comprehensive overview of Kazakhstan’s alignment with these international benchmarks. Specifically, the alignment of mid-term development planning in Kazakhstan with the global Sustainable Development Goals was determined to be 76.3%. </w:t>
      </w:r>
      <w:r w:rsidR="00304DCC" w:rsidRPr="00DE7FDD">
        <w:rPr>
          <w:rFonts w:ascii="Gill Sans MT" w:hAnsi="Gill Sans MT"/>
          <w:color w:val="000000" w:themeColor="text1"/>
          <w:shd w:val="clear" w:color="auto" w:fill="FFFFFF"/>
          <w:lang w:val="en-GB"/>
        </w:rPr>
        <w:t xml:space="preserve">According to the 2019 Voluntary National Review </w:t>
      </w:r>
      <w:r w:rsidR="00304DCC" w:rsidRPr="00BA13A6">
        <w:rPr>
          <w:rFonts w:ascii="Gill Sans MT" w:hAnsi="Gill Sans MT"/>
          <w:color w:val="000000" w:themeColor="text1"/>
          <w:szCs w:val="20"/>
          <w:shd w:val="clear" w:color="auto" w:fill="FFFFFF"/>
          <w:lang w:val="en-GB"/>
        </w:rPr>
        <w:t>of Kazakhstan, the overall alignment with the SDGs stood at 79.9%</w:t>
      </w:r>
      <w:r w:rsidR="0039536F">
        <w:rPr>
          <w:rFonts w:ascii="Gill Sans MT" w:hAnsi="Gill Sans MT"/>
          <w:color w:val="000000" w:themeColor="text1"/>
          <w:szCs w:val="20"/>
          <w:shd w:val="clear" w:color="auto" w:fill="FFFFFF"/>
          <w:lang w:val="en-GB"/>
        </w:rPr>
        <w:t xml:space="preserve">. Although </w:t>
      </w:r>
      <w:r w:rsidR="0039536F">
        <w:rPr>
          <w:rFonts w:ascii="Gill Sans MT" w:hAnsi="Gill Sans MT"/>
          <w:color w:val="000000"/>
          <w:szCs w:val="20"/>
        </w:rPr>
        <w:t>t</w:t>
      </w:r>
      <w:r w:rsidR="001A1F0E" w:rsidRPr="00BA13A6">
        <w:rPr>
          <w:rFonts w:ascii="Gill Sans MT" w:hAnsi="Gill Sans MT"/>
          <w:color w:val="000000"/>
          <w:szCs w:val="20"/>
        </w:rPr>
        <w:t>he second VNR does not indicate the overall alignment with the SDGs.</w:t>
      </w:r>
      <w:r w:rsidR="00BA13A6" w:rsidRPr="00BA13A6">
        <w:rPr>
          <w:rFonts w:ascii="Gill Sans MT" w:hAnsi="Gill Sans MT"/>
          <w:color w:val="000000"/>
          <w:szCs w:val="20"/>
        </w:rPr>
        <w:t xml:space="preserve">, but it is </w:t>
      </w:r>
      <w:r w:rsidR="001A1F0E" w:rsidRPr="00BA13A6">
        <w:rPr>
          <w:rFonts w:ascii="Gill Sans MT" w:hAnsi="Gill Sans MT"/>
          <w:color w:val="000000"/>
          <w:szCs w:val="20"/>
        </w:rPr>
        <w:t>believe</w:t>
      </w:r>
      <w:r w:rsidR="00BA13A6" w:rsidRPr="00BA13A6">
        <w:rPr>
          <w:rFonts w:ascii="Gill Sans MT" w:hAnsi="Gill Sans MT"/>
          <w:color w:val="000000"/>
          <w:szCs w:val="20"/>
        </w:rPr>
        <w:t>d</w:t>
      </w:r>
      <w:r w:rsidR="001A1F0E" w:rsidRPr="00BA13A6">
        <w:rPr>
          <w:rFonts w:ascii="Gill Sans MT" w:hAnsi="Gill Sans MT"/>
          <w:color w:val="000000"/>
          <w:szCs w:val="20"/>
        </w:rPr>
        <w:t xml:space="preserve"> the figure of 80% is still relevant for Kazakhstan at the national level and below 30% at the local level</w:t>
      </w:r>
      <w:r w:rsidR="00BA13A6">
        <w:rPr>
          <w:rFonts w:ascii="Gill Sans MT" w:hAnsi="Gill Sans MT"/>
          <w:color w:val="000000"/>
          <w:szCs w:val="20"/>
        </w:rPr>
        <w:t>.</w:t>
      </w:r>
      <w:r w:rsidR="00BA13A6">
        <w:rPr>
          <w:rStyle w:val="FootnoteReference"/>
          <w:rFonts w:ascii="Gill Sans MT" w:hAnsi="Gill Sans MT"/>
          <w:color w:val="000000"/>
          <w:szCs w:val="20"/>
        </w:rPr>
        <w:footnoteReference w:id="18"/>
      </w:r>
      <w:r w:rsidR="001A1F0E" w:rsidRPr="00BA13A6">
        <w:rPr>
          <w:rStyle w:val="apple-converted-space"/>
          <w:rFonts w:ascii="Gill Sans MT" w:hAnsi="Gill Sans MT"/>
          <w:color w:val="000000"/>
          <w:szCs w:val="20"/>
        </w:rPr>
        <w:t> </w:t>
      </w:r>
      <w:r w:rsidR="00213AE8" w:rsidRPr="00BA13A6">
        <w:rPr>
          <w:rFonts w:ascii="Gill Sans MT" w:hAnsi="Gill Sans MT"/>
          <w:color w:val="000000" w:themeColor="text1"/>
          <w:szCs w:val="20"/>
          <w:shd w:val="clear" w:color="auto" w:fill="FFFFFF"/>
          <w:lang w:val="en-GB"/>
        </w:rPr>
        <w:t xml:space="preserve">Since then, UNDP has conducted RIAs for </w:t>
      </w:r>
      <w:r w:rsidR="00A06A6E">
        <w:rPr>
          <w:rFonts w:ascii="Gill Sans MT" w:hAnsi="Gill Sans MT"/>
          <w:color w:val="000000" w:themeColor="text1"/>
          <w:szCs w:val="20"/>
          <w:shd w:val="clear" w:color="auto" w:fill="FFFFFF"/>
          <w:lang w:val="en-GB"/>
        </w:rPr>
        <w:t xml:space="preserve">state budget (2021) and </w:t>
      </w:r>
      <w:r w:rsidR="00213AE8" w:rsidRPr="00BA13A6">
        <w:rPr>
          <w:rFonts w:ascii="Gill Sans MT" w:hAnsi="Gill Sans MT"/>
          <w:color w:val="000000" w:themeColor="text1"/>
          <w:szCs w:val="20"/>
          <w:shd w:val="clear" w:color="auto" w:fill="FFFFFF"/>
          <w:lang w:val="en-GB"/>
        </w:rPr>
        <w:t xml:space="preserve">concrete sectoral strategies such as Green Kazakhstan, Science and Education Programme, Digital Kazakhstan, and 4 pilot regions namely Abai, Ulytau, Zhetysu, and Kyzylorda. </w:t>
      </w:r>
      <w:r w:rsidR="0039536F">
        <w:rPr>
          <w:rFonts w:ascii="Gill Sans MT" w:hAnsi="Gill Sans MT"/>
          <w:color w:val="000000" w:themeColor="text1"/>
          <w:szCs w:val="20"/>
          <w:shd w:val="clear" w:color="auto" w:fill="FFFFFF"/>
          <w:lang w:val="en-GB"/>
        </w:rPr>
        <w:t>T</w:t>
      </w:r>
      <w:r w:rsidR="0039536F" w:rsidRPr="00BA13A6">
        <w:rPr>
          <w:rFonts w:ascii="Gill Sans MT" w:hAnsi="Gill Sans MT"/>
          <w:color w:val="000000"/>
          <w:szCs w:val="20"/>
        </w:rPr>
        <w:t>he budget tagging analysis in Kazakhstan revealed that the state budget is 80% consistent with the SDGs</w:t>
      </w:r>
      <w:r w:rsidR="0039536F">
        <w:rPr>
          <w:rFonts w:ascii="Gill Sans MT" w:hAnsi="Gill Sans MT"/>
          <w:color w:val="000000"/>
          <w:szCs w:val="20"/>
        </w:rPr>
        <w:t xml:space="preserve">. </w:t>
      </w:r>
      <w:r w:rsidR="0039536F">
        <w:rPr>
          <w:rFonts w:ascii="Gill Sans MT" w:hAnsi="Gill Sans MT"/>
          <w:color w:val="000000" w:themeColor="text1"/>
          <w:szCs w:val="20"/>
          <w:shd w:val="clear" w:color="auto" w:fill="FFFFFF"/>
          <w:lang w:val="en-GB"/>
        </w:rPr>
        <w:t>All t</w:t>
      </w:r>
      <w:r w:rsidR="00213AE8" w:rsidRPr="00BA13A6">
        <w:rPr>
          <w:rFonts w:ascii="Gill Sans MT" w:hAnsi="Gill Sans MT"/>
          <w:color w:val="000000" w:themeColor="text1"/>
          <w:szCs w:val="20"/>
          <w:shd w:val="clear" w:color="auto" w:fill="FFFFFF"/>
          <w:lang w:val="en-GB"/>
        </w:rPr>
        <w:t xml:space="preserve">hese assessments </w:t>
      </w:r>
      <w:r w:rsidR="00304DCC" w:rsidRPr="00BA13A6">
        <w:rPr>
          <w:rFonts w:ascii="Gill Sans MT" w:hAnsi="Gill Sans MT"/>
          <w:color w:val="000000" w:themeColor="text1"/>
          <w:szCs w:val="20"/>
          <w:shd w:val="clear" w:color="auto" w:fill="FFFFFF"/>
          <w:lang w:val="en-GB"/>
        </w:rPr>
        <w:t xml:space="preserve">indicate </w:t>
      </w:r>
      <w:r w:rsidR="00213AE8" w:rsidRPr="00BA13A6">
        <w:rPr>
          <w:rFonts w:ascii="Gill Sans MT" w:hAnsi="Gill Sans MT"/>
          <w:color w:val="000000" w:themeColor="text1"/>
          <w:szCs w:val="20"/>
          <w:shd w:val="clear" w:color="auto" w:fill="FFFFFF"/>
          <w:lang w:val="en-GB"/>
        </w:rPr>
        <w:t>a satisfactory level of alignment with SDGs and underscore Kazakhstan’s commitment to integrati</w:t>
      </w:r>
      <w:r w:rsidR="0039536F">
        <w:rPr>
          <w:rFonts w:ascii="Gill Sans MT" w:hAnsi="Gill Sans MT"/>
          <w:color w:val="000000" w:themeColor="text1"/>
          <w:szCs w:val="20"/>
          <w:shd w:val="clear" w:color="auto" w:fill="FFFFFF"/>
          <w:lang w:val="en-GB"/>
        </w:rPr>
        <w:t>on of</w:t>
      </w:r>
      <w:r w:rsidR="00213AE8" w:rsidRPr="00BA13A6">
        <w:rPr>
          <w:rFonts w:ascii="Gill Sans MT" w:hAnsi="Gill Sans MT"/>
          <w:color w:val="000000" w:themeColor="text1"/>
          <w:szCs w:val="20"/>
          <w:shd w:val="clear" w:color="auto" w:fill="FFFFFF"/>
          <w:lang w:val="en-GB"/>
        </w:rPr>
        <w:t xml:space="preserve"> the SDGs into its national and regional planning frameworks</w:t>
      </w:r>
      <w:r w:rsidR="0039536F">
        <w:rPr>
          <w:rFonts w:ascii="Gill Sans MT" w:hAnsi="Gill Sans MT"/>
          <w:color w:val="000000" w:themeColor="text1"/>
          <w:szCs w:val="20"/>
          <w:shd w:val="clear" w:color="auto" w:fill="FFFFFF"/>
          <w:lang w:val="en-GB"/>
        </w:rPr>
        <w:t xml:space="preserve"> and indicate substantial</w:t>
      </w:r>
      <w:r w:rsidR="00213AE8" w:rsidRPr="00BA13A6">
        <w:rPr>
          <w:rFonts w:ascii="Gill Sans MT" w:hAnsi="Gill Sans MT"/>
          <w:color w:val="000000" w:themeColor="text1"/>
          <w:szCs w:val="20"/>
          <w:shd w:val="clear" w:color="auto" w:fill="FFFFFF"/>
          <w:lang w:val="en-GB"/>
        </w:rPr>
        <w:t xml:space="preserve"> progress in aligning domestic policies with global sustainability targets.</w:t>
      </w:r>
      <w:r w:rsidR="001A1F0E" w:rsidRPr="00BA13A6">
        <w:rPr>
          <w:rFonts w:ascii="Gill Sans MT" w:hAnsi="Gill Sans MT"/>
          <w:color w:val="000000" w:themeColor="text1"/>
          <w:szCs w:val="20"/>
          <w:shd w:val="clear" w:color="auto" w:fill="FFFFFF"/>
          <w:lang w:val="en-GB"/>
        </w:rPr>
        <w:t xml:space="preserve"> </w:t>
      </w:r>
    </w:p>
    <w:p w14:paraId="6EA0A578" w14:textId="77777777" w:rsidR="0061589C" w:rsidRDefault="0061589C" w:rsidP="00DE7FDD">
      <w:pPr>
        <w:tabs>
          <w:tab w:val="left" w:pos="0"/>
        </w:tabs>
        <w:spacing w:before="0" w:after="0"/>
        <w:ind w:right="-284"/>
        <w:rPr>
          <w:rFonts w:ascii="Gill Sans MT" w:hAnsi="Gill Sans MT"/>
          <w:color w:val="000000"/>
          <w:szCs w:val="20"/>
        </w:rPr>
      </w:pPr>
    </w:p>
    <w:p w14:paraId="7FA38101" w14:textId="58E56437" w:rsidR="007707F8" w:rsidRDefault="0061589C" w:rsidP="0061589C">
      <w:pPr>
        <w:tabs>
          <w:tab w:val="left" w:pos="0"/>
        </w:tabs>
        <w:spacing w:before="0" w:after="0"/>
        <w:ind w:right="-284"/>
        <w:rPr>
          <w:rFonts w:ascii="Gill Sans MT" w:hAnsi="Gill Sans MT"/>
          <w:szCs w:val="20"/>
          <w:lang w:val="en-GB"/>
        </w:rPr>
      </w:pPr>
      <w:r w:rsidRPr="0061589C">
        <w:rPr>
          <w:rFonts w:ascii="Gill Sans MT" w:hAnsi="Gill Sans MT"/>
          <w:color w:val="000000"/>
          <w:szCs w:val="20"/>
        </w:rPr>
        <w:t xml:space="preserve">The </w:t>
      </w:r>
      <w:r w:rsidR="002F2EAC">
        <w:rPr>
          <w:rFonts w:ascii="Gill Sans MT" w:hAnsi="Gill Sans MT"/>
          <w:color w:val="000000"/>
          <w:szCs w:val="20"/>
        </w:rPr>
        <w:t xml:space="preserve">global </w:t>
      </w:r>
      <w:r w:rsidR="002F2EAC" w:rsidRPr="002F2EAC">
        <w:rPr>
          <w:rFonts w:ascii="Gill Sans MT" w:hAnsi="Gill Sans MT"/>
          <w:i/>
          <w:iCs/>
          <w:color w:val="000000"/>
          <w:szCs w:val="20"/>
        </w:rPr>
        <w:t>Sustainable Development Report 2024: The SDGs and the Summit of the Future</w:t>
      </w:r>
      <w:r w:rsidR="002F2EAC">
        <w:rPr>
          <w:rFonts w:ascii="Gill Sans MT" w:hAnsi="Gill Sans MT"/>
          <w:color w:val="000000"/>
          <w:szCs w:val="20"/>
        </w:rPr>
        <w:t xml:space="preserve"> as well </w:t>
      </w:r>
      <w:r w:rsidRPr="0061589C">
        <w:rPr>
          <w:rFonts w:ascii="Gill Sans MT" w:hAnsi="Gill Sans MT"/>
          <w:color w:val="000000"/>
          <w:szCs w:val="20"/>
        </w:rPr>
        <w:t xml:space="preserve">the report </w:t>
      </w:r>
      <w:r w:rsidRPr="002F2EAC">
        <w:rPr>
          <w:rFonts w:ascii="Gill Sans MT" w:hAnsi="Gill Sans MT"/>
          <w:i/>
          <w:iCs/>
          <w:szCs w:val="20"/>
        </w:rPr>
        <w:t xml:space="preserve">Short </w:t>
      </w:r>
      <w:r w:rsidR="005D40AB" w:rsidRPr="002F2EAC">
        <w:rPr>
          <w:rFonts w:ascii="Gill Sans MT" w:hAnsi="Gill Sans MT"/>
          <w:i/>
          <w:iCs/>
          <w:szCs w:val="20"/>
        </w:rPr>
        <w:t>O</w:t>
      </w:r>
      <w:r w:rsidRPr="002F2EAC">
        <w:rPr>
          <w:rFonts w:ascii="Gill Sans MT" w:hAnsi="Gill Sans MT"/>
          <w:i/>
          <w:iCs/>
          <w:szCs w:val="20"/>
        </w:rPr>
        <w:t xml:space="preserve">verview of Kazakhstan’s </w:t>
      </w:r>
      <w:r w:rsidR="002F2EAC">
        <w:rPr>
          <w:rFonts w:ascii="Gill Sans MT" w:hAnsi="Gill Sans MT"/>
          <w:i/>
          <w:iCs/>
          <w:szCs w:val="20"/>
        </w:rPr>
        <w:t>A</w:t>
      </w:r>
      <w:r w:rsidRPr="002F2EAC">
        <w:rPr>
          <w:rFonts w:ascii="Gill Sans MT" w:hAnsi="Gill Sans MT"/>
          <w:i/>
          <w:iCs/>
          <w:szCs w:val="20"/>
        </w:rPr>
        <w:t>chievement of SDGs</w:t>
      </w:r>
      <w:r w:rsidR="002F2EAC">
        <w:rPr>
          <w:rFonts w:ascii="Gill Sans MT" w:hAnsi="Gill Sans MT"/>
          <w:i/>
          <w:iCs/>
          <w:szCs w:val="20"/>
        </w:rPr>
        <w:t xml:space="preserve"> prepared by </w:t>
      </w:r>
      <w:r w:rsidR="002F2EAC">
        <w:rPr>
          <w:rFonts w:ascii="Gill Sans MT" w:hAnsi="Gill Sans MT"/>
          <w:color w:val="000000"/>
          <w:szCs w:val="20"/>
        </w:rPr>
        <w:t xml:space="preserve">the </w:t>
      </w:r>
      <w:r w:rsidR="002F2EAC" w:rsidRPr="0061589C">
        <w:rPr>
          <w:rFonts w:ascii="Gill Sans MT" w:hAnsi="Gill Sans MT"/>
          <w:color w:val="000000"/>
          <w:szCs w:val="20"/>
        </w:rPr>
        <w:t>Economic Research Institute</w:t>
      </w:r>
      <w:r w:rsidR="00773C8E" w:rsidRPr="0061589C">
        <w:rPr>
          <w:rStyle w:val="FootnoteReference"/>
          <w:rFonts w:ascii="Gill Sans MT" w:hAnsi="Gill Sans MT"/>
          <w:color w:val="000000"/>
          <w:szCs w:val="20"/>
        </w:rPr>
        <w:footnoteReference w:id="19"/>
      </w:r>
      <w:r w:rsidR="00773C8E" w:rsidRPr="0061589C">
        <w:rPr>
          <w:rFonts w:ascii="Gill Sans MT" w:hAnsi="Gill Sans MT"/>
          <w:color w:val="000000"/>
          <w:szCs w:val="20"/>
        </w:rPr>
        <w:t xml:space="preserve"> </w:t>
      </w:r>
      <w:r w:rsidR="0039536F">
        <w:rPr>
          <w:rFonts w:ascii="Gill Sans MT" w:hAnsi="Gill Sans MT"/>
          <w:color w:val="000000"/>
          <w:szCs w:val="20"/>
        </w:rPr>
        <w:t xml:space="preserve">are </w:t>
      </w:r>
      <w:r w:rsidRPr="0061589C">
        <w:rPr>
          <w:rFonts w:ascii="Gill Sans MT" w:hAnsi="Gill Sans MT"/>
          <w:color w:val="000000"/>
          <w:szCs w:val="20"/>
        </w:rPr>
        <w:t xml:space="preserve">showing </w:t>
      </w:r>
      <w:r w:rsidR="002F2EAC">
        <w:rPr>
          <w:rFonts w:ascii="Gill Sans MT" w:hAnsi="Gill Sans MT"/>
          <w:color w:val="000000"/>
          <w:szCs w:val="20"/>
        </w:rPr>
        <w:t xml:space="preserve">comparatively </w:t>
      </w:r>
      <w:r w:rsidR="005D40AB">
        <w:rPr>
          <w:rFonts w:ascii="Gill Sans MT" w:hAnsi="Gill Sans MT"/>
          <w:color w:val="000000"/>
          <w:szCs w:val="20"/>
        </w:rPr>
        <w:t xml:space="preserve">good </w:t>
      </w:r>
      <w:r w:rsidRPr="0061589C">
        <w:rPr>
          <w:rFonts w:ascii="Gill Sans MT" w:hAnsi="Gill Sans MT"/>
          <w:color w:val="000000"/>
          <w:szCs w:val="20"/>
        </w:rPr>
        <w:t>progress of the country towards achieving SDGs.</w:t>
      </w:r>
      <w:r>
        <w:rPr>
          <w:rFonts w:ascii="Gill Sans MT" w:hAnsi="Gill Sans MT"/>
          <w:color w:val="000000"/>
          <w:szCs w:val="20"/>
        </w:rPr>
        <w:t xml:space="preserve"> </w:t>
      </w:r>
      <w:r>
        <w:rPr>
          <w:rFonts w:ascii="Gill Sans MT" w:hAnsi="Gill Sans MT"/>
          <w:szCs w:val="20"/>
        </w:rPr>
        <w:t>Overall awareness and understanding Agenda 2</w:t>
      </w:r>
      <w:r w:rsidR="00342033">
        <w:rPr>
          <w:rFonts w:ascii="Gill Sans MT" w:hAnsi="Gill Sans MT"/>
          <w:szCs w:val="20"/>
        </w:rPr>
        <w:t>030</w:t>
      </w:r>
      <w:r>
        <w:rPr>
          <w:rFonts w:ascii="Gill Sans MT" w:hAnsi="Gill Sans MT"/>
          <w:szCs w:val="20"/>
        </w:rPr>
        <w:t>/ SDGs by the stakeholders in Kazakhstan is considered as appropriate. A</w:t>
      </w:r>
      <w:r w:rsidR="00DD2B5E" w:rsidRPr="00DE7FDD">
        <w:rPr>
          <w:rFonts w:ascii="Gill Sans MT" w:hAnsi="Gill Sans MT"/>
          <w:szCs w:val="20"/>
        </w:rPr>
        <w:t xml:space="preserve">s put by </w:t>
      </w:r>
      <w:r>
        <w:rPr>
          <w:rFonts w:ascii="Gill Sans MT" w:hAnsi="Gill Sans MT"/>
          <w:szCs w:val="20"/>
        </w:rPr>
        <w:t xml:space="preserve">two </w:t>
      </w:r>
      <w:r w:rsidR="00DD2B5E" w:rsidRPr="00DE7FDD">
        <w:rPr>
          <w:rFonts w:ascii="Gill Sans MT" w:hAnsi="Gill Sans MT"/>
          <w:szCs w:val="20"/>
        </w:rPr>
        <w:t>Government official</w:t>
      </w:r>
      <w:r>
        <w:rPr>
          <w:rFonts w:ascii="Gill Sans MT" w:hAnsi="Gill Sans MT"/>
          <w:szCs w:val="20"/>
        </w:rPr>
        <w:t>s</w:t>
      </w:r>
      <w:r w:rsidR="00DD2B5E" w:rsidRPr="00DE7FDD">
        <w:rPr>
          <w:rFonts w:ascii="Gill Sans MT" w:hAnsi="Gill Sans MT"/>
          <w:szCs w:val="20"/>
        </w:rPr>
        <w:t xml:space="preserve"> </w:t>
      </w:r>
      <w:r w:rsidR="00DD2B5E" w:rsidRPr="00DE7FDD">
        <w:rPr>
          <w:rFonts w:ascii="Gill Sans MT" w:hAnsi="Gill Sans MT"/>
          <w:i/>
          <w:iCs/>
          <w:szCs w:val="20"/>
        </w:rPr>
        <w:t>‘</w:t>
      </w:r>
      <w:r>
        <w:rPr>
          <w:rFonts w:ascii="Gill Sans MT" w:hAnsi="Gill Sans MT"/>
          <w:i/>
          <w:iCs/>
          <w:szCs w:val="20"/>
        </w:rPr>
        <w:t xml:space="preserve">understanding </w:t>
      </w:r>
      <w:r w:rsidR="00DD2B5E" w:rsidRPr="00DE7FDD">
        <w:rPr>
          <w:rFonts w:ascii="Gill Sans MT" w:hAnsi="Gill Sans MT"/>
          <w:i/>
          <w:iCs/>
          <w:szCs w:val="20"/>
          <w:lang w:val="en-GB"/>
        </w:rPr>
        <w:t xml:space="preserve">is that SDGs are </w:t>
      </w:r>
      <w:r w:rsidR="00DD2B5E" w:rsidRPr="00DE7FDD">
        <w:rPr>
          <w:rFonts w:ascii="Gill Sans MT" w:hAnsi="Gill Sans MT"/>
          <w:i/>
          <w:iCs/>
          <w:szCs w:val="20"/>
        </w:rPr>
        <w:t xml:space="preserve">not </w:t>
      </w:r>
      <w:r w:rsidR="00DD2B5E" w:rsidRPr="00DE7FDD">
        <w:rPr>
          <w:rFonts w:ascii="Gill Sans MT" w:hAnsi="Gill Sans MT"/>
          <w:i/>
          <w:iCs/>
          <w:szCs w:val="20"/>
          <w:lang w:val="en-GB"/>
        </w:rPr>
        <w:t xml:space="preserve">for </w:t>
      </w:r>
      <w:r w:rsidR="00DD2B5E" w:rsidRPr="00DE7FDD">
        <w:rPr>
          <w:rFonts w:ascii="Gill Sans MT" w:hAnsi="Gill Sans MT"/>
          <w:i/>
          <w:iCs/>
          <w:szCs w:val="20"/>
        </w:rPr>
        <w:t xml:space="preserve">the </w:t>
      </w:r>
      <w:r w:rsidR="00DD2B5E" w:rsidRPr="00DE7FDD">
        <w:rPr>
          <w:rFonts w:ascii="Gill Sans MT" w:hAnsi="Gill Sans MT"/>
          <w:i/>
          <w:iCs/>
          <w:szCs w:val="20"/>
          <w:lang w:val="en-GB"/>
        </w:rPr>
        <w:t xml:space="preserve">international </w:t>
      </w:r>
      <w:r w:rsidRPr="00DE7FDD">
        <w:rPr>
          <w:rFonts w:ascii="Gill Sans MT" w:hAnsi="Gill Sans MT"/>
          <w:i/>
          <w:iCs/>
          <w:szCs w:val="20"/>
          <w:lang w:val="en-GB"/>
        </w:rPr>
        <w:t>community</w:t>
      </w:r>
      <w:r w:rsidR="00DD2B5E" w:rsidRPr="00DE7FDD">
        <w:rPr>
          <w:rFonts w:ascii="Gill Sans MT" w:hAnsi="Gill Sans MT"/>
          <w:i/>
          <w:iCs/>
          <w:szCs w:val="20"/>
        </w:rPr>
        <w:t>,</w:t>
      </w:r>
      <w:r>
        <w:rPr>
          <w:rFonts w:ascii="Gill Sans MT" w:hAnsi="Gill Sans MT"/>
          <w:i/>
          <w:iCs/>
          <w:szCs w:val="20"/>
          <w:lang w:val="en-GB"/>
        </w:rPr>
        <w:t xml:space="preserve"> </w:t>
      </w:r>
      <w:r w:rsidR="00DD2B5E" w:rsidRPr="00DE7FDD">
        <w:rPr>
          <w:rFonts w:ascii="Gill Sans MT" w:hAnsi="Gill Sans MT"/>
          <w:i/>
          <w:iCs/>
          <w:szCs w:val="20"/>
          <w:lang w:val="en-GB"/>
        </w:rPr>
        <w:t>but for us and</w:t>
      </w:r>
      <w:r>
        <w:rPr>
          <w:rFonts w:ascii="Gill Sans MT" w:hAnsi="Gill Sans MT"/>
          <w:i/>
          <w:iCs/>
          <w:szCs w:val="20"/>
          <w:lang w:val="en-GB"/>
        </w:rPr>
        <w:t xml:space="preserve"> they </w:t>
      </w:r>
      <w:r w:rsidR="00DD2B5E" w:rsidRPr="00DE7FDD">
        <w:rPr>
          <w:rFonts w:ascii="Gill Sans MT" w:hAnsi="Gill Sans MT"/>
          <w:i/>
          <w:iCs/>
          <w:szCs w:val="20"/>
          <w:lang w:val="en-GB"/>
        </w:rPr>
        <w:t>impact each citizen of the country</w:t>
      </w:r>
      <w:r w:rsidR="00DD2B5E" w:rsidRPr="00DE7FDD">
        <w:rPr>
          <w:rFonts w:ascii="Gill Sans MT" w:hAnsi="Gill Sans MT"/>
          <w:i/>
          <w:iCs/>
          <w:szCs w:val="20"/>
        </w:rPr>
        <w:t>’</w:t>
      </w:r>
      <w:r>
        <w:rPr>
          <w:rFonts w:ascii="Gill Sans MT" w:hAnsi="Gill Sans MT"/>
          <w:szCs w:val="20"/>
          <w:lang w:val="en-GB"/>
        </w:rPr>
        <w:t xml:space="preserve"> and ‘</w:t>
      </w:r>
      <w:r w:rsidRPr="0061589C">
        <w:rPr>
          <w:rFonts w:ascii="Gill Sans MT" w:hAnsi="Gill Sans MT"/>
          <w:i/>
          <w:iCs/>
          <w:szCs w:val="20"/>
          <w:lang w:val="en-GB"/>
        </w:rPr>
        <w:t>n</w:t>
      </w:r>
      <w:r w:rsidR="007707F8" w:rsidRPr="0061589C">
        <w:rPr>
          <w:rFonts w:ascii="Gill Sans MT" w:hAnsi="Gill Sans MT"/>
          <w:i/>
          <w:iCs/>
          <w:szCs w:val="20"/>
          <w:lang w:val="en-GB"/>
        </w:rPr>
        <w:t>ationalization of SDGs and trans</w:t>
      </w:r>
      <w:r>
        <w:rPr>
          <w:rFonts w:ascii="Gill Sans MT" w:hAnsi="Gill Sans MT"/>
          <w:i/>
          <w:iCs/>
          <w:szCs w:val="20"/>
          <w:lang w:val="en-GB"/>
        </w:rPr>
        <w:t xml:space="preserve">lating </w:t>
      </w:r>
      <w:r w:rsidR="007707F8" w:rsidRPr="0061589C">
        <w:rPr>
          <w:rFonts w:ascii="Gill Sans MT" w:hAnsi="Gill Sans MT"/>
          <w:i/>
          <w:iCs/>
          <w:szCs w:val="20"/>
          <w:lang w:val="en-GB"/>
        </w:rPr>
        <w:t>them to</w:t>
      </w:r>
      <w:r>
        <w:rPr>
          <w:rFonts w:ascii="Gill Sans MT" w:hAnsi="Gill Sans MT"/>
          <w:i/>
          <w:iCs/>
          <w:szCs w:val="20"/>
          <w:lang w:val="en-GB"/>
        </w:rPr>
        <w:t xml:space="preserve"> </w:t>
      </w:r>
      <w:r w:rsidR="007707F8" w:rsidRPr="0061589C">
        <w:rPr>
          <w:rFonts w:ascii="Gill Sans MT" w:hAnsi="Gill Sans MT"/>
          <w:i/>
          <w:iCs/>
          <w:szCs w:val="20"/>
          <w:lang w:val="en-GB"/>
        </w:rPr>
        <w:t>actua</w:t>
      </w:r>
      <w:r>
        <w:rPr>
          <w:rFonts w:ascii="Gill Sans MT" w:hAnsi="Gill Sans MT"/>
          <w:i/>
          <w:iCs/>
          <w:szCs w:val="20"/>
          <w:lang w:val="en-GB"/>
        </w:rPr>
        <w:t>l</w:t>
      </w:r>
      <w:r w:rsidR="007707F8" w:rsidRPr="0061589C">
        <w:rPr>
          <w:rFonts w:ascii="Gill Sans MT" w:hAnsi="Gill Sans MT"/>
          <w:i/>
          <w:iCs/>
          <w:szCs w:val="20"/>
          <w:lang w:val="en-GB"/>
        </w:rPr>
        <w:t xml:space="preserve"> </w:t>
      </w:r>
      <w:r w:rsidRPr="0061589C">
        <w:rPr>
          <w:rFonts w:ascii="Gill Sans MT" w:hAnsi="Gill Sans MT"/>
          <w:i/>
          <w:iCs/>
          <w:szCs w:val="20"/>
          <w:lang w:val="en-GB"/>
        </w:rPr>
        <w:t>implementation is key’</w:t>
      </w:r>
      <w:r>
        <w:rPr>
          <w:rFonts w:ascii="Gill Sans MT" w:hAnsi="Gill Sans MT"/>
          <w:szCs w:val="20"/>
          <w:lang w:val="en-GB"/>
        </w:rPr>
        <w:t>.</w:t>
      </w:r>
    </w:p>
    <w:p w14:paraId="4FC21293" w14:textId="77777777" w:rsidR="00BF2EBC" w:rsidRDefault="00BF2EBC" w:rsidP="0061589C">
      <w:pPr>
        <w:tabs>
          <w:tab w:val="left" w:pos="0"/>
        </w:tabs>
        <w:spacing w:before="0" w:after="0"/>
        <w:ind w:right="-284"/>
        <w:rPr>
          <w:rFonts w:ascii="Gill Sans MT" w:hAnsi="Gill Sans MT"/>
          <w:szCs w:val="20"/>
          <w:lang w:val="en-GB"/>
        </w:rPr>
      </w:pPr>
    </w:p>
    <w:p w14:paraId="7B4D3E9C" w14:textId="3D0D8D3A" w:rsidR="00BF2EBC" w:rsidRPr="00587CA6" w:rsidRDefault="00BF2EBC" w:rsidP="00587CA6">
      <w:pPr>
        <w:spacing w:before="0" w:after="0"/>
        <w:ind w:right="-284"/>
        <w:rPr>
          <w:rFonts w:ascii="Gill Sans MT" w:hAnsi="Gill Sans MT"/>
          <w:szCs w:val="20"/>
        </w:rPr>
      </w:pPr>
      <w:r>
        <w:rPr>
          <w:rFonts w:ascii="Gill Sans MT" w:hAnsi="Gill Sans MT"/>
          <w:i/>
          <w:iCs/>
          <w:color w:val="00B0F0"/>
          <w:szCs w:val="20"/>
        </w:rPr>
        <w:t xml:space="preserve">Figure </w:t>
      </w:r>
      <w:r w:rsidR="00221EF8">
        <w:rPr>
          <w:rFonts w:ascii="Gill Sans MT" w:hAnsi="Gill Sans MT"/>
          <w:i/>
          <w:iCs/>
          <w:color w:val="00B0F0"/>
          <w:szCs w:val="20"/>
        </w:rPr>
        <w:t>3</w:t>
      </w:r>
      <w:r>
        <w:rPr>
          <w:rFonts w:ascii="Gill Sans MT" w:hAnsi="Gill Sans MT"/>
          <w:i/>
          <w:iCs/>
          <w:color w:val="00B0F0"/>
          <w:szCs w:val="20"/>
        </w:rPr>
        <w:t>: SDGs Achievement Progress in Kazakhstan</w:t>
      </w:r>
      <w:r>
        <w:rPr>
          <w:rStyle w:val="FootnoteReference"/>
          <w:rFonts w:ascii="Gill Sans MT" w:hAnsi="Gill Sans MT"/>
          <w:i/>
          <w:iCs/>
          <w:color w:val="00B0F0"/>
          <w:szCs w:val="20"/>
        </w:rPr>
        <w:footnoteReference w:id="20"/>
      </w:r>
      <w:r>
        <w:rPr>
          <w:rFonts w:ascii="Gill Sans MT" w:hAnsi="Gill Sans MT"/>
          <w:i/>
          <w:iCs/>
          <w:color w:val="00B0F0"/>
          <w:szCs w:val="20"/>
        </w:rPr>
        <w:t xml:space="preserve"> </w:t>
      </w:r>
    </w:p>
    <w:p w14:paraId="45AC09E8" w14:textId="77777777" w:rsidR="004076B9" w:rsidRDefault="004076B9" w:rsidP="0061589C">
      <w:pPr>
        <w:tabs>
          <w:tab w:val="left" w:pos="0"/>
        </w:tabs>
        <w:spacing w:before="0" w:after="0"/>
        <w:ind w:right="-284"/>
        <w:rPr>
          <w:rFonts w:ascii="Gill Sans MT" w:hAnsi="Gill Sans MT"/>
          <w:szCs w:val="20"/>
          <w:lang w:val="en-GB"/>
        </w:rPr>
      </w:pPr>
    </w:p>
    <w:p w14:paraId="78848536" w14:textId="708FE72E" w:rsidR="004076B9" w:rsidRPr="0061589C" w:rsidRDefault="004076B9" w:rsidP="00BF2EBC">
      <w:pPr>
        <w:tabs>
          <w:tab w:val="left" w:pos="0"/>
        </w:tabs>
        <w:spacing w:before="0" w:after="0"/>
        <w:ind w:right="-284"/>
        <w:jc w:val="center"/>
        <w:rPr>
          <w:rFonts w:ascii="Gill Sans MT" w:hAnsi="Gill Sans MT"/>
          <w:color w:val="000000"/>
          <w:szCs w:val="20"/>
        </w:rPr>
      </w:pPr>
      <w:r w:rsidRPr="004076B9">
        <w:rPr>
          <w:rFonts w:ascii="Gill Sans MT" w:hAnsi="Gill Sans MT"/>
          <w:noProof/>
          <w:color w:val="000000"/>
          <w:szCs w:val="20"/>
        </w:rPr>
        <w:drawing>
          <wp:inline distT="0" distB="0" distL="0" distR="0" wp14:anchorId="2CB15579" wp14:editId="541030C4">
            <wp:extent cx="4907913" cy="2838604"/>
            <wp:effectExtent l="38100" t="38100" r="33020" b="31750"/>
            <wp:docPr id="230067362" name="Picture 230067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540202" name=""/>
                    <pic:cNvPicPr/>
                  </pic:nvPicPr>
                  <pic:blipFill>
                    <a:blip r:embed="rId17"/>
                    <a:stretch>
                      <a:fillRect/>
                    </a:stretch>
                  </pic:blipFill>
                  <pic:spPr>
                    <a:xfrm>
                      <a:off x="0" y="0"/>
                      <a:ext cx="4907913" cy="2838604"/>
                    </a:xfrm>
                    <a:prstGeom prst="rect">
                      <a:avLst/>
                    </a:prstGeom>
                    <a:noFill/>
                    <a:ln w="28575">
                      <a:solidFill>
                        <a:srgbClr val="00B0F0"/>
                      </a:solidFill>
                    </a:ln>
                  </pic:spPr>
                </pic:pic>
              </a:graphicData>
            </a:graphic>
          </wp:inline>
        </w:drawing>
      </w:r>
    </w:p>
    <w:p w14:paraId="60D5AF87" w14:textId="77777777" w:rsidR="00E57FC2" w:rsidRPr="00DE7FDD" w:rsidRDefault="00E57FC2" w:rsidP="00DE7FDD">
      <w:pPr>
        <w:tabs>
          <w:tab w:val="left" w:pos="0"/>
        </w:tabs>
        <w:spacing w:before="0" w:after="0"/>
        <w:ind w:right="-284"/>
        <w:rPr>
          <w:rFonts w:ascii="Gill Sans MT" w:hAnsi="Gill Sans MT"/>
          <w:color w:val="000000" w:themeColor="text1"/>
          <w:shd w:val="clear" w:color="auto" w:fill="FFFFFF"/>
          <w:lang w:val="en-GB"/>
        </w:rPr>
      </w:pPr>
    </w:p>
    <w:p w14:paraId="622BC495" w14:textId="77777777" w:rsidR="00A06A6E" w:rsidRPr="00DE7FDD" w:rsidRDefault="00213AE8" w:rsidP="00A06A6E">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 xml:space="preserve">In addition, UNCT is also taking a proactive approach to respond to changing contexts and incorporating the new UN Secretary General’s initiatives such as 12 High-Impact Initiatives, Transitions Areas, and Cross-cutting Issues as well as Means of Implementation. The UNSDCF aligns well with the SDG framework as documented for instance in the Annual Reports. The UN has effectively supported the implementation of the SDG agenda through secretarial support to the SDG Coordination Council, the Ministry of National Economy in various directions, the Parliamentary SDG Committee, and the preparation of two Voluntary National Reviews, with a third planned </w:t>
      </w:r>
      <w:r w:rsidR="00856AE1" w:rsidRPr="00DE7FDD">
        <w:rPr>
          <w:rFonts w:ascii="Gill Sans MT" w:hAnsi="Gill Sans MT"/>
          <w:color w:val="000000" w:themeColor="text1"/>
          <w:shd w:val="clear" w:color="auto" w:fill="FFFFFF"/>
          <w:lang w:val="en-GB"/>
        </w:rPr>
        <w:t xml:space="preserve">in 2025. </w:t>
      </w:r>
      <w:r w:rsidRPr="00DE7FDD">
        <w:rPr>
          <w:rFonts w:ascii="Gill Sans MT" w:hAnsi="Gill Sans MT"/>
          <w:color w:val="000000" w:themeColor="text1"/>
          <w:shd w:val="clear" w:color="auto" w:fill="FFFFFF"/>
          <w:lang w:val="en-GB"/>
        </w:rPr>
        <w:t xml:space="preserve">Moving forward, UNCT could also be instrumental in supporting the Government in preparation of the country’s National </w:t>
      </w:r>
      <w:r w:rsidRPr="00DE7FDD">
        <w:rPr>
          <w:rFonts w:ascii="Gill Sans MT" w:hAnsi="Gill Sans MT"/>
          <w:color w:val="000000" w:themeColor="text1"/>
          <w:shd w:val="clear" w:color="auto" w:fill="FFFFFF"/>
          <w:lang w:val="en-GB"/>
        </w:rPr>
        <w:lastRenderedPageBreak/>
        <w:t>SDG Commitments, which contrary to the situation in some other countries, were not presented at the SDG Summit in September 2023.</w:t>
      </w:r>
      <w:r w:rsidR="00A06A6E">
        <w:rPr>
          <w:rFonts w:ascii="Gill Sans MT" w:hAnsi="Gill Sans MT"/>
          <w:color w:val="000000" w:themeColor="text1"/>
          <w:shd w:val="clear" w:color="auto" w:fill="FFFFFF"/>
          <w:lang w:val="en-GB"/>
        </w:rPr>
        <w:t xml:space="preserve"> </w:t>
      </w:r>
      <w:r w:rsidR="00A06A6E" w:rsidRPr="00DE7FDD">
        <w:rPr>
          <w:rFonts w:ascii="Gill Sans MT" w:hAnsi="Gill Sans MT"/>
          <w:color w:val="000000" w:themeColor="text1"/>
          <w:shd w:val="clear" w:color="auto" w:fill="FFFFFF"/>
          <w:lang w:val="en-GB"/>
        </w:rPr>
        <w:t>Another valuable document that can guide further alignment of UNSDCF with the SDGs framework including prioritization of future interventions is the Integrated SDG Insights Report for Kazakhstan</w:t>
      </w:r>
      <w:r w:rsidR="00A06A6E">
        <w:rPr>
          <w:rFonts w:ascii="Gill Sans MT" w:hAnsi="Gill Sans MT"/>
          <w:color w:val="000000" w:themeColor="text1"/>
          <w:shd w:val="clear" w:color="auto" w:fill="FFFFFF"/>
          <w:lang w:val="en-GB"/>
        </w:rPr>
        <w:t>,</w:t>
      </w:r>
      <w:r w:rsidR="00A06A6E">
        <w:rPr>
          <w:rStyle w:val="FootnoteReference"/>
          <w:rFonts w:ascii="Gill Sans MT" w:hAnsi="Gill Sans MT"/>
          <w:color w:val="000000" w:themeColor="text1"/>
          <w:shd w:val="clear" w:color="auto" w:fill="FFFFFF"/>
          <w:lang w:val="en-GB"/>
        </w:rPr>
        <w:footnoteReference w:id="21"/>
      </w:r>
      <w:r w:rsidR="00A06A6E" w:rsidRPr="00DE7FDD">
        <w:rPr>
          <w:rFonts w:ascii="Gill Sans MT" w:hAnsi="Gill Sans MT"/>
          <w:color w:val="000000" w:themeColor="text1"/>
          <w:shd w:val="clear" w:color="auto" w:fill="FFFFFF"/>
          <w:lang w:val="en-GB"/>
        </w:rPr>
        <w:t xml:space="preserve"> which provides good analyses of interlinkages between selected SDGs and reveals how actions directed towards one SDG can positively impact the progress in others. Uncovering and understanding these interactions can help Kazakhstan achieve the 2030 Agenda more effectively and navigate unavoidable trade-offs. </w:t>
      </w:r>
    </w:p>
    <w:p w14:paraId="0E93E6B7" w14:textId="77777777" w:rsidR="00926F2B" w:rsidRPr="00DE7FDD" w:rsidRDefault="00926F2B" w:rsidP="00DE7FDD">
      <w:pPr>
        <w:tabs>
          <w:tab w:val="left" w:pos="0"/>
        </w:tabs>
        <w:spacing w:before="0" w:after="0"/>
        <w:ind w:right="-284"/>
        <w:rPr>
          <w:rFonts w:ascii="Gill Sans MT" w:hAnsi="Gill Sans MT"/>
          <w:color w:val="000000" w:themeColor="text1"/>
          <w:shd w:val="clear" w:color="auto" w:fill="FFFFFF"/>
          <w:lang w:val="en-GB"/>
        </w:rPr>
      </w:pPr>
    </w:p>
    <w:p w14:paraId="1EADA303" w14:textId="4B00CB12" w:rsidR="00A06A6E" w:rsidRDefault="00E57FC2"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B0F0"/>
          <w:shd w:val="clear" w:color="auto" w:fill="FFFFFF"/>
          <w:lang w:val="en-GB"/>
        </w:rPr>
        <w:t xml:space="preserve">Support for Regional and Global Initiatives: </w:t>
      </w:r>
      <w:r w:rsidRPr="00DE7FDD">
        <w:rPr>
          <w:rFonts w:ascii="Gill Sans MT" w:hAnsi="Gill Sans MT"/>
          <w:color w:val="000000" w:themeColor="text1"/>
          <w:shd w:val="clear" w:color="auto" w:fill="FFFFFF"/>
          <w:lang w:val="en-GB"/>
        </w:rPr>
        <w:t xml:space="preserve">Leading and supporting key regional and global initiatives is a priority for Kazakhstan. This includes </w:t>
      </w:r>
      <w:r w:rsidR="00550B41" w:rsidRPr="00DE7FDD">
        <w:rPr>
          <w:rFonts w:ascii="Gill Sans MT" w:hAnsi="Gill Sans MT"/>
          <w:color w:val="000000" w:themeColor="text1"/>
          <w:shd w:val="clear" w:color="auto" w:fill="FFFFFF"/>
          <w:lang w:val="en-GB"/>
        </w:rPr>
        <w:t>the One Water Summit,</w:t>
      </w:r>
      <w:r w:rsidR="00926F2B" w:rsidRPr="00DE7FDD">
        <w:rPr>
          <w:rFonts w:ascii="Gill Sans MT" w:hAnsi="Gill Sans MT"/>
          <w:color w:val="000000" w:themeColor="text1"/>
          <w:shd w:val="clear" w:color="auto" w:fill="FFFFFF"/>
          <w:lang w:val="en-GB"/>
        </w:rPr>
        <w:t xml:space="preserve"> now moved after the U</w:t>
      </w:r>
      <w:r w:rsidR="00A06A6E">
        <w:rPr>
          <w:rFonts w:ascii="Gill Sans MT" w:hAnsi="Gill Sans MT"/>
          <w:color w:val="000000" w:themeColor="text1"/>
          <w:shd w:val="clear" w:color="auto" w:fill="FFFFFF"/>
          <w:lang w:val="en-GB"/>
        </w:rPr>
        <w:t>N</w:t>
      </w:r>
      <w:r w:rsidR="00926F2B" w:rsidRPr="00DE7FDD">
        <w:rPr>
          <w:rFonts w:ascii="Gill Sans MT" w:hAnsi="Gill Sans MT"/>
          <w:color w:val="000000" w:themeColor="text1"/>
          <w:shd w:val="clear" w:color="auto" w:fill="FFFFFF"/>
          <w:lang w:val="en-GB"/>
        </w:rPr>
        <w:t xml:space="preserve"> </w:t>
      </w:r>
      <w:r w:rsidR="00C2330F">
        <w:rPr>
          <w:rFonts w:ascii="Gill Sans MT" w:hAnsi="Gill Sans MT"/>
          <w:color w:val="000000" w:themeColor="text1"/>
          <w:shd w:val="clear" w:color="auto" w:fill="FFFFFF"/>
          <w:lang w:val="en-GB"/>
        </w:rPr>
        <w:t xml:space="preserve">2024 </w:t>
      </w:r>
      <w:r w:rsidR="00926F2B" w:rsidRPr="00DE7FDD">
        <w:rPr>
          <w:rFonts w:ascii="Gill Sans MT" w:hAnsi="Gill Sans MT"/>
          <w:color w:val="000000" w:themeColor="text1"/>
          <w:shd w:val="clear" w:color="auto" w:fill="FFFFFF"/>
          <w:lang w:val="en-GB"/>
        </w:rPr>
        <w:t>General Assembly,</w:t>
      </w:r>
      <w:r w:rsidR="00550B41" w:rsidRPr="00DE7FDD">
        <w:rPr>
          <w:rFonts w:ascii="Gill Sans MT" w:hAnsi="Gill Sans MT"/>
          <w:color w:val="000000" w:themeColor="text1"/>
          <w:shd w:val="clear" w:color="auto" w:fill="FFFFFF"/>
          <w:lang w:val="en-GB"/>
        </w:rPr>
        <w:t xml:space="preserve"> the Regional Climate Summit in 2026, and an ambition to host one of the upcoming Conferences of Parties in Kazakhstan, the Third UN Conference on Landlocked Developing Countries in Kigali</w:t>
      </w:r>
      <w:r w:rsidR="0009698C">
        <w:rPr>
          <w:rFonts w:ascii="Gill Sans MT" w:hAnsi="Gill Sans MT"/>
          <w:color w:val="000000" w:themeColor="text1"/>
          <w:shd w:val="clear" w:color="auto" w:fill="FFFFFF"/>
          <w:lang w:val="en-GB"/>
        </w:rPr>
        <w:t xml:space="preserve">, </w:t>
      </w:r>
      <w:r w:rsidR="0009698C" w:rsidRPr="00DE7FDD">
        <w:rPr>
          <w:rFonts w:ascii="Gill Sans MT" w:hAnsi="Gill Sans MT"/>
          <w:color w:val="000000" w:themeColor="text1"/>
          <w:shd w:val="clear" w:color="auto" w:fill="FFFFFF"/>
          <w:lang w:val="en-GB"/>
        </w:rPr>
        <w:t>advocacy for the creation of a Biological Safety Agency</w:t>
      </w:r>
      <w:r w:rsidR="00550B41" w:rsidRPr="00DE7FDD">
        <w:rPr>
          <w:rFonts w:ascii="Gill Sans MT" w:hAnsi="Gill Sans MT"/>
          <w:color w:val="000000" w:themeColor="text1"/>
          <w:shd w:val="clear" w:color="auto" w:fill="FFFFFF"/>
          <w:lang w:val="en-GB"/>
        </w:rPr>
        <w:t xml:space="preserve"> and establishment of the UN Regional Centre for Sustainable Development Goals (SDGs) in Almaty </w:t>
      </w:r>
      <w:r w:rsidR="0009698C">
        <w:rPr>
          <w:rFonts w:ascii="Gill Sans MT" w:hAnsi="Gill Sans MT"/>
          <w:color w:val="000000" w:themeColor="text1"/>
          <w:shd w:val="clear" w:color="auto" w:fill="FFFFFF"/>
          <w:lang w:val="en-GB"/>
        </w:rPr>
        <w:t xml:space="preserve">to name the most important. </w:t>
      </w:r>
      <w:r w:rsidR="00550B41" w:rsidRPr="00DE7FDD">
        <w:rPr>
          <w:rFonts w:ascii="Gill Sans MT" w:hAnsi="Gill Sans MT"/>
          <w:color w:val="000000" w:themeColor="text1"/>
          <w:shd w:val="clear" w:color="auto" w:fill="FFFFFF"/>
          <w:lang w:val="en-GB"/>
        </w:rPr>
        <w:t xml:space="preserve">In the last UNSDCF Steering Committee, MFA expressed appreciation for the partnership and reaffirmed the Government of Kazakhstan's commitment to further engage with the UN and the UNCT especially around key priority areas of human rights, peacekeeping, sustainable development and volunteerism. </w:t>
      </w:r>
      <w:r w:rsidRPr="00DE7FDD">
        <w:rPr>
          <w:rFonts w:ascii="Gill Sans MT" w:hAnsi="Gill Sans MT"/>
          <w:color w:val="000000" w:themeColor="text1"/>
          <w:shd w:val="clear" w:color="auto" w:fill="FFFFFF"/>
          <w:lang w:val="en-GB"/>
        </w:rPr>
        <w:t xml:space="preserve">Most of these </w:t>
      </w:r>
      <w:r w:rsidR="0009698C">
        <w:rPr>
          <w:rFonts w:ascii="Gill Sans MT" w:hAnsi="Gill Sans MT"/>
          <w:color w:val="000000" w:themeColor="text1"/>
          <w:shd w:val="clear" w:color="auto" w:fill="FFFFFF"/>
          <w:lang w:val="en-GB"/>
        </w:rPr>
        <w:t xml:space="preserve">areas and </w:t>
      </w:r>
      <w:r w:rsidRPr="00DE7FDD">
        <w:rPr>
          <w:rFonts w:ascii="Gill Sans MT" w:hAnsi="Gill Sans MT"/>
          <w:color w:val="000000" w:themeColor="text1"/>
          <w:shd w:val="clear" w:color="auto" w:fill="FFFFFF"/>
          <w:lang w:val="en-GB"/>
        </w:rPr>
        <w:t xml:space="preserve">processes have been effectively supported by the UN. </w:t>
      </w:r>
    </w:p>
    <w:p w14:paraId="6578C1DD" w14:textId="77777777" w:rsidR="00F84DC3" w:rsidRDefault="00F84DC3" w:rsidP="00DE7FDD">
      <w:pPr>
        <w:tabs>
          <w:tab w:val="left" w:pos="0"/>
        </w:tabs>
        <w:spacing w:before="0" w:after="0"/>
        <w:ind w:right="-284"/>
        <w:rPr>
          <w:rFonts w:ascii="Gill Sans MT" w:hAnsi="Gill Sans MT"/>
          <w:color w:val="00B0F0"/>
          <w:shd w:val="clear" w:color="auto" w:fill="FFFFFF"/>
          <w:lang w:val="en-GB"/>
        </w:rPr>
      </w:pPr>
    </w:p>
    <w:p w14:paraId="101E39A6" w14:textId="73B768AD" w:rsidR="00C34469" w:rsidRPr="005D40AB" w:rsidRDefault="00213AE8" w:rsidP="00C34469">
      <w:pPr>
        <w:spacing w:before="0" w:after="0"/>
        <w:ind w:right="-336"/>
        <w:rPr>
          <w:rFonts w:ascii="Gill Sans MT" w:hAnsi="Gill Sans MT"/>
          <w:color w:val="000000" w:themeColor="text1"/>
          <w:szCs w:val="20"/>
          <w:shd w:val="clear" w:color="auto" w:fill="FFFFFF"/>
          <w:lang w:val="en-GB"/>
        </w:rPr>
      </w:pPr>
      <w:r w:rsidRPr="00DE7FDD">
        <w:rPr>
          <w:rFonts w:ascii="Gill Sans MT" w:hAnsi="Gill Sans MT"/>
          <w:color w:val="00B0F0"/>
          <w:shd w:val="clear" w:color="auto" w:fill="FFFFFF"/>
          <w:lang w:val="en-GB"/>
        </w:rPr>
        <w:t>Future Directions</w:t>
      </w:r>
      <w:r w:rsidR="00E57FC2" w:rsidRPr="00DE7FDD">
        <w:rPr>
          <w:rFonts w:ascii="Gill Sans MT" w:hAnsi="Gill Sans MT"/>
          <w:color w:val="00B0F0"/>
          <w:shd w:val="clear" w:color="auto" w:fill="FFFFFF"/>
          <w:lang w:val="en-GB"/>
        </w:rPr>
        <w:t xml:space="preserve">: </w:t>
      </w:r>
      <w:r w:rsidRPr="00DE7FDD">
        <w:rPr>
          <w:rFonts w:ascii="Gill Sans MT" w:hAnsi="Gill Sans MT"/>
          <w:color w:val="000000" w:themeColor="text1"/>
          <w:shd w:val="clear" w:color="auto" w:fill="FFFFFF"/>
          <w:lang w:val="en-GB"/>
        </w:rPr>
        <w:t xml:space="preserve">Building on the previous track record, the next CF should clearly articulate the UN's role in the U-MIC context and its value added. </w:t>
      </w:r>
      <w:r w:rsidR="00550B41" w:rsidRPr="00DE7FDD">
        <w:rPr>
          <w:rFonts w:ascii="Gill Sans MT" w:hAnsi="Gill Sans MT"/>
          <w:color w:val="000000" w:themeColor="text1"/>
          <w:shd w:val="clear" w:color="auto" w:fill="FFFFFF"/>
          <w:lang w:val="en-GB"/>
        </w:rPr>
        <w:t>Addressing some of the challenges of current Theory of Change summarised in Effectiveness part of this report, t</w:t>
      </w:r>
      <w:r w:rsidRPr="00DE7FDD">
        <w:rPr>
          <w:rFonts w:ascii="Gill Sans MT" w:hAnsi="Gill Sans MT"/>
          <w:color w:val="000000" w:themeColor="text1"/>
          <w:shd w:val="clear" w:color="auto" w:fill="FFFFFF"/>
          <w:lang w:val="en-GB"/>
        </w:rPr>
        <w:t>he future ToC should be clear</w:t>
      </w:r>
      <w:r w:rsidR="00E57FC2" w:rsidRPr="00DE7FDD">
        <w:rPr>
          <w:rFonts w:ascii="Gill Sans MT" w:hAnsi="Gill Sans MT"/>
          <w:color w:val="000000" w:themeColor="text1"/>
          <w:shd w:val="clear" w:color="auto" w:fill="FFFFFF"/>
          <w:lang w:val="en-GB"/>
        </w:rPr>
        <w:t xml:space="preserve">ly formulated </w:t>
      </w:r>
      <w:r w:rsidRPr="00DE7FDD">
        <w:rPr>
          <w:rFonts w:ascii="Gill Sans MT" w:hAnsi="Gill Sans MT"/>
          <w:color w:val="000000" w:themeColor="text1"/>
          <w:shd w:val="clear" w:color="auto" w:fill="FFFFFF"/>
          <w:lang w:val="en-GB"/>
        </w:rPr>
        <w:t xml:space="preserve">and specific, yet aspirational and flexible, underpinned by </w:t>
      </w:r>
      <w:r w:rsidR="00E57FC2" w:rsidRPr="00DE7FDD">
        <w:rPr>
          <w:rFonts w:ascii="Gill Sans MT" w:hAnsi="Gill Sans MT"/>
          <w:color w:val="000000" w:themeColor="text1"/>
          <w:shd w:val="clear" w:color="auto" w:fill="FFFFFF"/>
          <w:lang w:val="en-GB"/>
        </w:rPr>
        <w:t>well-defined</w:t>
      </w:r>
      <w:r w:rsidRPr="00DE7FDD">
        <w:rPr>
          <w:rFonts w:ascii="Gill Sans MT" w:hAnsi="Gill Sans MT"/>
          <w:color w:val="000000" w:themeColor="text1"/>
          <w:shd w:val="clear" w:color="auto" w:fill="FFFFFF"/>
          <w:lang w:val="en-GB"/>
        </w:rPr>
        <w:t xml:space="preserve"> accountability and institutional structures both internally and with the government and other partners. A proposed separation of </w:t>
      </w:r>
      <w:r w:rsidRPr="00A06A6E">
        <w:rPr>
          <w:rFonts w:ascii="Gill Sans MT" w:hAnsi="Gill Sans MT"/>
          <w:color w:val="000000" w:themeColor="text1"/>
          <w:shd w:val="clear" w:color="auto" w:fill="FFFFFF"/>
          <w:lang w:val="en-GB"/>
        </w:rPr>
        <w:t xml:space="preserve">inclusive </w:t>
      </w:r>
      <w:r w:rsidRPr="00A06A6E">
        <w:rPr>
          <w:rFonts w:ascii="Gill Sans MT" w:hAnsi="Gill Sans MT"/>
          <w:color w:val="000000" w:themeColor="text1"/>
          <w:szCs w:val="20"/>
          <w:shd w:val="clear" w:color="auto" w:fill="FFFFFF"/>
          <w:lang w:val="en-GB"/>
        </w:rPr>
        <w:t xml:space="preserve">economy and sustainability areas, inclusion of specific outputs already in the </w:t>
      </w:r>
      <w:r w:rsidR="0009698C">
        <w:rPr>
          <w:rFonts w:ascii="Gill Sans MT" w:hAnsi="Gill Sans MT"/>
          <w:color w:val="000000" w:themeColor="text1"/>
          <w:szCs w:val="20"/>
          <w:shd w:val="clear" w:color="auto" w:fill="FFFFFF"/>
          <w:lang w:val="en-GB"/>
        </w:rPr>
        <w:t xml:space="preserve">CF </w:t>
      </w:r>
      <w:r w:rsidRPr="00A06A6E">
        <w:rPr>
          <w:rFonts w:ascii="Gill Sans MT" w:hAnsi="Gill Sans MT"/>
          <w:color w:val="000000" w:themeColor="text1"/>
          <w:szCs w:val="20"/>
          <w:shd w:val="clear" w:color="auto" w:fill="FFFFFF"/>
          <w:lang w:val="en-GB"/>
        </w:rPr>
        <w:t xml:space="preserve">document, and a greater focus on the rule of law, reflecting </w:t>
      </w:r>
      <w:r w:rsidR="0009698C">
        <w:rPr>
          <w:rFonts w:ascii="Gill Sans MT" w:hAnsi="Gill Sans MT"/>
          <w:color w:val="000000" w:themeColor="text1"/>
          <w:szCs w:val="20"/>
          <w:shd w:val="clear" w:color="auto" w:fill="FFFFFF"/>
          <w:lang w:val="en-GB"/>
        </w:rPr>
        <w:t xml:space="preserve">a </w:t>
      </w:r>
      <w:r w:rsidRPr="00A06A6E">
        <w:rPr>
          <w:rFonts w:ascii="Gill Sans MT" w:hAnsi="Gill Sans MT"/>
          <w:color w:val="000000" w:themeColor="text1"/>
          <w:szCs w:val="20"/>
          <w:shd w:val="clear" w:color="auto" w:fill="FFFFFF"/>
          <w:lang w:val="en-GB"/>
        </w:rPr>
        <w:t>momentum after the January 2022 events</w:t>
      </w:r>
      <w:r w:rsidR="0009698C">
        <w:rPr>
          <w:rFonts w:ascii="Gill Sans MT" w:hAnsi="Gill Sans MT"/>
          <w:color w:val="000000" w:themeColor="text1"/>
          <w:szCs w:val="20"/>
          <w:shd w:val="clear" w:color="auto" w:fill="FFFFFF"/>
          <w:lang w:val="en-GB"/>
        </w:rPr>
        <w:t xml:space="preserve"> and </w:t>
      </w:r>
      <w:r w:rsidR="0009698C" w:rsidRPr="00A06A6E">
        <w:rPr>
          <w:rFonts w:ascii="Gill Sans MT" w:hAnsi="Gill Sans MT"/>
          <w:color w:val="000000" w:themeColor="text1"/>
          <w:szCs w:val="20"/>
          <w:shd w:val="clear" w:color="auto" w:fill="FFFFFF"/>
          <w:lang w:val="en-GB"/>
        </w:rPr>
        <w:t>ongoing re</w:t>
      </w:r>
      <w:r w:rsidR="0009698C">
        <w:rPr>
          <w:rFonts w:ascii="Gill Sans MT" w:hAnsi="Gill Sans MT"/>
          <w:color w:val="000000" w:themeColor="text1"/>
          <w:szCs w:val="20"/>
          <w:shd w:val="clear" w:color="auto" w:fill="FFFFFF"/>
          <w:lang w:val="en-GB"/>
        </w:rPr>
        <w:t xml:space="preserve">forms </w:t>
      </w:r>
      <w:r w:rsidRPr="00A06A6E">
        <w:rPr>
          <w:rFonts w:ascii="Gill Sans MT" w:hAnsi="Gill Sans MT"/>
          <w:color w:val="000000" w:themeColor="text1"/>
          <w:szCs w:val="20"/>
          <w:shd w:val="clear" w:color="auto" w:fill="FFFFFF"/>
          <w:lang w:val="en-GB"/>
        </w:rPr>
        <w:t>are essential.</w:t>
      </w:r>
      <w:r w:rsidR="00E57FC2" w:rsidRPr="00A06A6E">
        <w:rPr>
          <w:rFonts w:ascii="Gill Sans MT" w:hAnsi="Gill Sans MT"/>
          <w:color w:val="000000" w:themeColor="text1"/>
          <w:szCs w:val="20"/>
          <w:shd w:val="clear" w:color="auto" w:fill="FFFFFF"/>
          <w:lang w:val="en-GB"/>
        </w:rPr>
        <w:t xml:space="preserve"> </w:t>
      </w:r>
      <w:r w:rsidR="00A06A6E" w:rsidRPr="00A06A6E">
        <w:rPr>
          <w:rFonts w:ascii="Gill Sans MT" w:hAnsi="Gill Sans MT"/>
          <w:color w:val="000000" w:themeColor="text1"/>
          <w:szCs w:val="20"/>
          <w:shd w:val="clear" w:color="auto" w:fill="FFFFFF"/>
          <w:lang w:val="en-GB"/>
        </w:rPr>
        <w:t xml:space="preserve">Despite strong advocacy from UN Women, </w:t>
      </w:r>
      <w:r w:rsidR="00A06A6E" w:rsidRPr="00A06A6E">
        <w:rPr>
          <w:rFonts w:ascii="Gill Sans MT" w:hAnsi="Gill Sans MT" w:cs="Helvetica Neue"/>
          <w:color w:val="000000"/>
          <w:szCs w:val="20"/>
          <w:lang w:val="en-GB" w:eastAsia="en-US"/>
        </w:rPr>
        <w:t xml:space="preserve">many of </w:t>
      </w:r>
      <w:r w:rsidR="00926F2B" w:rsidRPr="00A06A6E">
        <w:rPr>
          <w:rFonts w:ascii="Gill Sans MT" w:hAnsi="Gill Sans MT" w:cs="Helvetica Neue"/>
          <w:color w:val="000000"/>
          <w:szCs w:val="20"/>
          <w:lang w:val="en-GB" w:eastAsia="en-US"/>
        </w:rPr>
        <w:t xml:space="preserve">the UN </w:t>
      </w:r>
      <w:r w:rsidR="00A06A6E" w:rsidRPr="00A06A6E">
        <w:rPr>
          <w:rFonts w:ascii="Gill Sans MT" w:hAnsi="Gill Sans MT" w:cs="Helvetica Neue"/>
          <w:color w:val="000000"/>
          <w:szCs w:val="20"/>
          <w:lang w:val="en-GB" w:eastAsia="en-US"/>
        </w:rPr>
        <w:t xml:space="preserve">staff interviewed </w:t>
      </w:r>
      <w:r w:rsidR="0009698C">
        <w:rPr>
          <w:rFonts w:ascii="Gill Sans MT" w:hAnsi="Gill Sans MT" w:cs="Helvetica Neue"/>
          <w:color w:val="000000"/>
          <w:szCs w:val="20"/>
          <w:lang w:val="en-GB" w:eastAsia="en-US"/>
        </w:rPr>
        <w:t xml:space="preserve">seem </w:t>
      </w:r>
      <w:r w:rsidR="00926F2B" w:rsidRPr="00A06A6E">
        <w:rPr>
          <w:rFonts w:ascii="Gill Sans MT" w:hAnsi="Gill Sans MT" w:cs="Helvetica Neue"/>
          <w:color w:val="000000"/>
          <w:szCs w:val="20"/>
          <w:lang w:val="en-GB" w:eastAsia="en-US"/>
        </w:rPr>
        <w:t xml:space="preserve">not </w:t>
      </w:r>
      <w:r w:rsidR="0009698C">
        <w:rPr>
          <w:rFonts w:ascii="Gill Sans MT" w:hAnsi="Gill Sans MT" w:cs="Helvetica Neue"/>
          <w:color w:val="000000"/>
          <w:szCs w:val="20"/>
          <w:lang w:val="en-GB" w:eastAsia="en-US"/>
        </w:rPr>
        <w:t xml:space="preserve">to </w:t>
      </w:r>
      <w:r w:rsidR="005D40AB">
        <w:rPr>
          <w:rFonts w:ascii="Gill Sans MT" w:hAnsi="Gill Sans MT" w:cs="Helvetica Neue"/>
          <w:color w:val="000000"/>
          <w:szCs w:val="20"/>
          <w:lang w:val="en-GB" w:eastAsia="en-US"/>
        </w:rPr>
        <w:t>support having</w:t>
      </w:r>
      <w:r w:rsidR="00926F2B" w:rsidRPr="00A06A6E">
        <w:rPr>
          <w:rFonts w:ascii="Gill Sans MT" w:hAnsi="Gill Sans MT" w:cs="Helvetica Neue"/>
          <w:color w:val="000000"/>
          <w:szCs w:val="20"/>
          <w:lang w:val="en-GB" w:eastAsia="en-US"/>
        </w:rPr>
        <w:t xml:space="preserve"> a gender-specific outcome. It is rather </w:t>
      </w:r>
      <w:r w:rsidR="0009698C">
        <w:rPr>
          <w:rFonts w:ascii="Gill Sans MT" w:hAnsi="Gill Sans MT" w:cs="Helvetica Neue"/>
          <w:color w:val="000000"/>
          <w:szCs w:val="20"/>
          <w:lang w:val="en-GB" w:eastAsia="en-US"/>
        </w:rPr>
        <w:t xml:space="preserve">preferred </w:t>
      </w:r>
      <w:r w:rsidR="00926F2B" w:rsidRPr="00A06A6E">
        <w:rPr>
          <w:rFonts w:ascii="Gill Sans MT" w:hAnsi="Gill Sans MT" w:cs="Helvetica Neue"/>
          <w:color w:val="000000"/>
          <w:szCs w:val="20"/>
          <w:lang w:val="en-GB" w:eastAsia="en-US"/>
        </w:rPr>
        <w:t xml:space="preserve">to ensure that all outcomes are </w:t>
      </w:r>
      <w:r w:rsidR="0009698C">
        <w:rPr>
          <w:rFonts w:ascii="Gill Sans MT" w:hAnsi="Gill Sans MT" w:cs="Helvetica Neue"/>
          <w:color w:val="000000"/>
          <w:szCs w:val="20"/>
          <w:lang w:val="en-GB" w:eastAsia="en-US"/>
        </w:rPr>
        <w:t xml:space="preserve">either </w:t>
      </w:r>
      <w:r w:rsidR="00926F2B" w:rsidRPr="00A06A6E">
        <w:rPr>
          <w:rFonts w:ascii="Gill Sans MT" w:hAnsi="Gill Sans MT" w:cs="Helvetica Neue"/>
          <w:color w:val="000000"/>
          <w:szCs w:val="20"/>
          <w:lang w:val="en-GB" w:eastAsia="en-US"/>
        </w:rPr>
        <w:t>‘gender-responsive</w:t>
      </w:r>
      <w:r w:rsidR="00A06A6E" w:rsidRPr="00A06A6E">
        <w:rPr>
          <w:rFonts w:ascii="Gill Sans MT" w:hAnsi="Gill Sans MT" w:cs="Helvetica Neue"/>
          <w:color w:val="000000"/>
          <w:szCs w:val="20"/>
          <w:lang w:val="en-GB" w:eastAsia="en-US"/>
        </w:rPr>
        <w:t>’</w:t>
      </w:r>
      <w:r w:rsidR="00926F2B" w:rsidRPr="00A06A6E">
        <w:rPr>
          <w:rFonts w:ascii="Gill Sans MT" w:hAnsi="Gill Sans MT" w:cs="Helvetica Neue"/>
          <w:color w:val="000000"/>
          <w:szCs w:val="20"/>
          <w:lang w:val="en-GB" w:eastAsia="en-US"/>
        </w:rPr>
        <w:t xml:space="preserve"> or </w:t>
      </w:r>
      <w:r w:rsidR="00A06A6E" w:rsidRPr="00A06A6E">
        <w:rPr>
          <w:rFonts w:ascii="Gill Sans MT" w:hAnsi="Gill Sans MT" w:cs="Helvetica Neue"/>
          <w:color w:val="000000"/>
          <w:szCs w:val="20"/>
          <w:lang w:val="en-GB" w:eastAsia="en-US"/>
        </w:rPr>
        <w:t>‘</w:t>
      </w:r>
      <w:r w:rsidR="00926F2B" w:rsidRPr="00A06A6E">
        <w:rPr>
          <w:rFonts w:ascii="Gill Sans MT" w:hAnsi="Gill Sans MT" w:cs="Helvetica Neue"/>
          <w:color w:val="000000"/>
          <w:szCs w:val="20"/>
          <w:lang w:val="en-GB" w:eastAsia="en-US"/>
        </w:rPr>
        <w:t>gender-sensitive’</w:t>
      </w:r>
      <w:r w:rsidR="005D40AB">
        <w:rPr>
          <w:rFonts w:ascii="Gill Sans MT" w:hAnsi="Gill Sans MT"/>
          <w:color w:val="000000" w:themeColor="text1"/>
          <w:szCs w:val="20"/>
          <w:shd w:val="clear" w:color="auto" w:fill="FFFFFF"/>
          <w:lang w:val="en-GB"/>
        </w:rPr>
        <w:t xml:space="preserve">. </w:t>
      </w:r>
      <w:r w:rsidR="0009698C">
        <w:rPr>
          <w:rFonts w:ascii="Gill Sans MT" w:hAnsi="Gill Sans MT"/>
          <w:color w:val="000000" w:themeColor="text1"/>
          <w:szCs w:val="20"/>
          <w:shd w:val="clear" w:color="auto" w:fill="FFFFFF"/>
          <w:lang w:val="en-GB"/>
        </w:rPr>
        <w:t>I</w:t>
      </w:r>
      <w:r w:rsidR="005D40AB" w:rsidRPr="00A06A6E">
        <w:rPr>
          <w:rFonts w:ascii="Gill Sans MT" w:hAnsi="Gill Sans MT"/>
          <w:color w:val="000000" w:themeColor="text1"/>
          <w:szCs w:val="20"/>
          <w:shd w:val="clear" w:color="auto" w:fill="FFFFFF"/>
          <w:lang w:val="en-GB"/>
        </w:rPr>
        <w:t xml:space="preserve">n the opinion of </w:t>
      </w:r>
      <w:r w:rsidR="00737057">
        <w:rPr>
          <w:rFonts w:ascii="Gill Sans MT" w:hAnsi="Gill Sans MT"/>
          <w:color w:val="000000" w:themeColor="text1"/>
          <w:szCs w:val="20"/>
          <w:shd w:val="clear" w:color="auto" w:fill="FFFFFF"/>
          <w:lang w:val="en-GB"/>
        </w:rPr>
        <w:t xml:space="preserve">the </w:t>
      </w:r>
      <w:r w:rsidR="005D40AB" w:rsidRPr="00A06A6E">
        <w:rPr>
          <w:rFonts w:ascii="Gill Sans MT" w:hAnsi="Gill Sans MT"/>
          <w:color w:val="000000" w:themeColor="text1"/>
          <w:szCs w:val="20"/>
          <w:shd w:val="clear" w:color="auto" w:fill="FFFFFF"/>
          <w:lang w:val="en-GB"/>
        </w:rPr>
        <w:t xml:space="preserve">Evaluation Team and as argued by multiple stakeholders, </w:t>
      </w:r>
      <w:r w:rsidR="005D40AB">
        <w:rPr>
          <w:rFonts w:ascii="Gill Sans MT" w:hAnsi="Gill Sans MT"/>
          <w:color w:val="000000" w:themeColor="text1"/>
          <w:szCs w:val="20"/>
          <w:shd w:val="clear" w:color="auto" w:fill="FFFFFF"/>
          <w:lang w:val="en-GB"/>
        </w:rPr>
        <w:t>the next CF</w:t>
      </w:r>
      <w:r w:rsidR="005D40AB" w:rsidRPr="00A06A6E">
        <w:rPr>
          <w:rFonts w:ascii="Gill Sans MT" w:hAnsi="Gill Sans MT"/>
          <w:color w:val="000000" w:themeColor="text1"/>
          <w:szCs w:val="20"/>
          <w:shd w:val="clear" w:color="auto" w:fill="FFFFFF"/>
          <w:lang w:val="en-GB"/>
        </w:rPr>
        <w:t xml:space="preserve"> should maintain strong gender mainstreaming </w:t>
      </w:r>
      <w:r w:rsidR="005D40AB">
        <w:rPr>
          <w:rFonts w:ascii="Gill Sans MT" w:hAnsi="Gill Sans MT"/>
          <w:color w:val="000000" w:themeColor="text1"/>
          <w:szCs w:val="20"/>
          <w:shd w:val="clear" w:color="auto" w:fill="FFFFFF"/>
          <w:lang w:val="en-GB"/>
        </w:rPr>
        <w:t xml:space="preserve">and language </w:t>
      </w:r>
      <w:r w:rsidR="005D40AB" w:rsidRPr="00A06A6E">
        <w:rPr>
          <w:rFonts w:ascii="Gill Sans MT" w:hAnsi="Gill Sans MT"/>
          <w:color w:val="000000" w:themeColor="text1"/>
          <w:szCs w:val="20"/>
          <w:shd w:val="clear" w:color="auto" w:fill="FFFFFF"/>
          <w:lang w:val="en-GB"/>
        </w:rPr>
        <w:t xml:space="preserve">in all outcomes, which should </w:t>
      </w:r>
      <w:r w:rsidR="005D40AB">
        <w:rPr>
          <w:rFonts w:ascii="Gill Sans MT" w:hAnsi="Gill Sans MT"/>
          <w:color w:val="000000" w:themeColor="text1"/>
          <w:szCs w:val="20"/>
          <w:shd w:val="clear" w:color="auto" w:fill="FFFFFF"/>
          <w:lang w:val="en-GB"/>
        </w:rPr>
        <w:t xml:space="preserve">reinforce </w:t>
      </w:r>
      <w:r w:rsidR="005D40AB" w:rsidRPr="00A06A6E">
        <w:rPr>
          <w:rFonts w:ascii="Gill Sans MT" w:hAnsi="Gill Sans MT"/>
          <w:color w:val="000000" w:themeColor="text1"/>
          <w:szCs w:val="20"/>
          <w:shd w:val="clear" w:color="auto" w:fill="FFFFFF"/>
          <w:lang w:val="en-GB"/>
        </w:rPr>
        <w:t>the successful work on GEWE issues under the current framework.</w:t>
      </w:r>
      <w:r w:rsidR="005D40AB">
        <w:rPr>
          <w:rFonts w:ascii="Gill Sans MT" w:hAnsi="Gill Sans MT"/>
          <w:color w:val="000000" w:themeColor="text1"/>
          <w:szCs w:val="20"/>
          <w:shd w:val="clear" w:color="auto" w:fill="FFFFFF"/>
          <w:lang w:val="en-GB"/>
        </w:rPr>
        <w:t xml:space="preserve"> </w:t>
      </w:r>
      <w:r w:rsidR="00A06A6E">
        <w:rPr>
          <w:rFonts w:ascii="Gill Sans MT" w:hAnsi="Gill Sans MT"/>
          <w:color w:val="000000" w:themeColor="text1"/>
          <w:szCs w:val="20"/>
          <w:shd w:val="clear" w:color="auto" w:fill="FFFFFF"/>
          <w:lang w:val="en-GB"/>
        </w:rPr>
        <w:t xml:space="preserve">As seen from the </w:t>
      </w:r>
      <w:r w:rsidR="006D71C5" w:rsidRPr="00DE7FDD">
        <w:rPr>
          <w:rFonts w:ascii="Gill Sans MT" w:hAnsi="Gill Sans MT"/>
          <w:color w:val="000000" w:themeColor="text1"/>
          <w:szCs w:val="20"/>
          <w:shd w:val="clear" w:color="auto" w:fill="FFFFFF"/>
          <w:lang w:val="en-GB"/>
        </w:rPr>
        <w:t>current discussion</w:t>
      </w:r>
      <w:r w:rsidR="005D40AB">
        <w:rPr>
          <w:rFonts w:ascii="Gill Sans MT" w:hAnsi="Gill Sans MT"/>
          <w:color w:val="000000" w:themeColor="text1"/>
          <w:szCs w:val="20"/>
          <w:shd w:val="clear" w:color="auto" w:fill="FFFFFF"/>
          <w:lang w:val="en-GB"/>
        </w:rPr>
        <w:t>s</w:t>
      </w:r>
      <w:r w:rsidR="006D71C5" w:rsidRPr="00DE7FDD">
        <w:rPr>
          <w:rFonts w:ascii="Gill Sans MT" w:hAnsi="Gill Sans MT"/>
          <w:color w:val="000000" w:themeColor="text1"/>
          <w:szCs w:val="20"/>
          <w:shd w:val="clear" w:color="auto" w:fill="FFFFFF"/>
          <w:lang w:val="en-GB"/>
        </w:rPr>
        <w:t xml:space="preserve"> </w:t>
      </w:r>
      <w:r w:rsidR="00A06A6E">
        <w:rPr>
          <w:rFonts w:ascii="Gill Sans MT" w:hAnsi="Gill Sans MT"/>
          <w:color w:val="000000" w:themeColor="text1"/>
          <w:szCs w:val="20"/>
          <w:shd w:val="clear" w:color="auto" w:fill="FFFFFF"/>
          <w:lang w:val="en-GB"/>
        </w:rPr>
        <w:t xml:space="preserve">on </w:t>
      </w:r>
      <w:r w:rsidR="005D40AB">
        <w:rPr>
          <w:rFonts w:ascii="Gill Sans MT" w:hAnsi="Gill Sans MT"/>
          <w:color w:val="000000" w:themeColor="text1"/>
          <w:szCs w:val="20"/>
          <w:shd w:val="clear" w:color="auto" w:fill="FFFFFF"/>
          <w:lang w:val="en-GB"/>
        </w:rPr>
        <w:t xml:space="preserve">the </w:t>
      </w:r>
      <w:r w:rsidR="00A06A6E">
        <w:rPr>
          <w:rFonts w:ascii="Gill Sans MT" w:hAnsi="Gill Sans MT"/>
          <w:color w:val="000000" w:themeColor="text1"/>
          <w:szCs w:val="20"/>
          <w:shd w:val="clear" w:color="auto" w:fill="FFFFFF"/>
          <w:lang w:val="en-GB"/>
        </w:rPr>
        <w:t xml:space="preserve">next CF </w:t>
      </w:r>
      <w:r w:rsidR="005D40AB">
        <w:rPr>
          <w:rFonts w:ascii="Gill Sans MT" w:hAnsi="Gill Sans MT"/>
          <w:color w:val="000000" w:themeColor="text1"/>
          <w:szCs w:val="20"/>
          <w:shd w:val="clear" w:color="auto" w:fill="FFFFFF"/>
          <w:lang w:val="en-GB"/>
        </w:rPr>
        <w:t>O</w:t>
      </w:r>
      <w:r w:rsidR="00A06A6E">
        <w:rPr>
          <w:rFonts w:ascii="Gill Sans MT" w:hAnsi="Gill Sans MT"/>
          <w:color w:val="000000" w:themeColor="text1"/>
          <w:szCs w:val="20"/>
          <w:shd w:val="clear" w:color="auto" w:fill="FFFFFF"/>
          <w:lang w:val="en-GB"/>
        </w:rPr>
        <w:t>utcome formulation,</w:t>
      </w:r>
      <w:r w:rsidR="006D71C5" w:rsidRPr="00DE7FDD">
        <w:rPr>
          <w:rStyle w:val="FootnoteReference"/>
          <w:rFonts w:ascii="Gill Sans MT" w:hAnsi="Gill Sans MT"/>
          <w:color w:val="000000" w:themeColor="text1"/>
          <w:szCs w:val="20"/>
          <w:shd w:val="clear" w:color="auto" w:fill="FFFFFF"/>
          <w:lang w:val="en-GB"/>
        </w:rPr>
        <w:footnoteReference w:id="22"/>
      </w:r>
      <w:r w:rsidR="006D71C5" w:rsidRPr="00DE7FDD">
        <w:rPr>
          <w:rFonts w:ascii="Gill Sans MT" w:hAnsi="Gill Sans MT"/>
          <w:color w:val="000000" w:themeColor="text1"/>
          <w:szCs w:val="20"/>
          <w:shd w:val="clear" w:color="auto" w:fill="FFFFFF"/>
          <w:lang w:val="en-GB"/>
        </w:rPr>
        <w:t xml:space="preserve"> </w:t>
      </w:r>
      <w:r w:rsidR="00A06A6E">
        <w:rPr>
          <w:rFonts w:ascii="Gill Sans MT" w:hAnsi="Gill Sans MT"/>
          <w:color w:val="000000" w:themeColor="text1"/>
          <w:szCs w:val="20"/>
          <w:shd w:val="clear" w:color="auto" w:fill="FFFFFF"/>
          <w:lang w:val="en-GB"/>
        </w:rPr>
        <w:t xml:space="preserve">UNCT </w:t>
      </w:r>
      <w:r w:rsidR="00824DAD" w:rsidRPr="00DE7FDD">
        <w:rPr>
          <w:rFonts w:ascii="Gill Sans MT" w:hAnsi="Gill Sans MT"/>
          <w:color w:val="000000" w:themeColor="text1"/>
          <w:szCs w:val="20"/>
          <w:shd w:val="clear" w:color="auto" w:fill="FFFFFF"/>
          <w:lang w:val="en-GB"/>
        </w:rPr>
        <w:t xml:space="preserve">believes in the importance of having a rule of law and social cohesion </w:t>
      </w:r>
      <w:r w:rsidR="0009698C">
        <w:rPr>
          <w:rFonts w:ascii="Gill Sans MT" w:hAnsi="Gill Sans MT"/>
          <w:color w:val="000000" w:themeColor="text1"/>
          <w:szCs w:val="20"/>
          <w:shd w:val="clear" w:color="auto" w:fill="FFFFFF"/>
          <w:lang w:val="en-GB"/>
        </w:rPr>
        <w:t>o</w:t>
      </w:r>
      <w:r w:rsidR="00824DAD" w:rsidRPr="00DE7FDD">
        <w:rPr>
          <w:rFonts w:ascii="Gill Sans MT" w:hAnsi="Gill Sans MT"/>
          <w:color w:val="000000" w:themeColor="text1"/>
          <w:szCs w:val="20"/>
          <w:shd w:val="clear" w:color="auto" w:fill="FFFFFF"/>
          <w:lang w:val="en-GB"/>
        </w:rPr>
        <w:t>utcome</w:t>
      </w:r>
      <w:r w:rsidR="00FA0543">
        <w:rPr>
          <w:rFonts w:ascii="Gill Sans MT" w:hAnsi="Gill Sans MT"/>
          <w:color w:val="000000" w:themeColor="text1"/>
          <w:szCs w:val="20"/>
          <w:shd w:val="clear" w:color="auto" w:fill="FFFFFF"/>
          <w:lang w:val="en-GB"/>
        </w:rPr>
        <w:t>s</w:t>
      </w:r>
      <w:r w:rsidR="005D40AB">
        <w:rPr>
          <w:rFonts w:ascii="Gill Sans MT" w:hAnsi="Gill Sans MT"/>
          <w:color w:val="000000" w:themeColor="text1"/>
          <w:szCs w:val="20"/>
          <w:shd w:val="clear" w:color="auto" w:fill="FFFFFF"/>
          <w:lang w:val="en-GB"/>
        </w:rPr>
        <w:t xml:space="preserve"> clearly formulated</w:t>
      </w:r>
      <w:r w:rsidR="00824DAD" w:rsidRPr="00DE7FDD">
        <w:rPr>
          <w:rFonts w:ascii="Gill Sans MT" w:hAnsi="Gill Sans MT"/>
          <w:color w:val="000000" w:themeColor="text1"/>
          <w:szCs w:val="20"/>
          <w:shd w:val="clear" w:color="auto" w:fill="FFFFFF"/>
          <w:lang w:val="en-GB"/>
        </w:rPr>
        <w:t xml:space="preserve">. </w:t>
      </w:r>
      <w:r w:rsidR="005D40AB">
        <w:rPr>
          <w:rFonts w:ascii="Gill Sans MT" w:hAnsi="Gill Sans MT"/>
          <w:color w:val="000000" w:themeColor="text1"/>
          <w:szCs w:val="20"/>
          <w:shd w:val="clear" w:color="auto" w:fill="FFFFFF"/>
          <w:lang w:val="en-GB"/>
        </w:rPr>
        <w:t xml:space="preserve">It also separates the economy and the environment. </w:t>
      </w:r>
      <w:r w:rsidR="00824DAD" w:rsidRPr="00DE7FDD">
        <w:rPr>
          <w:rFonts w:ascii="Gill Sans MT" w:hAnsi="Gill Sans MT"/>
          <w:color w:val="000000" w:themeColor="text1"/>
          <w:szCs w:val="20"/>
          <w:shd w:val="clear" w:color="auto" w:fill="FFFFFF"/>
          <w:lang w:val="en-GB"/>
        </w:rPr>
        <w:t xml:space="preserve">While </w:t>
      </w:r>
      <w:r w:rsidR="00FA0543">
        <w:rPr>
          <w:rFonts w:ascii="Gill Sans MT" w:hAnsi="Gill Sans MT"/>
          <w:color w:val="000000" w:themeColor="text1"/>
          <w:szCs w:val="20"/>
          <w:shd w:val="clear" w:color="auto" w:fill="FFFFFF"/>
          <w:lang w:val="en-GB"/>
        </w:rPr>
        <w:t xml:space="preserve">there is no </w:t>
      </w:r>
      <w:r w:rsidR="00824DAD" w:rsidRPr="00DE7FDD">
        <w:rPr>
          <w:rFonts w:ascii="Gill Sans MT" w:hAnsi="Gill Sans MT"/>
          <w:color w:val="000000" w:themeColor="text1"/>
          <w:szCs w:val="20"/>
          <w:shd w:val="clear" w:color="auto" w:fill="FFFFFF"/>
          <w:lang w:val="en-GB"/>
        </w:rPr>
        <w:t xml:space="preserve">specific gender outcome, gender mainstreaming is now integrated into the titles of all outcomes. </w:t>
      </w:r>
      <w:r w:rsidR="0009698C">
        <w:rPr>
          <w:rFonts w:ascii="Gill Sans MT" w:hAnsi="Gill Sans MT"/>
          <w:color w:val="000000" w:themeColor="text1"/>
          <w:szCs w:val="20"/>
          <w:shd w:val="clear" w:color="auto" w:fill="FFFFFF"/>
          <w:lang w:val="en-GB"/>
        </w:rPr>
        <w:t>The ET believes that t</w:t>
      </w:r>
      <w:r w:rsidR="00C34469">
        <w:rPr>
          <w:rFonts w:ascii="Gill Sans MT" w:hAnsi="Gill Sans MT"/>
          <w:color w:val="000000" w:themeColor="text1"/>
          <w:szCs w:val="20"/>
          <w:shd w:val="clear" w:color="auto" w:fill="FFFFFF"/>
          <w:lang w:val="en-GB"/>
        </w:rPr>
        <w:t xml:space="preserve">his overall approach </w:t>
      </w:r>
      <w:r w:rsidR="00737057">
        <w:rPr>
          <w:rFonts w:ascii="Gill Sans MT" w:hAnsi="Gill Sans MT"/>
          <w:color w:val="000000" w:themeColor="text1"/>
          <w:szCs w:val="20"/>
          <w:shd w:val="clear" w:color="auto" w:fill="FFFFFF"/>
          <w:lang w:val="en-GB"/>
        </w:rPr>
        <w:t>address</w:t>
      </w:r>
      <w:r w:rsidR="0009698C">
        <w:rPr>
          <w:rFonts w:ascii="Gill Sans MT" w:hAnsi="Gill Sans MT"/>
          <w:color w:val="000000" w:themeColor="text1"/>
          <w:szCs w:val="20"/>
          <w:shd w:val="clear" w:color="auto" w:fill="FFFFFF"/>
          <w:lang w:val="en-GB"/>
        </w:rPr>
        <w:t>es</w:t>
      </w:r>
      <w:r w:rsidR="00737057">
        <w:rPr>
          <w:rFonts w:ascii="Gill Sans MT" w:hAnsi="Gill Sans MT"/>
          <w:color w:val="000000" w:themeColor="text1"/>
          <w:szCs w:val="20"/>
          <w:shd w:val="clear" w:color="auto" w:fill="FFFFFF"/>
          <w:lang w:val="en-GB"/>
        </w:rPr>
        <w:t xml:space="preserve"> many of the </w:t>
      </w:r>
      <w:r w:rsidR="00C34469">
        <w:rPr>
          <w:rFonts w:ascii="Gill Sans MT" w:hAnsi="Gill Sans MT"/>
          <w:color w:val="000000" w:themeColor="text1"/>
          <w:szCs w:val="20"/>
          <w:shd w:val="clear" w:color="auto" w:fill="FFFFFF"/>
          <w:lang w:val="en-GB"/>
        </w:rPr>
        <w:t xml:space="preserve">issues </w:t>
      </w:r>
      <w:r w:rsidR="00737057">
        <w:rPr>
          <w:rFonts w:ascii="Gill Sans MT" w:hAnsi="Gill Sans MT"/>
          <w:color w:val="000000" w:themeColor="text1"/>
          <w:szCs w:val="20"/>
          <w:shd w:val="clear" w:color="auto" w:fill="FFFFFF"/>
          <w:lang w:val="en-GB"/>
        </w:rPr>
        <w:t xml:space="preserve">of the current </w:t>
      </w:r>
      <w:r w:rsidR="0009698C">
        <w:rPr>
          <w:rFonts w:ascii="Gill Sans MT" w:hAnsi="Gill Sans MT"/>
          <w:color w:val="000000" w:themeColor="text1"/>
          <w:szCs w:val="20"/>
          <w:shd w:val="clear" w:color="auto" w:fill="FFFFFF"/>
          <w:lang w:val="en-GB"/>
        </w:rPr>
        <w:t xml:space="preserve">CF and its </w:t>
      </w:r>
      <w:r w:rsidR="00737057">
        <w:rPr>
          <w:rFonts w:ascii="Gill Sans MT" w:hAnsi="Gill Sans MT"/>
          <w:color w:val="000000" w:themeColor="text1"/>
          <w:szCs w:val="20"/>
          <w:shd w:val="clear" w:color="auto" w:fill="FFFFFF"/>
          <w:lang w:val="en-GB"/>
        </w:rPr>
        <w:t xml:space="preserve">ToC </w:t>
      </w:r>
      <w:r w:rsidR="0009698C">
        <w:rPr>
          <w:rFonts w:ascii="Gill Sans MT" w:hAnsi="Gill Sans MT"/>
          <w:color w:val="000000" w:themeColor="text1"/>
          <w:szCs w:val="20"/>
          <w:shd w:val="clear" w:color="auto" w:fill="FFFFFF"/>
          <w:lang w:val="en-GB"/>
        </w:rPr>
        <w:t>(</w:t>
      </w:r>
      <w:r w:rsidR="00737057">
        <w:rPr>
          <w:rFonts w:ascii="Gill Sans MT" w:hAnsi="Gill Sans MT"/>
          <w:color w:val="000000" w:themeColor="text1"/>
          <w:szCs w:val="20"/>
          <w:shd w:val="clear" w:color="auto" w:fill="FFFFFF"/>
          <w:lang w:val="en-GB"/>
        </w:rPr>
        <w:t xml:space="preserve">describe </w:t>
      </w:r>
      <w:r w:rsidR="0009698C">
        <w:rPr>
          <w:rFonts w:ascii="Gill Sans MT" w:hAnsi="Gill Sans MT"/>
          <w:color w:val="000000" w:themeColor="text1"/>
          <w:szCs w:val="20"/>
          <w:shd w:val="clear" w:color="auto" w:fill="FFFFFF"/>
          <w:lang w:val="en-GB"/>
        </w:rPr>
        <w:t xml:space="preserve">in detail </w:t>
      </w:r>
      <w:r w:rsidR="00737057">
        <w:rPr>
          <w:rFonts w:ascii="Gill Sans MT" w:hAnsi="Gill Sans MT"/>
          <w:color w:val="000000" w:themeColor="text1"/>
          <w:szCs w:val="20"/>
          <w:shd w:val="clear" w:color="auto" w:fill="FFFFFF"/>
          <w:lang w:val="en-GB"/>
        </w:rPr>
        <w:t xml:space="preserve">above and </w:t>
      </w:r>
      <w:r w:rsidR="0009698C">
        <w:rPr>
          <w:rFonts w:ascii="Gill Sans MT" w:hAnsi="Gill Sans MT"/>
          <w:color w:val="000000" w:themeColor="text1"/>
          <w:szCs w:val="20"/>
          <w:shd w:val="clear" w:color="auto" w:fill="FFFFFF"/>
          <w:lang w:val="en-GB"/>
        </w:rPr>
        <w:t xml:space="preserve">in the </w:t>
      </w:r>
      <w:r w:rsidR="00737057">
        <w:rPr>
          <w:rFonts w:ascii="Gill Sans MT" w:hAnsi="Gill Sans MT"/>
          <w:color w:val="000000" w:themeColor="text1"/>
          <w:szCs w:val="20"/>
          <w:shd w:val="clear" w:color="auto" w:fill="FFFFFF"/>
          <w:lang w:val="en-GB"/>
        </w:rPr>
        <w:t xml:space="preserve"> Effectiveness part of the report</w:t>
      </w:r>
      <w:r w:rsidR="0009698C">
        <w:rPr>
          <w:rFonts w:ascii="Gill Sans MT" w:hAnsi="Gill Sans MT"/>
          <w:color w:val="000000" w:themeColor="text1"/>
          <w:szCs w:val="20"/>
          <w:shd w:val="clear" w:color="auto" w:fill="FFFFFF"/>
          <w:lang w:val="en-GB"/>
        </w:rPr>
        <w:t>) and is move in the right direction</w:t>
      </w:r>
      <w:r w:rsidR="00737057">
        <w:rPr>
          <w:rFonts w:ascii="Gill Sans MT" w:hAnsi="Gill Sans MT"/>
          <w:color w:val="000000" w:themeColor="text1"/>
          <w:szCs w:val="20"/>
          <w:shd w:val="clear" w:color="auto" w:fill="FFFFFF"/>
          <w:lang w:val="en-GB"/>
        </w:rPr>
        <w:t xml:space="preserve">. </w:t>
      </w:r>
    </w:p>
    <w:p w14:paraId="1C5F82C9" w14:textId="77777777" w:rsidR="00213AE8" w:rsidRPr="00DE7FDD" w:rsidRDefault="00213AE8" w:rsidP="00DE7FDD">
      <w:pPr>
        <w:tabs>
          <w:tab w:val="left" w:pos="0"/>
        </w:tabs>
        <w:spacing w:before="0" w:after="0"/>
        <w:ind w:right="-284"/>
        <w:rPr>
          <w:rFonts w:ascii="Gill Sans MT" w:hAnsi="Gill Sans MT"/>
          <w:color w:val="000000" w:themeColor="text1"/>
          <w:szCs w:val="20"/>
          <w:highlight w:val="yellow"/>
          <w:shd w:val="clear" w:color="auto" w:fill="FFFFFF"/>
          <w:lang w:val="en-GB"/>
        </w:rPr>
      </w:pPr>
    </w:p>
    <w:p w14:paraId="57637FB4" w14:textId="4A1CE332" w:rsidR="00213AE8" w:rsidRPr="00DE7FDD" w:rsidRDefault="0009698C" w:rsidP="00DE7FDD">
      <w:pPr>
        <w:tabs>
          <w:tab w:val="left" w:pos="0"/>
        </w:tabs>
        <w:spacing w:before="0" w:after="0"/>
        <w:ind w:right="-284"/>
        <w:rPr>
          <w:rFonts w:ascii="Gill Sans MT" w:hAnsi="Gill Sans MT"/>
          <w:color w:val="000000" w:themeColor="text1"/>
          <w:shd w:val="clear" w:color="auto" w:fill="FFFFFF"/>
          <w:lang w:val="en-GB"/>
        </w:rPr>
      </w:pPr>
      <w:r>
        <w:rPr>
          <w:rFonts w:ascii="Gill Sans MT" w:hAnsi="Gill Sans MT"/>
          <w:color w:val="000000" w:themeColor="text1"/>
          <w:szCs w:val="20"/>
          <w:shd w:val="clear" w:color="auto" w:fill="FFFFFF"/>
          <w:lang w:val="en-GB"/>
        </w:rPr>
        <w:t>In addition, m</w:t>
      </w:r>
      <w:r w:rsidR="00213AE8" w:rsidRPr="00FA0543">
        <w:rPr>
          <w:rFonts w:ascii="Gill Sans MT" w:hAnsi="Gill Sans MT"/>
          <w:color w:val="000000" w:themeColor="text1"/>
          <w:szCs w:val="20"/>
          <w:shd w:val="clear" w:color="auto" w:fill="FFFFFF"/>
          <w:lang w:val="en-GB"/>
        </w:rPr>
        <w:t xml:space="preserve">aintaining consistency and alignment with Country Programme Documents and strategies of individual agencies is </w:t>
      </w:r>
      <w:r w:rsidR="00550B41" w:rsidRPr="00FA0543">
        <w:rPr>
          <w:rFonts w:ascii="Gill Sans MT" w:hAnsi="Gill Sans MT"/>
          <w:color w:val="000000" w:themeColor="text1"/>
          <w:szCs w:val="20"/>
          <w:shd w:val="clear" w:color="auto" w:fill="FFFFFF"/>
          <w:lang w:val="en-GB"/>
        </w:rPr>
        <w:t xml:space="preserve">also </w:t>
      </w:r>
      <w:r w:rsidR="00213AE8" w:rsidRPr="00FA0543">
        <w:rPr>
          <w:rFonts w:ascii="Gill Sans MT" w:hAnsi="Gill Sans MT"/>
          <w:color w:val="000000" w:themeColor="text1"/>
          <w:szCs w:val="20"/>
          <w:shd w:val="clear" w:color="auto" w:fill="FFFFFF"/>
          <w:lang w:val="en-GB"/>
        </w:rPr>
        <w:t>important, including mirroring outputs and using the same indicators wherever possible. This will facilitate the overall ownership, practical implementation as well</w:t>
      </w:r>
      <w:r w:rsidR="00213AE8" w:rsidRPr="00DE7FDD">
        <w:rPr>
          <w:rFonts w:ascii="Gill Sans MT" w:hAnsi="Gill Sans MT"/>
          <w:color w:val="000000" w:themeColor="text1"/>
          <w:shd w:val="clear" w:color="auto" w:fill="FFFFFF"/>
          <w:lang w:val="en-GB"/>
        </w:rPr>
        <w:t xml:space="preserve"> as effective monitoring and reporting. Given the resource constraints, the regionalization of UN Country Teams (UNCT) and Non-Resident Agencies (NRA) operations, and Kazakhstan's broader regional focus, systematically incorporating regional aspects and programming into the CF design and implementation is vital. This can be achieved by adding a light coordination and work-planning mechanism to the already existing overview of regional initiatives.</w:t>
      </w:r>
      <w:r w:rsidR="00737057">
        <w:rPr>
          <w:rStyle w:val="FootnoteReference"/>
          <w:rFonts w:ascii="Gill Sans MT" w:hAnsi="Gill Sans MT"/>
          <w:color w:val="000000" w:themeColor="text1"/>
          <w:shd w:val="clear" w:color="auto" w:fill="FFFFFF"/>
          <w:lang w:val="en-GB"/>
        </w:rPr>
        <w:footnoteReference w:id="23"/>
      </w:r>
      <w:r w:rsidR="00E118E5" w:rsidRPr="00DE7FDD">
        <w:rPr>
          <w:rFonts w:ascii="Gill Sans MT" w:hAnsi="Gill Sans MT"/>
          <w:color w:val="000000" w:themeColor="text1"/>
          <w:shd w:val="clear" w:color="auto" w:fill="FFFFFF"/>
          <w:lang w:val="en-GB"/>
        </w:rPr>
        <w:t xml:space="preserve"> </w:t>
      </w:r>
      <w:r w:rsidR="00213AE8" w:rsidRPr="00DE7FDD">
        <w:rPr>
          <w:rFonts w:ascii="Gill Sans MT" w:hAnsi="Gill Sans MT"/>
          <w:color w:val="000000" w:themeColor="text1"/>
          <w:shd w:val="clear" w:color="auto" w:fill="FFFFFF"/>
          <w:lang w:val="en-GB"/>
        </w:rPr>
        <w:t>Building on the existing cooperation of UN several agencies with KazAid, there is potential for the UN to support Kazakhstan in becoming a donor of resources and experience, through programs similar to those implemented in Central European countries. These initiatives need to be co-created with the government and other partners to ensure a shared vision and ownership.</w:t>
      </w:r>
    </w:p>
    <w:p w14:paraId="1A2AAF7D" w14:textId="77777777" w:rsidR="0009698C" w:rsidRDefault="0009698C" w:rsidP="00DE7FDD">
      <w:pPr>
        <w:spacing w:before="0" w:after="0"/>
        <w:ind w:right="-284"/>
        <w:rPr>
          <w:rFonts w:ascii="Gill Sans MT" w:hAnsi="Gill Sans MT"/>
        </w:rPr>
      </w:pPr>
    </w:p>
    <w:p w14:paraId="4A770316" w14:textId="1B334D56" w:rsidR="002B0211" w:rsidRPr="00DE7FDD" w:rsidRDefault="002B0211" w:rsidP="00DE7FDD">
      <w:pPr>
        <w:spacing w:before="0" w:after="0"/>
        <w:ind w:right="-284"/>
        <w:rPr>
          <w:rFonts w:ascii="Gill Sans MT" w:hAnsi="Gill Sans MT"/>
        </w:rPr>
      </w:pPr>
      <w:r w:rsidRPr="00DE7FDD">
        <w:rPr>
          <w:rFonts w:ascii="Gill Sans MT" w:hAnsi="Gill Sans MT"/>
        </w:rPr>
        <w:lastRenderedPageBreak/>
        <w:t xml:space="preserve">The </w:t>
      </w:r>
      <w:r w:rsidRPr="00DE7FDD">
        <w:rPr>
          <w:rFonts w:ascii="Gill Sans MT" w:hAnsi="Gill Sans MT"/>
          <w:color w:val="00B0F0"/>
        </w:rPr>
        <w:t xml:space="preserve">above-mentioned findings are </w:t>
      </w:r>
      <w:r w:rsidR="0009698C">
        <w:rPr>
          <w:rFonts w:ascii="Gill Sans MT" w:hAnsi="Gill Sans MT"/>
          <w:color w:val="00B0F0"/>
        </w:rPr>
        <w:t xml:space="preserve">fully </w:t>
      </w:r>
      <w:r w:rsidRPr="00DE7FDD">
        <w:rPr>
          <w:rFonts w:ascii="Gill Sans MT" w:hAnsi="Gill Sans MT"/>
          <w:color w:val="00B0F0"/>
        </w:rPr>
        <w:t xml:space="preserve">supported </w:t>
      </w:r>
      <w:r w:rsidR="00550B41" w:rsidRPr="00DE7FDD">
        <w:rPr>
          <w:rFonts w:ascii="Gill Sans MT" w:hAnsi="Gill Sans MT"/>
          <w:color w:val="00B0F0"/>
        </w:rPr>
        <w:t xml:space="preserve">also </w:t>
      </w:r>
      <w:r w:rsidRPr="00DE7FDD">
        <w:rPr>
          <w:rFonts w:ascii="Gill Sans MT" w:hAnsi="Gill Sans MT"/>
          <w:color w:val="00B0F0"/>
        </w:rPr>
        <w:t xml:space="preserve">by </w:t>
      </w:r>
      <w:r w:rsidR="00FA0543">
        <w:rPr>
          <w:rFonts w:ascii="Gill Sans MT" w:hAnsi="Gill Sans MT"/>
          <w:color w:val="00B0F0"/>
        </w:rPr>
        <w:t xml:space="preserve">the </w:t>
      </w:r>
      <w:r w:rsidR="00687916">
        <w:rPr>
          <w:rFonts w:ascii="Gill Sans MT" w:hAnsi="Gill Sans MT"/>
          <w:color w:val="00B0F0"/>
        </w:rPr>
        <w:t xml:space="preserve">Final </w:t>
      </w:r>
      <w:r w:rsidR="00FA0543">
        <w:rPr>
          <w:rFonts w:ascii="Gill Sans MT" w:hAnsi="Gill Sans MT"/>
          <w:color w:val="00B0F0"/>
        </w:rPr>
        <w:t xml:space="preserve">Evaluation </w:t>
      </w:r>
      <w:r w:rsidR="00550B41" w:rsidRPr="00DE7FDD">
        <w:rPr>
          <w:rFonts w:ascii="Gill Sans MT" w:hAnsi="Gill Sans MT"/>
          <w:color w:val="00B0F0"/>
        </w:rPr>
        <w:t>S</w:t>
      </w:r>
      <w:r w:rsidRPr="00DE7FDD">
        <w:rPr>
          <w:rFonts w:ascii="Gill Sans MT" w:hAnsi="Gill Sans MT"/>
          <w:color w:val="00B0F0"/>
        </w:rPr>
        <w:t>urvey</w:t>
      </w:r>
      <w:r w:rsidR="00687916">
        <w:rPr>
          <w:rStyle w:val="FootnoteReference"/>
          <w:rFonts w:ascii="Gill Sans MT" w:hAnsi="Gill Sans MT"/>
          <w:color w:val="00B0F0"/>
        </w:rPr>
        <w:footnoteReference w:id="24"/>
      </w:r>
      <w:r w:rsidRPr="00DE7FDD">
        <w:rPr>
          <w:rFonts w:ascii="Gill Sans MT" w:hAnsi="Gill Sans MT"/>
          <w:color w:val="00B0F0"/>
        </w:rPr>
        <w:t xml:space="preserve"> </w:t>
      </w:r>
      <w:r w:rsidR="00737057">
        <w:rPr>
          <w:rFonts w:ascii="Gill Sans MT" w:hAnsi="Gill Sans MT"/>
          <w:color w:val="00B0F0"/>
        </w:rPr>
        <w:t xml:space="preserve">results </w:t>
      </w:r>
      <w:r w:rsidR="00687916" w:rsidRPr="00737057">
        <w:rPr>
          <w:rFonts w:ascii="Gill Sans MT" w:hAnsi="Gill Sans MT"/>
          <w:color w:val="000000" w:themeColor="text1"/>
        </w:rPr>
        <w:t xml:space="preserve">(link to the </w:t>
      </w:r>
      <w:r w:rsidR="00924443" w:rsidRPr="00737057">
        <w:rPr>
          <w:rFonts w:ascii="Gill Sans MT" w:hAnsi="Gill Sans MT"/>
          <w:color w:val="000000" w:themeColor="text1"/>
        </w:rPr>
        <w:t>questionnaire</w:t>
      </w:r>
      <w:r w:rsidR="00687916" w:rsidRPr="00737057">
        <w:rPr>
          <w:rFonts w:ascii="Gill Sans MT" w:hAnsi="Gill Sans MT"/>
          <w:color w:val="000000" w:themeColor="text1"/>
        </w:rPr>
        <w:t xml:space="preserve"> results can be found</w:t>
      </w:r>
      <w:r w:rsidR="00687916">
        <w:rPr>
          <w:rFonts w:ascii="Gill Sans MT" w:hAnsi="Gill Sans MT"/>
          <w:color w:val="00B0F0"/>
        </w:rPr>
        <w:t xml:space="preserve"> </w:t>
      </w:r>
      <w:hyperlink r:id="rId18" w:history="1">
        <w:r w:rsidR="00837B24" w:rsidRPr="00DE7FDD">
          <w:rPr>
            <w:rStyle w:val="Hyperlink"/>
            <w:rFonts w:ascii="Gill Sans MT" w:eastAsia="Helvetica Neue" w:hAnsi="Gill Sans MT" w:cs="Helvetica Neue"/>
          </w:rPr>
          <w:t>here</w:t>
        </w:r>
      </w:hyperlink>
      <w:r w:rsidR="00687916" w:rsidRPr="00737057">
        <w:rPr>
          <w:rFonts w:ascii="Gill Sans MT" w:hAnsi="Gill Sans MT"/>
          <w:color w:val="000000" w:themeColor="text1"/>
        </w:rPr>
        <w:t xml:space="preserve">) </w:t>
      </w:r>
      <w:r w:rsidRPr="00DE7FDD">
        <w:rPr>
          <w:rFonts w:ascii="Gill Sans MT" w:hAnsi="Gill Sans MT"/>
          <w:color w:val="000000" w:themeColor="text1"/>
        </w:rPr>
        <w:t>showing</w:t>
      </w:r>
      <w:r w:rsidRPr="00DE7FDD">
        <w:rPr>
          <w:rFonts w:ascii="Gill Sans MT" w:hAnsi="Gill Sans MT"/>
          <w:color w:val="00B0F0"/>
        </w:rPr>
        <w:t xml:space="preserve"> </w:t>
      </w:r>
      <w:r w:rsidRPr="00DE7FDD">
        <w:rPr>
          <w:rFonts w:ascii="Gill Sans MT" w:hAnsi="Gill Sans MT"/>
        </w:rPr>
        <w:t>that 89% of respondents consider the UNSDCF very relevant or relevant to the context and priorities of Kazakhstan. A slightly lower</w:t>
      </w:r>
      <w:r w:rsidR="00737057">
        <w:rPr>
          <w:rFonts w:ascii="Gill Sans MT" w:hAnsi="Gill Sans MT"/>
        </w:rPr>
        <w:t>,</w:t>
      </w:r>
      <w:r w:rsidRPr="00DE7FDD">
        <w:rPr>
          <w:rFonts w:ascii="Gill Sans MT" w:hAnsi="Gill Sans MT"/>
        </w:rPr>
        <w:t xml:space="preserve"> but still relatively high percentage of respondents (67%) evaluate the adaptability of UNSDCF and UNCT response to changing contexts and emerging priorities as very adaptable or adaptable. Additionally, an overwhelming 94.5% of respondents believe that current Outputs are relevant for achieving the Outcomes.</w:t>
      </w:r>
    </w:p>
    <w:p w14:paraId="66E8AC48" w14:textId="77777777" w:rsidR="002B0211" w:rsidRPr="00DE7FDD" w:rsidRDefault="002B0211" w:rsidP="00DE7FDD">
      <w:pPr>
        <w:spacing w:before="0" w:after="0"/>
        <w:ind w:right="-284"/>
        <w:rPr>
          <w:rFonts w:ascii="Gill Sans MT" w:hAnsi="Gill Sans MT"/>
        </w:rPr>
      </w:pPr>
    </w:p>
    <w:p w14:paraId="05BDC654" w14:textId="44C63B26" w:rsidR="007C4825" w:rsidRPr="007C4825" w:rsidRDefault="007C4825" w:rsidP="00DE7FDD">
      <w:pPr>
        <w:spacing w:before="0" w:after="0"/>
        <w:ind w:right="-336"/>
        <w:rPr>
          <w:rFonts w:ascii="Gill Sans MT" w:hAnsi="Gill Sans MT"/>
          <w:i/>
          <w:iCs/>
          <w:color w:val="00B0F0"/>
          <w:szCs w:val="20"/>
        </w:rPr>
      </w:pPr>
      <w:r w:rsidRPr="007C4825">
        <w:rPr>
          <w:rFonts w:ascii="Gill Sans MT" w:hAnsi="Gill Sans MT"/>
          <w:i/>
          <w:iCs/>
          <w:color w:val="00B0F0"/>
          <w:szCs w:val="20"/>
        </w:rPr>
        <w:t>Figure</w:t>
      </w:r>
      <w:r w:rsidR="00084FD0">
        <w:rPr>
          <w:rFonts w:ascii="Gill Sans MT" w:hAnsi="Gill Sans MT"/>
          <w:i/>
          <w:iCs/>
          <w:color w:val="00B0F0"/>
          <w:szCs w:val="20"/>
        </w:rPr>
        <w:t xml:space="preserve"> </w:t>
      </w:r>
      <w:r w:rsidR="00221EF8">
        <w:rPr>
          <w:rFonts w:ascii="Gill Sans MT" w:hAnsi="Gill Sans MT"/>
          <w:i/>
          <w:iCs/>
          <w:color w:val="00B0F0"/>
          <w:szCs w:val="20"/>
        </w:rPr>
        <w:t>4</w:t>
      </w:r>
      <w:r w:rsidRPr="007C4825">
        <w:rPr>
          <w:rFonts w:ascii="Gill Sans MT" w:hAnsi="Gill Sans MT"/>
          <w:i/>
          <w:iCs/>
          <w:color w:val="00B0F0"/>
          <w:szCs w:val="20"/>
        </w:rPr>
        <w:t>: Survey Results – UNSDCF Relevance</w:t>
      </w:r>
      <w:r>
        <w:rPr>
          <w:rFonts w:ascii="Gill Sans MT" w:hAnsi="Gill Sans MT"/>
          <w:i/>
          <w:iCs/>
          <w:color w:val="00B0F0"/>
          <w:szCs w:val="20"/>
        </w:rPr>
        <w:t xml:space="preserve">, Adaptability and </w:t>
      </w:r>
      <w:r w:rsidR="00737057">
        <w:rPr>
          <w:rFonts w:ascii="Gill Sans MT" w:hAnsi="Gill Sans MT"/>
          <w:i/>
          <w:iCs/>
          <w:color w:val="00B0F0"/>
          <w:szCs w:val="20"/>
        </w:rPr>
        <w:t xml:space="preserve">Importance </w:t>
      </w:r>
      <w:r>
        <w:rPr>
          <w:rFonts w:ascii="Gill Sans MT" w:hAnsi="Gill Sans MT"/>
          <w:i/>
          <w:iCs/>
          <w:color w:val="00B0F0"/>
          <w:szCs w:val="20"/>
        </w:rPr>
        <w:t xml:space="preserve">of Outputs for Achieving the Outcomes  </w:t>
      </w:r>
    </w:p>
    <w:p w14:paraId="4249659C" w14:textId="77777777" w:rsidR="007C4825" w:rsidRPr="00DE7FDD" w:rsidRDefault="007C4825" w:rsidP="00DE7FDD">
      <w:pPr>
        <w:spacing w:before="0" w:after="0"/>
        <w:ind w:right="-336"/>
        <w:rPr>
          <w:rFonts w:ascii="Gill Sans MT" w:hAnsi="Gill Sans MT"/>
          <w:szCs w:val="20"/>
        </w:rPr>
      </w:pPr>
    </w:p>
    <w:p w14:paraId="7F085A9A" w14:textId="47CC70B2" w:rsidR="002B0211" w:rsidRPr="00DE7FDD" w:rsidRDefault="002B0211" w:rsidP="00DE7FDD">
      <w:pPr>
        <w:spacing w:before="0" w:after="0"/>
        <w:ind w:right="-284"/>
        <w:jc w:val="center"/>
        <w:rPr>
          <w:rFonts w:ascii="Gill Sans MT" w:hAnsi="Gill Sans MT"/>
        </w:rPr>
      </w:pPr>
      <w:r w:rsidRPr="00DE7FDD">
        <w:rPr>
          <w:rFonts w:ascii="Gill Sans MT" w:hAnsi="Gill Sans MT"/>
          <w:noProof/>
        </w:rPr>
        <w:drawing>
          <wp:inline distT="0" distB="0" distL="0" distR="0" wp14:anchorId="0ABF1E1B" wp14:editId="67B742D0">
            <wp:extent cx="4558373" cy="1915325"/>
            <wp:effectExtent l="25400" t="25400" r="26670" b="27940"/>
            <wp:docPr id="386899239" name="Picture 386899239" descr="Forms response chart. Question title: 2. What is the degree of Relevance of UNSDCF to the Kazakhstan context and its priorities? . Number of responses: 18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rms response chart. Question title: 2. What is the degree of Relevance of UNSDCF to the Kazakhstan context and its priorities? . Number of responses: 18 responses."/>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573946" cy="1921869"/>
                    </a:xfrm>
                    <a:prstGeom prst="rect">
                      <a:avLst/>
                    </a:prstGeom>
                    <a:noFill/>
                    <a:ln w="25400">
                      <a:solidFill>
                        <a:srgbClr val="00B0F0"/>
                      </a:solidFill>
                    </a:ln>
                  </pic:spPr>
                </pic:pic>
              </a:graphicData>
            </a:graphic>
          </wp:inline>
        </w:drawing>
      </w:r>
    </w:p>
    <w:p w14:paraId="7E88D368" w14:textId="7EC99FF1" w:rsidR="002B0211" w:rsidRPr="00DE7FDD" w:rsidRDefault="002B0211" w:rsidP="00DE7FDD">
      <w:pPr>
        <w:spacing w:before="0" w:after="0"/>
        <w:ind w:right="-284"/>
        <w:jc w:val="center"/>
        <w:rPr>
          <w:rFonts w:ascii="Gill Sans MT" w:hAnsi="Gill Sans MT"/>
        </w:rPr>
      </w:pPr>
      <w:r w:rsidRPr="00DE7FDD">
        <w:rPr>
          <w:rFonts w:ascii="Gill Sans MT" w:hAnsi="Gill Sans MT"/>
          <w:noProof/>
        </w:rPr>
        <w:drawing>
          <wp:inline distT="0" distB="0" distL="0" distR="0" wp14:anchorId="5959A091" wp14:editId="7349F75D">
            <wp:extent cx="4564024" cy="1917700"/>
            <wp:effectExtent l="25400" t="25400" r="20955" b="25400"/>
            <wp:docPr id="1493117708" name="Picture 1493117708" descr="Forms response chart. Question title: 4. What is/was the degree of Adaptability of UNSDCF to changing context and emerging priorities?  &#10;. Number of responses: 18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rms response chart. Question title: 4. What is/was the degree of Adaptability of UNSDCF to changing context and emerging priorities?  &#10;. Number of responses: 18 response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625409" cy="1943492"/>
                    </a:xfrm>
                    <a:prstGeom prst="rect">
                      <a:avLst/>
                    </a:prstGeom>
                    <a:noFill/>
                    <a:ln w="25400">
                      <a:solidFill>
                        <a:srgbClr val="00B0F0"/>
                      </a:solidFill>
                    </a:ln>
                  </pic:spPr>
                </pic:pic>
              </a:graphicData>
            </a:graphic>
          </wp:inline>
        </w:drawing>
      </w:r>
    </w:p>
    <w:p w14:paraId="62233A96" w14:textId="1809E267" w:rsidR="002B0211" w:rsidRPr="00DE7FDD" w:rsidRDefault="00C05805" w:rsidP="00DE7FDD">
      <w:pPr>
        <w:tabs>
          <w:tab w:val="left" w:pos="0"/>
        </w:tabs>
        <w:spacing w:before="0" w:after="0"/>
        <w:ind w:right="-284"/>
        <w:jc w:val="center"/>
        <w:rPr>
          <w:rFonts w:ascii="Gill Sans MT" w:hAnsi="Gill Sans MT"/>
          <w:b/>
          <w:bCs/>
          <w:color w:val="00B0F0"/>
          <w:shd w:val="clear" w:color="auto" w:fill="FFFFFF"/>
          <w:lang w:val="en-GB"/>
        </w:rPr>
      </w:pPr>
      <w:r w:rsidRPr="00DE7FDD">
        <w:rPr>
          <w:rFonts w:ascii="Gill Sans MT" w:hAnsi="Gill Sans MT"/>
          <w:noProof/>
        </w:rPr>
        <w:drawing>
          <wp:inline distT="0" distB="0" distL="0" distR="0" wp14:anchorId="27D00328" wp14:editId="75C9D43A">
            <wp:extent cx="4549677" cy="1911373"/>
            <wp:effectExtent l="25400" t="25400" r="22860" b="19050"/>
            <wp:docPr id="977953780" name="Picture 977953780" descr="Forms response chart. Question title: 13. How relevant are current UNSDCF outputs to achieving its outcomes?&#10;. Number of responses: 18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orms response chart. Question title: 13. How relevant are current UNSDCF outputs to achieving its outcomes?&#10;. Number of responses: 18 responses."/>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555714" cy="1913909"/>
                    </a:xfrm>
                    <a:prstGeom prst="rect">
                      <a:avLst/>
                    </a:prstGeom>
                    <a:noFill/>
                    <a:ln w="25400">
                      <a:solidFill>
                        <a:srgbClr val="00B0F0"/>
                      </a:solidFill>
                    </a:ln>
                  </pic:spPr>
                </pic:pic>
              </a:graphicData>
            </a:graphic>
          </wp:inline>
        </w:drawing>
      </w:r>
    </w:p>
    <w:p w14:paraId="42FA7A99" w14:textId="77777777" w:rsidR="002B0211" w:rsidRPr="00DE7FDD" w:rsidRDefault="002B0211" w:rsidP="00DE7FDD">
      <w:pPr>
        <w:tabs>
          <w:tab w:val="left" w:pos="0"/>
        </w:tabs>
        <w:spacing w:before="0" w:after="0"/>
        <w:ind w:right="-284"/>
        <w:rPr>
          <w:rFonts w:ascii="Gill Sans MT" w:hAnsi="Gill Sans MT"/>
          <w:color w:val="000000" w:themeColor="text1"/>
          <w:shd w:val="clear" w:color="auto" w:fill="FFFFFF"/>
          <w:lang w:val="en-GB"/>
        </w:rPr>
      </w:pPr>
    </w:p>
    <w:p w14:paraId="44419DFC" w14:textId="77777777" w:rsidR="0009698C" w:rsidRDefault="0009698C">
      <w:pPr>
        <w:spacing w:before="0" w:after="0"/>
        <w:jc w:val="left"/>
        <w:rPr>
          <w:rFonts w:ascii="Gill Sans MT" w:hAnsi="Gill Sans MT"/>
          <w:color w:val="00B0F0"/>
          <w:shd w:val="clear" w:color="auto" w:fill="FFFFFF"/>
          <w:lang w:val="en-GB"/>
        </w:rPr>
      </w:pPr>
      <w:r>
        <w:rPr>
          <w:rFonts w:ascii="Gill Sans MT" w:hAnsi="Gill Sans MT"/>
          <w:color w:val="00B0F0"/>
          <w:shd w:val="clear" w:color="auto" w:fill="FFFFFF"/>
          <w:lang w:val="en-GB"/>
        </w:rPr>
        <w:br w:type="page"/>
      </w:r>
    </w:p>
    <w:p w14:paraId="1AE25DAC" w14:textId="729B20AE" w:rsidR="00550B41" w:rsidRPr="00DE7FDD" w:rsidRDefault="007C4825" w:rsidP="00DE7FDD">
      <w:pPr>
        <w:tabs>
          <w:tab w:val="left" w:pos="0"/>
        </w:tabs>
        <w:spacing w:before="0" w:after="0"/>
        <w:ind w:right="-284"/>
        <w:rPr>
          <w:rFonts w:ascii="Gill Sans MT" w:hAnsi="Gill Sans MT"/>
          <w:color w:val="00B0F0"/>
          <w:shd w:val="clear" w:color="auto" w:fill="FFFFFF"/>
          <w:lang w:val="en-GB"/>
        </w:rPr>
      </w:pPr>
      <w:r>
        <w:rPr>
          <w:rFonts w:ascii="Gill Sans MT" w:hAnsi="Gill Sans MT"/>
          <w:color w:val="00B0F0"/>
          <w:shd w:val="clear" w:color="auto" w:fill="FFFFFF"/>
          <w:lang w:val="en-GB"/>
        </w:rPr>
        <w:lastRenderedPageBreak/>
        <w:t xml:space="preserve">ASSESSMENT OF </w:t>
      </w:r>
      <w:r w:rsidR="00550B41" w:rsidRPr="00DE7FDD">
        <w:rPr>
          <w:rFonts w:ascii="Gill Sans MT" w:hAnsi="Gill Sans MT"/>
          <w:color w:val="00B0F0"/>
          <w:shd w:val="clear" w:color="auto" w:fill="FFFFFF"/>
          <w:lang w:val="en-GB"/>
        </w:rPr>
        <w:t>THEORY OF CHANGE RELEVANCE AND ADAPTABILITY</w:t>
      </w:r>
    </w:p>
    <w:p w14:paraId="5034531C" w14:textId="77777777" w:rsidR="00550B41" w:rsidRPr="00DE7FDD" w:rsidRDefault="00550B41" w:rsidP="00DE7FDD">
      <w:pPr>
        <w:tabs>
          <w:tab w:val="left" w:pos="0"/>
        </w:tabs>
        <w:spacing w:before="0" w:after="0"/>
        <w:ind w:right="-284"/>
        <w:rPr>
          <w:rFonts w:ascii="Gill Sans MT" w:hAnsi="Gill Sans MT"/>
          <w:color w:val="00B0F0"/>
          <w:shd w:val="clear" w:color="auto" w:fill="FFFFFF"/>
          <w:lang w:val="en-GB"/>
        </w:rPr>
      </w:pPr>
    </w:p>
    <w:p w14:paraId="0076F124" w14:textId="1CDA4DCB" w:rsidR="00213AE8" w:rsidRPr="00A35500" w:rsidRDefault="00A35500" w:rsidP="00A35500">
      <w:pPr>
        <w:tabs>
          <w:tab w:val="left" w:pos="0"/>
        </w:tabs>
        <w:spacing w:before="0" w:after="0"/>
        <w:ind w:right="-284"/>
        <w:rPr>
          <w:rFonts w:ascii="Gill Sans MT" w:hAnsi="Gill Sans MT"/>
          <w:color w:val="000000" w:themeColor="text1"/>
          <w:shd w:val="clear" w:color="auto" w:fill="FFFFFF"/>
          <w:lang w:val="en-GB"/>
        </w:rPr>
      </w:pPr>
      <w:r>
        <w:rPr>
          <w:rFonts w:ascii="Gill Sans MT" w:hAnsi="Gill Sans MT"/>
          <w:color w:val="000000" w:themeColor="text1"/>
          <w:shd w:val="clear" w:color="auto" w:fill="FFFFFF"/>
          <w:lang w:val="en-GB"/>
        </w:rPr>
        <w:t xml:space="preserve">Based on the analyses </w:t>
      </w:r>
      <w:r w:rsidR="00AF3EA9">
        <w:rPr>
          <w:rFonts w:ascii="Gill Sans MT" w:hAnsi="Gill Sans MT"/>
          <w:color w:val="000000" w:themeColor="text1"/>
          <w:shd w:val="clear" w:color="auto" w:fill="FFFFFF"/>
          <w:lang w:val="en-GB"/>
        </w:rPr>
        <w:t xml:space="preserve">indicated in the </w:t>
      </w:r>
      <w:r w:rsidR="00AF3EA9" w:rsidRPr="00DE7FDD">
        <w:rPr>
          <w:rFonts w:ascii="Gill Sans MT" w:hAnsi="Gill Sans MT"/>
          <w:color w:val="000000" w:themeColor="text1"/>
          <w:shd w:val="clear" w:color="auto" w:fill="FFFFFF"/>
          <w:lang w:val="en-GB"/>
        </w:rPr>
        <w:t>Theory of Change Chart in Annex I</w:t>
      </w:r>
      <w:r w:rsidR="00AF3EA9">
        <w:rPr>
          <w:rFonts w:ascii="Gill Sans MT" w:hAnsi="Gill Sans MT"/>
          <w:color w:val="000000" w:themeColor="text1"/>
          <w:shd w:val="clear" w:color="auto" w:fill="FFFFFF"/>
          <w:lang w:val="en-GB"/>
        </w:rPr>
        <w:t>V</w:t>
      </w:r>
      <w:r w:rsidR="00117D9F">
        <w:rPr>
          <w:rFonts w:ascii="Gill Sans MT" w:hAnsi="Gill Sans MT"/>
          <w:color w:val="000000" w:themeColor="text1"/>
          <w:shd w:val="clear" w:color="auto" w:fill="FFFFFF"/>
          <w:lang w:val="en-GB"/>
        </w:rPr>
        <w:t>.</w:t>
      </w:r>
      <w:r w:rsidR="00AF3EA9" w:rsidRPr="00DE7FDD">
        <w:rPr>
          <w:rFonts w:ascii="Gill Sans MT" w:hAnsi="Gill Sans MT"/>
          <w:color w:val="000000" w:themeColor="text1"/>
          <w:shd w:val="clear" w:color="auto" w:fill="FFFFFF"/>
          <w:lang w:val="en-GB"/>
        </w:rPr>
        <w:t xml:space="preserve"> </w:t>
      </w:r>
      <w:r w:rsidR="00117D9F">
        <w:rPr>
          <w:rFonts w:ascii="Gill Sans MT" w:hAnsi="Gill Sans MT"/>
          <w:color w:val="000000" w:themeColor="text1"/>
          <w:shd w:val="clear" w:color="auto" w:fill="FFFFFF"/>
          <w:lang w:val="en-GB"/>
        </w:rPr>
        <w:t xml:space="preserve">as well as further evidence gathered through documents review, </w:t>
      </w:r>
      <w:r>
        <w:rPr>
          <w:rFonts w:ascii="Gill Sans MT" w:hAnsi="Gill Sans MT"/>
          <w:color w:val="000000" w:themeColor="text1"/>
          <w:shd w:val="clear" w:color="auto" w:fill="FFFFFF"/>
          <w:lang w:val="en-GB"/>
        </w:rPr>
        <w:t xml:space="preserve">interviews </w:t>
      </w:r>
      <w:r w:rsidR="00117D9F">
        <w:rPr>
          <w:rFonts w:ascii="Gill Sans MT" w:hAnsi="Gill Sans MT"/>
          <w:color w:val="000000" w:themeColor="text1"/>
          <w:shd w:val="clear" w:color="auto" w:fill="FFFFFF"/>
          <w:lang w:val="en-GB"/>
        </w:rPr>
        <w:t xml:space="preserve">as well as survey results, </w:t>
      </w:r>
      <w:r w:rsidR="00AF3EA9" w:rsidRPr="00DE7FDD">
        <w:rPr>
          <w:rFonts w:ascii="Gill Sans MT" w:hAnsi="Gill Sans MT"/>
          <w:color w:val="000000" w:themeColor="text1"/>
          <w:shd w:val="clear" w:color="auto" w:fill="FFFFFF"/>
          <w:lang w:val="en-GB"/>
        </w:rPr>
        <w:t xml:space="preserve">the Evaluation Team concluded that the original (theoretical) UNSDCF Theory of Change was sound and </w:t>
      </w:r>
      <w:r w:rsidR="00117D9F" w:rsidRPr="00DE7FDD">
        <w:rPr>
          <w:rFonts w:ascii="Gill Sans MT" w:hAnsi="Gill Sans MT"/>
          <w:color w:val="000000" w:themeColor="text1"/>
          <w:shd w:val="clear" w:color="auto" w:fill="FFFFFF"/>
          <w:lang w:val="en-GB"/>
        </w:rPr>
        <w:t>relevant,</w:t>
      </w:r>
      <w:r w:rsidR="00AF3EA9" w:rsidRPr="00DE7FDD">
        <w:rPr>
          <w:rFonts w:ascii="Gill Sans MT" w:hAnsi="Gill Sans MT"/>
          <w:color w:val="000000" w:themeColor="text1"/>
          <w:shd w:val="clear" w:color="auto" w:fill="FFFFFF"/>
          <w:lang w:val="en-GB"/>
        </w:rPr>
        <w:t xml:space="preserve"> and its outcomes and outputs </w:t>
      </w:r>
      <w:r>
        <w:rPr>
          <w:rFonts w:ascii="Gill Sans MT" w:hAnsi="Gill Sans MT"/>
          <w:color w:val="000000" w:themeColor="text1"/>
          <w:shd w:val="clear" w:color="auto" w:fill="FFFFFF"/>
          <w:lang w:val="en-GB"/>
        </w:rPr>
        <w:t>are</w:t>
      </w:r>
      <w:r w:rsidR="00AF3EA9" w:rsidRPr="00DE7FDD">
        <w:rPr>
          <w:rFonts w:ascii="Gill Sans MT" w:hAnsi="Gill Sans MT"/>
          <w:color w:val="000000" w:themeColor="text1"/>
          <w:shd w:val="clear" w:color="auto" w:fill="FFFFFF"/>
          <w:lang w:val="en-GB"/>
        </w:rPr>
        <w:t xml:space="preserve"> sufficiently aligned with the national strategic documents of Kazakhstan</w:t>
      </w:r>
      <w:r w:rsidR="00117D9F">
        <w:rPr>
          <w:rFonts w:ascii="Gill Sans MT" w:hAnsi="Gill Sans MT"/>
          <w:color w:val="000000" w:themeColor="text1"/>
          <w:shd w:val="clear" w:color="auto" w:fill="FFFFFF"/>
          <w:lang w:val="en-GB"/>
        </w:rPr>
        <w:t xml:space="preserve">. </w:t>
      </w:r>
      <w:r w:rsidR="00AF3EA9" w:rsidRPr="00DE7FDD">
        <w:rPr>
          <w:rFonts w:ascii="Gill Sans MT" w:hAnsi="Gill Sans MT"/>
          <w:color w:val="000000" w:themeColor="text1"/>
          <w:shd w:val="clear" w:color="auto" w:fill="FFFFFF"/>
          <w:lang w:val="en-GB"/>
        </w:rPr>
        <w:t xml:space="preserve">UNSDCF’s result chain and contribution links between pillars, outcomes, and outputs are also assessed as sufficient. </w:t>
      </w:r>
      <w:r>
        <w:rPr>
          <w:rFonts w:ascii="Gill Sans MT" w:hAnsi="Gill Sans MT"/>
          <w:color w:val="000000" w:themeColor="text1"/>
          <w:shd w:val="clear" w:color="auto" w:fill="FFFFFF"/>
          <w:lang w:val="en-GB"/>
        </w:rPr>
        <w:t>Th</w:t>
      </w:r>
      <w:r w:rsidR="00117D9F">
        <w:rPr>
          <w:rFonts w:ascii="Gill Sans MT" w:hAnsi="Gill Sans MT"/>
          <w:color w:val="000000" w:themeColor="text1"/>
          <w:shd w:val="clear" w:color="auto" w:fill="FFFFFF"/>
          <w:lang w:val="en-GB"/>
        </w:rPr>
        <w:t xml:space="preserve">is conclusion was overwhelmingly supported by </w:t>
      </w:r>
      <w:r w:rsidR="004C0845">
        <w:rPr>
          <w:rFonts w:ascii="Gill Sans MT" w:hAnsi="Gill Sans MT"/>
          <w:color w:val="000000" w:themeColor="text1"/>
          <w:shd w:val="clear" w:color="auto" w:fill="FFFFFF"/>
          <w:lang w:val="en-GB"/>
        </w:rPr>
        <w:t xml:space="preserve">the </w:t>
      </w:r>
      <w:r>
        <w:rPr>
          <w:rFonts w:ascii="Gill Sans MT" w:hAnsi="Gill Sans MT"/>
          <w:color w:val="000000" w:themeColor="text1"/>
          <w:shd w:val="clear" w:color="auto" w:fill="FFFFFF"/>
          <w:lang w:val="en-GB"/>
        </w:rPr>
        <w:t xml:space="preserve">majority </w:t>
      </w:r>
      <w:r w:rsidRPr="00DE7FDD">
        <w:rPr>
          <w:rFonts w:ascii="Gill Sans MT" w:hAnsi="Gill Sans MT"/>
          <w:color w:val="000000" w:themeColor="text1"/>
          <w:shd w:val="clear" w:color="auto" w:fill="FFFFFF"/>
          <w:lang w:val="en-GB"/>
        </w:rPr>
        <w:t xml:space="preserve">of </w:t>
      </w:r>
      <w:r>
        <w:rPr>
          <w:rFonts w:ascii="Gill Sans MT" w:hAnsi="Gill Sans MT"/>
          <w:color w:val="000000" w:themeColor="text1"/>
          <w:shd w:val="clear" w:color="auto" w:fill="FFFFFF"/>
          <w:lang w:val="en-GB"/>
        </w:rPr>
        <w:t xml:space="preserve">both UN and external </w:t>
      </w:r>
      <w:r w:rsidRPr="00DE7FDD">
        <w:rPr>
          <w:rFonts w:ascii="Gill Sans MT" w:hAnsi="Gill Sans MT"/>
          <w:color w:val="000000" w:themeColor="text1"/>
          <w:shd w:val="clear" w:color="auto" w:fill="FFFFFF"/>
          <w:lang w:val="en-GB"/>
        </w:rPr>
        <w:t>informants</w:t>
      </w:r>
      <w:r w:rsidR="00117D9F">
        <w:rPr>
          <w:rFonts w:ascii="Gill Sans MT" w:hAnsi="Gill Sans MT"/>
          <w:color w:val="000000" w:themeColor="text1"/>
          <w:shd w:val="clear" w:color="auto" w:fill="FFFFFF"/>
          <w:lang w:val="en-GB"/>
        </w:rPr>
        <w:t>, who</w:t>
      </w:r>
      <w:r w:rsidR="00B20A2D">
        <w:rPr>
          <w:rFonts w:ascii="Gill Sans MT" w:hAnsi="Gill Sans MT"/>
          <w:color w:val="000000" w:themeColor="text1"/>
          <w:shd w:val="clear" w:color="auto" w:fill="FFFFFF"/>
          <w:lang w:val="en-GB"/>
        </w:rPr>
        <w:t xml:space="preserve"> emphasized </w:t>
      </w:r>
      <w:r w:rsidR="00117D9F">
        <w:rPr>
          <w:rFonts w:ascii="Gill Sans MT" w:hAnsi="Gill Sans MT"/>
          <w:color w:val="000000" w:themeColor="text1"/>
          <w:shd w:val="clear" w:color="auto" w:fill="FFFFFF"/>
          <w:lang w:val="en-GB"/>
        </w:rPr>
        <w:t xml:space="preserve">that </w:t>
      </w:r>
      <w:r w:rsidR="004C0845">
        <w:rPr>
          <w:rFonts w:ascii="Gill Sans MT" w:hAnsi="Gill Sans MT"/>
          <w:color w:val="000000" w:themeColor="text1"/>
          <w:shd w:val="clear" w:color="auto" w:fill="FFFFFF"/>
          <w:lang w:val="en-GB"/>
        </w:rPr>
        <w:t xml:space="preserve">the </w:t>
      </w:r>
      <w:r w:rsidR="00B20A2D">
        <w:rPr>
          <w:rFonts w:ascii="Gill Sans MT" w:hAnsi="Gill Sans MT"/>
          <w:color w:val="000000" w:themeColor="text1"/>
          <w:shd w:val="clear" w:color="auto" w:fill="FFFFFF"/>
          <w:lang w:val="en-GB"/>
        </w:rPr>
        <w:t xml:space="preserve">original </w:t>
      </w:r>
      <w:r w:rsidR="00117D9F">
        <w:rPr>
          <w:rFonts w:ascii="Gill Sans MT" w:hAnsi="Gill Sans MT"/>
          <w:color w:val="000000" w:themeColor="text1"/>
          <w:shd w:val="clear" w:color="auto" w:fill="FFFFFF"/>
          <w:lang w:val="en-GB"/>
        </w:rPr>
        <w:t xml:space="preserve">ToC </w:t>
      </w:r>
      <w:r w:rsidRPr="00D26B7A">
        <w:rPr>
          <w:rFonts w:ascii="Gill Sans MT" w:hAnsi="Gill Sans MT"/>
          <w:color w:val="00B0F0"/>
          <w:shd w:val="clear" w:color="auto" w:fill="FFFFFF"/>
          <w:lang w:val="en-GB"/>
        </w:rPr>
        <w:t>remain</w:t>
      </w:r>
      <w:r w:rsidR="00117D9F">
        <w:rPr>
          <w:rFonts w:ascii="Gill Sans MT" w:hAnsi="Gill Sans MT"/>
          <w:color w:val="00B0F0"/>
          <w:shd w:val="clear" w:color="auto" w:fill="FFFFFF"/>
          <w:lang w:val="en-GB"/>
        </w:rPr>
        <w:t>ed</w:t>
      </w:r>
      <w:r w:rsidRPr="00D26B7A">
        <w:rPr>
          <w:rFonts w:ascii="Gill Sans MT" w:hAnsi="Gill Sans MT"/>
          <w:color w:val="00B0F0"/>
          <w:shd w:val="clear" w:color="auto" w:fill="FFFFFF"/>
          <w:lang w:val="en-GB"/>
        </w:rPr>
        <w:t xml:space="preserve"> relevant</w:t>
      </w:r>
      <w:r w:rsidR="00117D9F">
        <w:rPr>
          <w:rFonts w:ascii="Gill Sans MT" w:hAnsi="Gill Sans MT"/>
          <w:color w:val="00B0F0"/>
          <w:shd w:val="clear" w:color="auto" w:fill="FFFFFF"/>
          <w:lang w:val="en-GB"/>
        </w:rPr>
        <w:t xml:space="preserve"> throughout </w:t>
      </w:r>
      <w:r w:rsidR="00B20A2D">
        <w:rPr>
          <w:rFonts w:ascii="Gill Sans MT" w:hAnsi="Gill Sans MT"/>
          <w:color w:val="00B0F0"/>
          <w:shd w:val="clear" w:color="auto" w:fill="FFFFFF"/>
          <w:lang w:val="en-GB"/>
        </w:rPr>
        <w:t xml:space="preserve">the </w:t>
      </w:r>
      <w:r w:rsidR="00117D9F">
        <w:rPr>
          <w:rFonts w:ascii="Gill Sans MT" w:hAnsi="Gill Sans MT"/>
          <w:color w:val="00B0F0"/>
          <w:shd w:val="clear" w:color="auto" w:fill="FFFFFF"/>
          <w:lang w:val="en-GB"/>
        </w:rPr>
        <w:t>UNSDCF implementation</w:t>
      </w:r>
      <w:r w:rsidRPr="00AF3EA9">
        <w:rPr>
          <w:rFonts w:ascii="Gill Sans MT" w:hAnsi="Gill Sans MT"/>
          <w:color w:val="000000" w:themeColor="text1"/>
          <w:shd w:val="clear" w:color="auto" w:fill="FFFFFF"/>
          <w:lang w:val="en-GB"/>
        </w:rPr>
        <w:t xml:space="preserve">. </w:t>
      </w:r>
      <w:r w:rsidR="00AF3EA9" w:rsidRPr="00DE7FDD">
        <w:rPr>
          <w:rFonts w:ascii="Gill Sans MT" w:hAnsi="Gill Sans MT"/>
          <w:color w:val="000000" w:themeColor="text1"/>
          <w:shd w:val="clear" w:color="auto" w:fill="FFFFFF"/>
          <w:lang w:val="en-GB"/>
        </w:rPr>
        <w:t xml:space="preserve">In the words of </w:t>
      </w:r>
      <w:r w:rsidR="004C0845">
        <w:rPr>
          <w:rFonts w:ascii="Gill Sans MT" w:hAnsi="Gill Sans MT"/>
          <w:color w:val="000000" w:themeColor="text1"/>
          <w:shd w:val="clear" w:color="auto" w:fill="FFFFFF"/>
          <w:lang w:val="en-GB"/>
        </w:rPr>
        <w:t xml:space="preserve">a </w:t>
      </w:r>
      <w:r w:rsidR="00AF3EA9">
        <w:rPr>
          <w:rFonts w:ascii="Gill Sans MT" w:hAnsi="Gill Sans MT"/>
          <w:color w:val="000000" w:themeColor="text1"/>
          <w:shd w:val="clear" w:color="auto" w:fill="FFFFFF"/>
          <w:lang w:val="en-GB"/>
        </w:rPr>
        <w:t xml:space="preserve">senior </w:t>
      </w:r>
      <w:r w:rsidR="00AF3EA9" w:rsidRPr="00DE7FDD">
        <w:rPr>
          <w:rFonts w:ascii="Gill Sans MT" w:hAnsi="Gill Sans MT"/>
          <w:color w:val="000000" w:themeColor="text1"/>
          <w:shd w:val="clear" w:color="auto" w:fill="FFFFFF"/>
          <w:lang w:val="en-GB"/>
        </w:rPr>
        <w:t xml:space="preserve">UN </w:t>
      </w:r>
      <w:r w:rsidR="00AF3EA9">
        <w:rPr>
          <w:rFonts w:ascii="Gill Sans MT" w:hAnsi="Gill Sans MT"/>
          <w:color w:val="000000" w:themeColor="text1"/>
          <w:shd w:val="clear" w:color="auto" w:fill="FFFFFF"/>
          <w:lang w:val="en-GB"/>
        </w:rPr>
        <w:t xml:space="preserve">official </w:t>
      </w:r>
      <w:r w:rsidR="00AF3EA9" w:rsidRPr="00DE7FDD">
        <w:rPr>
          <w:rFonts w:ascii="Gill Sans MT" w:hAnsi="Gill Sans MT"/>
          <w:color w:val="000000" w:themeColor="text1"/>
          <w:shd w:val="clear" w:color="auto" w:fill="FFFFFF"/>
          <w:lang w:val="en-GB"/>
        </w:rPr>
        <w:t>ToC ‘</w:t>
      </w:r>
      <w:r w:rsidR="00AF3EA9" w:rsidRPr="007C4825">
        <w:rPr>
          <w:rFonts w:ascii="Gill Sans MT" w:hAnsi="Gill Sans MT"/>
          <w:i/>
          <w:iCs/>
          <w:color w:val="000000" w:themeColor="text1"/>
          <w:shd w:val="clear" w:color="auto" w:fill="FFFFFF"/>
          <w:lang w:val="en-GB"/>
        </w:rPr>
        <w:t>withstood the test of time’</w:t>
      </w:r>
      <w:r w:rsidR="00AF3EA9" w:rsidRPr="00DE7FDD">
        <w:rPr>
          <w:rFonts w:ascii="Gill Sans MT" w:hAnsi="Gill Sans MT"/>
          <w:color w:val="000000" w:themeColor="text1"/>
          <w:shd w:val="clear" w:color="auto" w:fill="FFFFFF"/>
          <w:lang w:val="en-GB"/>
        </w:rPr>
        <w:t xml:space="preserve">. </w:t>
      </w:r>
      <w:r>
        <w:rPr>
          <w:rFonts w:ascii="Gill Sans MT" w:hAnsi="Gill Sans MT"/>
          <w:color w:val="000000" w:themeColor="text1"/>
          <w:shd w:val="clear" w:color="auto" w:fill="FFFFFF"/>
          <w:lang w:val="en-GB"/>
        </w:rPr>
        <w:t>At the same time, t</w:t>
      </w:r>
      <w:r w:rsidR="006C5565">
        <w:rPr>
          <w:rFonts w:ascii="Gill Sans MT" w:hAnsi="Gill Sans MT"/>
          <w:color w:val="000000" w:themeColor="text1"/>
          <w:shd w:val="clear" w:color="auto" w:fill="FFFFFF"/>
          <w:lang w:val="en-GB"/>
        </w:rPr>
        <w:t>he</w:t>
      </w:r>
      <w:r>
        <w:rPr>
          <w:rFonts w:ascii="Gill Sans MT" w:hAnsi="Gill Sans MT"/>
          <w:color w:val="000000" w:themeColor="text1"/>
          <w:shd w:val="clear" w:color="auto" w:fill="FFFFFF"/>
          <w:lang w:val="en-GB"/>
        </w:rPr>
        <w:t xml:space="preserve">re is </w:t>
      </w:r>
      <w:r w:rsidR="00213AE8" w:rsidRPr="00DE7FDD">
        <w:rPr>
          <w:rFonts w:ascii="Gill Sans MT" w:hAnsi="Gill Sans MT"/>
          <w:color w:val="000000" w:themeColor="text1"/>
          <w:shd w:val="clear" w:color="auto" w:fill="FFFFFF"/>
          <w:lang w:val="en-GB"/>
        </w:rPr>
        <w:t xml:space="preserve">some ambiguity </w:t>
      </w:r>
      <w:r w:rsidR="00B20A2D">
        <w:rPr>
          <w:rFonts w:ascii="Gill Sans MT" w:hAnsi="Gill Sans MT"/>
          <w:color w:val="000000" w:themeColor="text1"/>
          <w:shd w:val="clear" w:color="auto" w:fill="FFFFFF"/>
          <w:lang w:val="en-GB"/>
        </w:rPr>
        <w:t xml:space="preserve">in </w:t>
      </w:r>
      <w:r w:rsidR="004C0845">
        <w:rPr>
          <w:rFonts w:ascii="Gill Sans MT" w:hAnsi="Gill Sans MT"/>
          <w:color w:val="000000" w:themeColor="text1"/>
          <w:shd w:val="clear" w:color="auto" w:fill="FFFFFF"/>
          <w:lang w:val="en-GB"/>
        </w:rPr>
        <w:t xml:space="preserve">the </w:t>
      </w:r>
      <w:r w:rsidR="00B20A2D">
        <w:rPr>
          <w:rFonts w:ascii="Gill Sans MT" w:hAnsi="Gill Sans MT"/>
          <w:color w:val="000000" w:themeColor="text1"/>
          <w:shd w:val="clear" w:color="auto" w:fill="FFFFFF"/>
          <w:lang w:val="en-GB"/>
        </w:rPr>
        <w:t xml:space="preserve">formulation of </w:t>
      </w:r>
      <w:r w:rsidR="00B20A2D" w:rsidRPr="00DE7FDD">
        <w:rPr>
          <w:rFonts w:ascii="Gill Sans MT" w:hAnsi="Gill Sans MT"/>
          <w:color w:val="000000" w:themeColor="text1"/>
          <w:shd w:val="clear" w:color="auto" w:fill="FFFFFF"/>
          <w:lang w:val="en-GB"/>
        </w:rPr>
        <w:t>outcom</w:t>
      </w:r>
      <w:r w:rsidR="00B20A2D">
        <w:rPr>
          <w:rFonts w:ascii="Gill Sans MT" w:hAnsi="Gill Sans MT"/>
          <w:color w:val="000000" w:themeColor="text1"/>
          <w:shd w:val="clear" w:color="auto" w:fill="FFFFFF"/>
          <w:lang w:val="en-GB"/>
        </w:rPr>
        <w:t xml:space="preserve">es as </w:t>
      </w:r>
      <w:r w:rsidR="00213AE8" w:rsidRPr="00DE7FDD">
        <w:rPr>
          <w:rFonts w:ascii="Gill Sans MT" w:hAnsi="Gill Sans MT"/>
          <w:color w:val="000000" w:themeColor="text1"/>
          <w:shd w:val="clear" w:color="auto" w:fill="FFFFFF"/>
          <w:lang w:val="en-GB"/>
        </w:rPr>
        <w:t>described in detail in the Effectiveness part of the Final</w:t>
      </w:r>
      <w:r w:rsidR="00E118E5" w:rsidRPr="00DE7FDD">
        <w:rPr>
          <w:rFonts w:ascii="Gill Sans MT" w:hAnsi="Gill Sans MT"/>
          <w:color w:val="000000" w:themeColor="text1"/>
          <w:shd w:val="clear" w:color="auto" w:fill="FFFFFF"/>
          <w:lang w:val="en-GB"/>
        </w:rPr>
        <w:t xml:space="preserve"> </w:t>
      </w:r>
      <w:r w:rsidR="00213AE8" w:rsidRPr="00DE7FDD">
        <w:rPr>
          <w:rFonts w:ascii="Gill Sans MT" w:hAnsi="Gill Sans MT"/>
          <w:color w:val="000000" w:themeColor="text1"/>
          <w:shd w:val="clear" w:color="auto" w:fill="FFFFFF"/>
          <w:lang w:val="en-GB"/>
        </w:rPr>
        <w:t xml:space="preserve">Evaluation. </w:t>
      </w:r>
      <w:r w:rsidR="000F75E8">
        <w:rPr>
          <w:rFonts w:ascii="Gill Sans MT" w:hAnsi="Gill Sans MT"/>
          <w:color w:val="000000" w:themeColor="text1"/>
          <w:shd w:val="clear" w:color="auto" w:fill="FFFFFF"/>
          <w:lang w:val="en-GB"/>
        </w:rPr>
        <w:t xml:space="preserve">Especially Outcomes 1 and 2 formulated around rights holders and duty bearers are seen by </w:t>
      </w:r>
      <w:r w:rsidR="00B20A2D">
        <w:rPr>
          <w:rFonts w:ascii="Gill Sans MT" w:hAnsi="Gill Sans MT"/>
          <w:color w:val="000000" w:themeColor="text1"/>
          <w:shd w:val="clear" w:color="auto" w:fill="FFFFFF"/>
          <w:lang w:val="en-GB"/>
        </w:rPr>
        <w:t xml:space="preserve">several interlocutors </w:t>
      </w:r>
      <w:r w:rsidR="000F75E8">
        <w:rPr>
          <w:rFonts w:ascii="Gill Sans MT" w:hAnsi="Gill Sans MT"/>
          <w:color w:val="000000" w:themeColor="text1"/>
          <w:shd w:val="clear" w:color="auto" w:fill="FFFFFF"/>
          <w:lang w:val="en-GB"/>
        </w:rPr>
        <w:t xml:space="preserve">as convoluted causing </w:t>
      </w:r>
      <w:r w:rsidR="00B20A2D">
        <w:rPr>
          <w:rFonts w:ascii="Gill Sans MT" w:hAnsi="Gill Sans MT"/>
          <w:color w:val="000000" w:themeColor="text1"/>
          <w:shd w:val="clear" w:color="auto" w:fill="FFFFFF"/>
          <w:lang w:val="en-GB"/>
        </w:rPr>
        <w:t xml:space="preserve">some </w:t>
      </w:r>
      <w:r w:rsidR="000F75E8">
        <w:rPr>
          <w:rFonts w:ascii="Gill Sans MT" w:hAnsi="Gill Sans MT"/>
          <w:color w:val="000000" w:themeColor="text1"/>
          <w:shd w:val="clear" w:color="auto" w:fill="FFFFFF"/>
          <w:lang w:val="en-GB"/>
        </w:rPr>
        <w:t xml:space="preserve">issues </w:t>
      </w:r>
      <w:r w:rsidR="00737057">
        <w:rPr>
          <w:rFonts w:ascii="Gill Sans MT" w:hAnsi="Gill Sans MT"/>
          <w:color w:val="000000" w:themeColor="text1"/>
          <w:shd w:val="clear" w:color="auto" w:fill="FFFFFF"/>
          <w:lang w:val="en-GB"/>
        </w:rPr>
        <w:t xml:space="preserve">in the </w:t>
      </w:r>
      <w:r w:rsidR="000F75E8">
        <w:rPr>
          <w:rFonts w:ascii="Gill Sans MT" w:hAnsi="Gill Sans MT"/>
          <w:color w:val="000000" w:themeColor="text1"/>
          <w:shd w:val="clear" w:color="auto" w:fill="FFFFFF"/>
          <w:lang w:val="en-GB"/>
        </w:rPr>
        <w:t xml:space="preserve">work planning, monitoring and reporting. </w:t>
      </w:r>
      <w:r w:rsidR="000F75E8" w:rsidRPr="00DE7FDD">
        <w:rPr>
          <w:rFonts w:ascii="Gill Sans MT" w:hAnsi="Gill Sans MT"/>
          <w:szCs w:val="20"/>
        </w:rPr>
        <w:t>As put by</w:t>
      </w:r>
      <w:r w:rsidR="000F75E8">
        <w:rPr>
          <w:rFonts w:ascii="Gill Sans MT" w:hAnsi="Gill Sans MT"/>
          <w:szCs w:val="20"/>
        </w:rPr>
        <w:t xml:space="preserve"> RG member </w:t>
      </w:r>
      <w:r w:rsidR="000F75E8" w:rsidRPr="00DE7FDD">
        <w:rPr>
          <w:rFonts w:ascii="Gill Sans MT" w:hAnsi="Gill Sans MT"/>
          <w:szCs w:val="20"/>
        </w:rPr>
        <w:t>‘</w:t>
      </w:r>
      <w:r w:rsidR="000F75E8" w:rsidRPr="000F75E8">
        <w:rPr>
          <w:rFonts w:ascii="Gill Sans MT" w:hAnsi="Gill Sans MT"/>
          <w:i/>
          <w:iCs/>
          <w:szCs w:val="20"/>
        </w:rPr>
        <w:t xml:space="preserve">for many </w:t>
      </w:r>
      <w:r w:rsidR="000F75E8" w:rsidRPr="000F75E8">
        <w:rPr>
          <w:rFonts w:ascii="Gill Sans MT" w:hAnsi="Gill Sans MT"/>
          <w:i/>
          <w:iCs/>
          <w:szCs w:val="20"/>
          <w:lang w:val="en-GB"/>
        </w:rPr>
        <w:t>of us wor</w:t>
      </w:r>
      <w:r w:rsidR="00B20A2D">
        <w:rPr>
          <w:rFonts w:ascii="Gill Sans MT" w:hAnsi="Gill Sans MT"/>
          <w:i/>
          <w:iCs/>
          <w:szCs w:val="20"/>
          <w:lang w:val="en-GB"/>
        </w:rPr>
        <w:t>king</w:t>
      </w:r>
      <w:r w:rsidR="000F75E8" w:rsidRPr="000F75E8">
        <w:rPr>
          <w:rFonts w:ascii="Gill Sans MT" w:hAnsi="Gill Sans MT"/>
          <w:i/>
          <w:iCs/>
          <w:szCs w:val="20"/>
          <w:lang w:val="en-GB"/>
        </w:rPr>
        <w:t xml:space="preserve"> in RG1 and 2</w:t>
      </w:r>
      <w:r w:rsidR="000F75E8" w:rsidRPr="000F75E8">
        <w:rPr>
          <w:rFonts w:ascii="Gill Sans MT" w:hAnsi="Gill Sans MT"/>
          <w:i/>
          <w:iCs/>
          <w:szCs w:val="20"/>
        </w:rPr>
        <w:t xml:space="preserve">, it is </w:t>
      </w:r>
      <w:r w:rsidR="000F75E8" w:rsidRPr="000F75E8">
        <w:rPr>
          <w:rFonts w:ascii="Gill Sans MT" w:hAnsi="Gill Sans MT"/>
          <w:i/>
          <w:iCs/>
          <w:szCs w:val="20"/>
          <w:lang w:val="en-GB"/>
        </w:rPr>
        <w:t>hard to delineate</w:t>
      </w:r>
      <w:r w:rsidR="000F75E8" w:rsidRPr="000F75E8">
        <w:rPr>
          <w:rFonts w:ascii="Gill Sans MT" w:hAnsi="Gill Sans MT"/>
          <w:i/>
          <w:iCs/>
          <w:szCs w:val="20"/>
        </w:rPr>
        <w:t xml:space="preserve"> them</w:t>
      </w:r>
      <w:r w:rsidR="000F75E8" w:rsidRPr="00DE7FDD">
        <w:rPr>
          <w:rFonts w:ascii="Gill Sans MT" w:hAnsi="Gill Sans MT"/>
          <w:szCs w:val="20"/>
        </w:rPr>
        <w:t>’</w:t>
      </w:r>
      <w:r w:rsidR="000F75E8">
        <w:rPr>
          <w:rFonts w:ascii="Gill Sans MT" w:hAnsi="Gill Sans MT"/>
          <w:szCs w:val="20"/>
        </w:rPr>
        <w:t>. At the same time</w:t>
      </w:r>
      <w:r w:rsidR="00737057">
        <w:rPr>
          <w:rFonts w:ascii="Gill Sans MT" w:hAnsi="Gill Sans MT"/>
          <w:szCs w:val="20"/>
        </w:rPr>
        <w:t>,</w:t>
      </w:r>
      <w:r w:rsidR="000F75E8">
        <w:rPr>
          <w:rFonts w:ascii="Gill Sans MT" w:hAnsi="Gill Sans MT"/>
          <w:szCs w:val="20"/>
        </w:rPr>
        <w:t xml:space="preserve"> </w:t>
      </w:r>
      <w:r w:rsidR="00B20A2D">
        <w:rPr>
          <w:rFonts w:ascii="Gill Sans MT" w:hAnsi="Gill Sans MT"/>
          <w:szCs w:val="20"/>
        </w:rPr>
        <w:t>UNCT deliberately decided to maintain the current structure. I</w:t>
      </w:r>
      <w:r w:rsidR="000F75E8">
        <w:rPr>
          <w:rFonts w:ascii="Gill Sans MT" w:hAnsi="Gill Sans MT"/>
          <w:szCs w:val="20"/>
        </w:rPr>
        <w:t xml:space="preserve">n </w:t>
      </w:r>
      <w:r w:rsidR="004C0845">
        <w:rPr>
          <w:rFonts w:ascii="Gill Sans MT" w:hAnsi="Gill Sans MT"/>
          <w:szCs w:val="20"/>
        </w:rPr>
        <w:t xml:space="preserve">the </w:t>
      </w:r>
      <w:r w:rsidR="000F75E8">
        <w:rPr>
          <w:rFonts w:ascii="Gill Sans MT" w:hAnsi="Gill Sans MT"/>
          <w:szCs w:val="20"/>
        </w:rPr>
        <w:t xml:space="preserve">words of </w:t>
      </w:r>
      <w:r w:rsidR="004C0845">
        <w:rPr>
          <w:rFonts w:ascii="Gill Sans MT" w:hAnsi="Gill Sans MT"/>
          <w:szCs w:val="20"/>
        </w:rPr>
        <w:t>an</w:t>
      </w:r>
      <w:r w:rsidR="000F75E8">
        <w:rPr>
          <w:rFonts w:ascii="Gill Sans MT" w:hAnsi="Gill Sans MT"/>
          <w:szCs w:val="20"/>
        </w:rPr>
        <w:t>other senior member and RG chair ‘</w:t>
      </w:r>
      <w:r w:rsidR="000F75E8">
        <w:rPr>
          <w:rFonts w:ascii="Gill Sans MT" w:hAnsi="Gill Sans MT"/>
          <w:i/>
          <w:iCs/>
          <w:szCs w:val="20"/>
        </w:rPr>
        <w:t>we knew about the design problem</w:t>
      </w:r>
      <w:r w:rsidR="00737057">
        <w:rPr>
          <w:rFonts w:ascii="Gill Sans MT" w:hAnsi="Gill Sans MT"/>
          <w:i/>
          <w:iCs/>
          <w:szCs w:val="20"/>
        </w:rPr>
        <w:t>s</w:t>
      </w:r>
      <w:r w:rsidR="000F75E8">
        <w:rPr>
          <w:rFonts w:ascii="Gill Sans MT" w:hAnsi="Gill Sans MT"/>
          <w:i/>
          <w:iCs/>
          <w:szCs w:val="20"/>
        </w:rPr>
        <w:t>, but decided to make it work</w:t>
      </w:r>
      <w:r w:rsidR="00737057">
        <w:rPr>
          <w:rFonts w:ascii="Gill Sans MT" w:hAnsi="Gill Sans MT"/>
          <w:i/>
          <w:iCs/>
          <w:szCs w:val="20"/>
        </w:rPr>
        <w:t xml:space="preserve"> without changing the formulation</w:t>
      </w:r>
      <w:r w:rsidR="000F75E8">
        <w:rPr>
          <w:rFonts w:ascii="Gill Sans MT" w:hAnsi="Gill Sans MT"/>
          <w:i/>
          <w:iCs/>
          <w:szCs w:val="20"/>
        </w:rPr>
        <w:t xml:space="preserve">’. </w:t>
      </w:r>
      <w:r w:rsidR="00117D9F">
        <w:rPr>
          <w:rFonts w:ascii="Gill Sans MT" w:hAnsi="Gill Sans MT"/>
          <w:color w:val="000000" w:themeColor="text1"/>
          <w:shd w:val="clear" w:color="auto" w:fill="FFFFFF"/>
          <w:lang w:val="en-GB"/>
        </w:rPr>
        <w:t xml:space="preserve">This shortcoming should be addressed in the formulation of the next CF along the lines suggested in the Future Direction section on page 26 above.  </w:t>
      </w:r>
    </w:p>
    <w:p w14:paraId="02982E82" w14:textId="77777777" w:rsidR="00441A5F" w:rsidRPr="00DE7FDD" w:rsidRDefault="00441A5F" w:rsidP="00DE7FDD">
      <w:pPr>
        <w:tabs>
          <w:tab w:val="left" w:pos="0"/>
        </w:tabs>
        <w:spacing w:before="0" w:after="0"/>
        <w:ind w:right="-284"/>
        <w:rPr>
          <w:rFonts w:ascii="Gill Sans MT" w:hAnsi="Gill Sans MT"/>
          <w:color w:val="000000" w:themeColor="text1"/>
          <w:shd w:val="clear" w:color="auto" w:fill="FFFFFF"/>
          <w:lang w:val="en-GB"/>
        </w:rPr>
      </w:pPr>
    </w:p>
    <w:p w14:paraId="5B66A1A0" w14:textId="0354D488" w:rsidR="00213AE8" w:rsidRPr="00DE7FDD" w:rsidRDefault="00213AE8"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Based on the evidence</w:t>
      </w:r>
      <w:r w:rsidR="00D26B7A">
        <w:rPr>
          <w:rFonts w:ascii="Gill Sans MT" w:hAnsi="Gill Sans MT"/>
          <w:color w:val="000000" w:themeColor="text1"/>
          <w:shd w:val="clear" w:color="auto" w:fill="FFFFFF"/>
          <w:lang w:val="en-GB"/>
        </w:rPr>
        <w:t xml:space="preserve"> </w:t>
      </w:r>
      <w:r w:rsidR="00D26B7A" w:rsidRPr="00DE7FDD">
        <w:rPr>
          <w:rFonts w:ascii="Gill Sans MT" w:hAnsi="Gill Sans MT"/>
          <w:color w:val="000000" w:themeColor="text1"/>
          <w:shd w:val="clear" w:color="auto" w:fill="FFFFFF"/>
          <w:lang w:val="en-GB"/>
        </w:rPr>
        <w:t>gathered</w:t>
      </w:r>
      <w:r w:rsidRPr="00DE7FDD">
        <w:rPr>
          <w:rFonts w:ascii="Gill Sans MT" w:hAnsi="Gill Sans MT"/>
          <w:color w:val="000000" w:themeColor="text1"/>
          <w:shd w:val="clear" w:color="auto" w:fill="FFFFFF"/>
          <w:lang w:val="en-GB"/>
        </w:rPr>
        <w:t xml:space="preserve">, the Evaluation Team also concluded that </w:t>
      </w:r>
      <w:r w:rsidRPr="006E6874">
        <w:rPr>
          <w:rFonts w:ascii="Gill Sans MT" w:hAnsi="Gill Sans MT"/>
          <w:color w:val="000000" w:themeColor="text1"/>
          <w:shd w:val="clear" w:color="auto" w:fill="FFFFFF"/>
          <w:lang w:val="en-GB"/>
        </w:rPr>
        <w:t xml:space="preserve">the </w:t>
      </w:r>
      <w:r w:rsidRPr="006E6874">
        <w:rPr>
          <w:rFonts w:ascii="Gill Sans MT" w:hAnsi="Gill Sans MT"/>
          <w:color w:val="00B0F0"/>
          <w:shd w:val="clear" w:color="auto" w:fill="FFFFFF"/>
          <w:lang w:val="en-GB"/>
        </w:rPr>
        <w:t>ToC</w:t>
      </w:r>
      <w:r w:rsidR="00B20A2D" w:rsidRPr="006E6874">
        <w:rPr>
          <w:rFonts w:ascii="Gill Sans MT" w:hAnsi="Gill Sans MT"/>
          <w:color w:val="00B0F0"/>
          <w:shd w:val="clear" w:color="auto" w:fill="FFFFFF"/>
          <w:lang w:val="en-GB"/>
        </w:rPr>
        <w:t xml:space="preserve"> </w:t>
      </w:r>
      <w:r w:rsidRPr="006E6874">
        <w:rPr>
          <w:rFonts w:ascii="Gill Sans MT" w:hAnsi="Gill Sans MT"/>
          <w:color w:val="00B0F0"/>
          <w:shd w:val="clear" w:color="auto" w:fill="FFFFFF"/>
          <w:lang w:val="en-GB"/>
        </w:rPr>
        <w:t>was robust enough to accommodate emerging issues</w:t>
      </w:r>
      <w:r w:rsidRPr="006E6874">
        <w:rPr>
          <w:rFonts w:ascii="Gill Sans MT" w:hAnsi="Gill Sans MT"/>
          <w:color w:val="000000" w:themeColor="text1"/>
          <w:shd w:val="clear" w:color="auto" w:fill="FFFFFF"/>
          <w:lang w:val="en-GB"/>
        </w:rPr>
        <w:t xml:space="preserve"> </w:t>
      </w:r>
      <w:r w:rsidRPr="006E6874">
        <w:rPr>
          <w:rFonts w:ascii="Gill Sans MT" w:hAnsi="Gill Sans MT"/>
          <w:color w:val="00B0F0"/>
          <w:shd w:val="clear" w:color="auto" w:fill="FFFFFF"/>
          <w:lang w:val="en-GB"/>
        </w:rPr>
        <w:t xml:space="preserve">without the need to modify the </w:t>
      </w:r>
      <w:r w:rsidR="00B20A2D" w:rsidRPr="006E6874">
        <w:rPr>
          <w:rFonts w:ascii="Gill Sans MT" w:hAnsi="Gill Sans MT"/>
          <w:color w:val="00B0F0"/>
          <w:shd w:val="clear" w:color="auto" w:fill="FFFFFF"/>
          <w:lang w:val="en-GB"/>
        </w:rPr>
        <w:t xml:space="preserve">original </w:t>
      </w:r>
      <w:r w:rsidRPr="006E6874">
        <w:rPr>
          <w:rFonts w:ascii="Gill Sans MT" w:hAnsi="Gill Sans MT"/>
          <w:color w:val="00B0F0"/>
          <w:shd w:val="clear" w:color="auto" w:fill="FFFFFF"/>
          <w:lang w:val="en-GB"/>
        </w:rPr>
        <w:t>To</w:t>
      </w:r>
      <w:r w:rsidR="00544DA8" w:rsidRPr="006E6874">
        <w:rPr>
          <w:rFonts w:ascii="Gill Sans MT" w:hAnsi="Gill Sans MT"/>
          <w:color w:val="00B0F0"/>
          <w:shd w:val="clear" w:color="auto" w:fill="FFFFFF"/>
          <w:lang w:val="en-GB"/>
        </w:rPr>
        <w:t>C</w:t>
      </w:r>
      <w:r w:rsidR="00544DA8" w:rsidRPr="006E6874">
        <w:rPr>
          <w:rFonts w:ascii="Gill Sans MT" w:hAnsi="Gill Sans MT"/>
          <w:color w:val="000000" w:themeColor="text1"/>
          <w:shd w:val="clear" w:color="auto" w:fill="FFFFFF"/>
          <w:lang w:val="en-GB"/>
        </w:rPr>
        <w:t>.</w:t>
      </w:r>
      <w:r w:rsidRPr="006E6874">
        <w:rPr>
          <w:rFonts w:ascii="Gill Sans MT" w:hAnsi="Gill Sans MT"/>
          <w:color w:val="000000" w:themeColor="text1"/>
          <w:shd w:val="clear" w:color="auto" w:fill="FFFFFF"/>
          <w:lang w:val="en-GB"/>
        </w:rPr>
        <w:t xml:space="preserve"> </w:t>
      </w:r>
      <w:r w:rsidR="006E6874" w:rsidRPr="006E6874">
        <w:rPr>
          <w:rFonts w:ascii="Gill Sans MT" w:hAnsi="Gill Sans MT"/>
          <w:color w:val="000000" w:themeColor="text1"/>
          <w:shd w:val="clear" w:color="auto" w:fill="FFFFFF"/>
          <w:lang w:val="en-GB"/>
        </w:rPr>
        <w:t xml:space="preserve">The approach to adaptability described below is considered by </w:t>
      </w:r>
      <w:r w:rsidR="004C0845">
        <w:rPr>
          <w:rFonts w:ascii="Gill Sans MT" w:hAnsi="Gill Sans MT"/>
          <w:color w:val="000000" w:themeColor="text1"/>
          <w:shd w:val="clear" w:color="auto" w:fill="FFFFFF"/>
          <w:lang w:val="en-GB"/>
        </w:rPr>
        <w:t xml:space="preserve">the </w:t>
      </w:r>
      <w:r w:rsidR="006E6874" w:rsidRPr="006E6874">
        <w:rPr>
          <w:rFonts w:ascii="Gill Sans MT" w:hAnsi="Gill Sans MT"/>
          <w:color w:val="000000" w:themeColor="text1"/>
          <w:shd w:val="clear" w:color="auto" w:fill="FFFFFF"/>
          <w:lang w:val="en-GB"/>
        </w:rPr>
        <w:t xml:space="preserve">majority of informants </w:t>
      </w:r>
      <w:r w:rsidR="006E6874">
        <w:rPr>
          <w:rFonts w:ascii="Gill Sans MT" w:hAnsi="Gill Sans MT"/>
          <w:color w:val="000000" w:themeColor="text1"/>
          <w:shd w:val="clear" w:color="auto" w:fill="FFFFFF"/>
          <w:lang w:val="en-GB"/>
        </w:rPr>
        <w:t xml:space="preserve">as well as the Evaluation Team as adequate. </w:t>
      </w:r>
      <w:r w:rsidRPr="00DE7FDD">
        <w:rPr>
          <w:rFonts w:ascii="Gill Sans MT" w:hAnsi="Gill Sans MT"/>
          <w:color w:val="000000" w:themeColor="text1"/>
          <w:shd w:val="clear" w:color="auto" w:fill="FFFFFF"/>
          <w:lang w:val="en-GB"/>
        </w:rPr>
        <w:t xml:space="preserve">Several context changes took place during the UNSDCF implementation, including the COVID-19 pandemic in 2020-2022, the war against Ukraine, and riots in January 2022 (primarily in Zhanaozen and Almaty). Each of these events presented a different set of challenges to the Government and subsequently the United Nations’ operation in the country. In each of these junctures, the UN has </w:t>
      </w:r>
      <w:r w:rsidR="00D26B7A" w:rsidRPr="00DE7FDD">
        <w:rPr>
          <w:rFonts w:ascii="Gill Sans MT" w:hAnsi="Gill Sans MT"/>
          <w:color w:val="000000" w:themeColor="text1"/>
          <w:shd w:val="clear" w:color="auto" w:fill="FFFFFF"/>
          <w:lang w:val="en-GB"/>
        </w:rPr>
        <w:t>analysed</w:t>
      </w:r>
      <w:r w:rsidRPr="00DE7FDD">
        <w:rPr>
          <w:rFonts w:ascii="Gill Sans MT" w:hAnsi="Gill Sans MT"/>
          <w:color w:val="000000" w:themeColor="text1"/>
          <w:shd w:val="clear" w:color="auto" w:fill="FFFFFF"/>
          <w:lang w:val="en-GB"/>
        </w:rPr>
        <w:t xml:space="preserve"> the situation</w:t>
      </w:r>
      <w:r w:rsidR="00AF3EA9">
        <w:rPr>
          <w:rFonts w:ascii="Gill Sans MT" w:hAnsi="Gill Sans MT"/>
          <w:color w:val="000000" w:themeColor="text1"/>
          <w:shd w:val="clear" w:color="auto" w:fill="FFFFFF"/>
          <w:lang w:val="en-GB"/>
        </w:rPr>
        <w:t xml:space="preserve"> (including through formal CCA updates)</w:t>
      </w:r>
      <w:r w:rsidRPr="00DE7FDD">
        <w:rPr>
          <w:rFonts w:ascii="Gill Sans MT" w:hAnsi="Gill Sans MT"/>
          <w:color w:val="000000" w:themeColor="text1"/>
          <w:shd w:val="clear" w:color="auto" w:fill="FFFFFF"/>
          <w:lang w:val="en-GB"/>
        </w:rPr>
        <w:t xml:space="preserve">, its impact on the UN’s programmes, operational modalities, geographical presence, partnership and other aspects of the UNSDCF implementation. It also </w:t>
      </w:r>
      <w:r w:rsidR="00B20A2D" w:rsidRPr="00DE7FDD">
        <w:rPr>
          <w:rFonts w:ascii="Gill Sans MT" w:hAnsi="Gill Sans MT"/>
          <w:color w:val="000000" w:themeColor="text1"/>
          <w:shd w:val="clear" w:color="auto" w:fill="FFFFFF"/>
          <w:lang w:val="en-GB"/>
        </w:rPr>
        <w:t>analysed</w:t>
      </w:r>
      <w:r w:rsidRPr="00DE7FDD">
        <w:rPr>
          <w:rFonts w:ascii="Gill Sans MT" w:hAnsi="Gill Sans MT"/>
          <w:color w:val="000000" w:themeColor="text1"/>
          <w:shd w:val="clear" w:color="auto" w:fill="FFFFFF"/>
          <w:lang w:val="en-GB"/>
        </w:rPr>
        <w:t xml:space="preserve"> whether the UNSDCF outcomes and outputs have been responding to changed circumstances</w:t>
      </w:r>
      <w:r w:rsidR="00AF3EA9">
        <w:rPr>
          <w:rFonts w:ascii="Gill Sans MT" w:hAnsi="Gill Sans MT"/>
          <w:color w:val="000000" w:themeColor="text1"/>
          <w:shd w:val="clear" w:color="auto" w:fill="FFFFFF"/>
          <w:lang w:val="en-GB"/>
        </w:rPr>
        <w:t xml:space="preserve"> and whether the CF should be reviewed</w:t>
      </w:r>
      <w:r w:rsidR="00B20A2D">
        <w:rPr>
          <w:rFonts w:ascii="Gill Sans MT" w:hAnsi="Gill Sans MT"/>
          <w:color w:val="000000" w:themeColor="text1"/>
          <w:shd w:val="clear" w:color="auto" w:fill="FFFFFF"/>
          <w:lang w:val="en-GB"/>
        </w:rPr>
        <w:t>. In</w:t>
      </w:r>
      <w:r w:rsidRPr="00DE7FDD">
        <w:rPr>
          <w:rFonts w:ascii="Gill Sans MT" w:hAnsi="Gill Sans MT"/>
          <w:color w:val="000000" w:themeColor="text1"/>
          <w:shd w:val="clear" w:color="auto" w:fill="FFFFFF"/>
          <w:lang w:val="en-GB"/>
        </w:rPr>
        <w:t xml:space="preserve"> all </w:t>
      </w:r>
      <w:r w:rsidR="00AF3EA9">
        <w:rPr>
          <w:rFonts w:ascii="Gill Sans MT" w:hAnsi="Gill Sans MT"/>
          <w:color w:val="000000" w:themeColor="text1"/>
          <w:shd w:val="clear" w:color="auto" w:fill="FFFFFF"/>
          <w:lang w:val="en-GB"/>
        </w:rPr>
        <w:t>cases</w:t>
      </w:r>
      <w:r w:rsidRPr="00DE7FDD">
        <w:rPr>
          <w:rFonts w:ascii="Gill Sans MT" w:hAnsi="Gill Sans MT"/>
          <w:color w:val="000000" w:themeColor="text1"/>
          <w:shd w:val="clear" w:color="auto" w:fill="FFFFFF"/>
          <w:lang w:val="en-GB"/>
        </w:rPr>
        <w:t>, the UNCT conclu</w:t>
      </w:r>
      <w:r w:rsidR="00B20A2D">
        <w:rPr>
          <w:rFonts w:ascii="Gill Sans MT" w:hAnsi="Gill Sans MT"/>
          <w:color w:val="000000" w:themeColor="text1"/>
          <w:shd w:val="clear" w:color="auto" w:fill="FFFFFF"/>
          <w:lang w:val="en-GB"/>
        </w:rPr>
        <w:t xml:space="preserve">ded </w:t>
      </w:r>
      <w:r w:rsidRPr="00DE7FDD">
        <w:rPr>
          <w:rFonts w:ascii="Gill Sans MT" w:hAnsi="Gill Sans MT"/>
          <w:color w:val="000000" w:themeColor="text1"/>
          <w:shd w:val="clear" w:color="auto" w:fill="FFFFFF"/>
          <w:lang w:val="en-GB"/>
        </w:rPr>
        <w:t xml:space="preserve">that the outcomes and outputs remained adequate and did not require additional adjustment. </w:t>
      </w:r>
      <w:r w:rsidR="00AF3EA9">
        <w:rPr>
          <w:rFonts w:ascii="Gill Sans MT" w:hAnsi="Gill Sans MT"/>
          <w:color w:val="000000" w:themeColor="text1"/>
          <w:shd w:val="clear" w:color="auto" w:fill="FFFFFF"/>
          <w:lang w:val="en-GB"/>
        </w:rPr>
        <w:t>At</w:t>
      </w:r>
      <w:r w:rsidRPr="00DE7FDD">
        <w:rPr>
          <w:rFonts w:ascii="Gill Sans MT" w:hAnsi="Gill Sans MT"/>
          <w:color w:val="000000" w:themeColor="text1"/>
          <w:shd w:val="clear" w:color="auto" w:fill="FFFFFF"/>
          <w:lang w:val="en-GB"/>
        </w:rPr>
        <w:t xml:space="preserve"> </w:t>
      </w:r>
      <w:r w:rsidR="00AF3EA9">
        <w:rPr>
          <w:rFonts w:ascii="Gill Sans MT" w:hAnsi="Gill Sans MT"/>
          <w:color w:val="000000" w:themeColor="text1"/>
          <w:shd w:val="clear" w:color="auto" w:fill="FFFFFF"/>
          <w:lang w:val="en-GB"/>
        </w:rPr>
        <w:t>the same time</w:t>
      </w:r>
      <w:r w:rsidRPr="00DE7FDD">
        <w:rPr>
          <w:rFonts w:ascii="Gill Sans MT" w:hAnsi="Gill Sans MT"/>
          <w:color w:val="000000" w:themeColor="text1"/>
          <w:shd w:val="clear" w:color="auto" w:fill="FFFFFF"/>
          <w:lang w:val="en-GB"/>
        </w:rPr>
        <w:t xml:space="preserve">, the UNCT has adjusted its operation to a dynamically changing context. These adjustments took place primarily through the changes at an activity/project level of the UNSDCF (sub-outputs that are tracked in UNINFO). </w:t>
      </w:r>
      <w:r w:rsidR="00AF3EA9">
        <w:rPr>
          <w:rFonts w:ascii="Gill Sans MT" w:hAnsi="Gill Sans MT"/>
          <w:color w:val="000000" w:themeColor="text1"/>
          <w:shd w:val="clear" w:color="auto" w:fill="FFFFFF"/>
          <w:lang w:val="en-GB"/>
        </w:rPr>
        <w:t xml:space="preserve">The examples are mentioned below: </w:t>
      </w:r>
    </w:p>
    <w:p w14:paraId="0B536739" w14:textId="77777777" w:rsidR="00213AE8" w:rsidRPr="00DE7FDD" w:rsidRDefault="00213AE8" w:rsidP="00DE7FDD">
      <w:pPr>
        <w:tabs>
          <w:tab w:val="left" w:pos="0"/>
        </w:tabs>
        <w:spacing w:before="0" w:after="0"/>
        <w:ind w:right="-284"/>
        <w:rPr>
          <w:rFonts w:ascii="Gill Sans MT" w:hAnsi="Gill Sans MT"/>
          <w:color w:val="000000" w:themeColor="text1"/>
          <w:shd w:val="clear" w:color="auto" w:fill="FFFFFF"/>
          <w:lang w:val="en-GB"/>
        </w:rPr>
      </w:pPr>
    </w:p>
    <w:p w14:paraId="19AB9EFF" w14:textId="6C976912" w:rsidR="00213AE8" w:rsidRPr="00FA4FF4" w:rsidRDefault="00213AE8" w:rsidP="00345D48">
      <w:pPr>
        <w:pStyle w:val="ListParagraph"/>
        <w:numPr>
          <w:ilvl w:val="0"/>
          <w:numId w:val="26"/>
        </w:numPr>
        <w:tabs>
          <w:tab w:val="left" w:pos="0"/>
        </w:tabs>
        <w:ind w:right="-284"/>
        <w:jc w:val="both"/>
        <w:rPr>
          <w:rFonts w:ascii="Gill Sans MT" w:hAnsi="Gill Sans MT"/>
          <w:color w:val="000000" w:themeColor="text1"/>
          <w:sz w:val="20"/>
          <w:szCs w:val="20"/>
          <w:shd w:val="clear" w:color="auto" w:fill="FFFFFF"/>
          <w:lang w:val="en-GB"/>
        </w:rPr>
      </w:pPr>
      <w:r w:rsidRPr="00DE7FDD">
        <w:rPr>
          <w:rFonts w:ascii="Gill Sans MT" w:hAnsi="Gill Sans MT"/>
          <w:color w:val="000000" w:themeColor="text1"/>
          <w:sz w:val="20"/>
          <w:szCs w:val="20"/>
          <w:shd w:val="clear" w:color="auto" w:fill="FFFFFF"/>
          <w:lang w:val="en-GB"/>
        </w:rPr>
        <w:t xml:space="preserve">During the COVID-19 pandemic, the UNCT mobilized to support national efforts on epidemiologic response, increase epidemiological </w:t>
      </w:r>
      <w:r w:rsidRPr="00FA4FF4">
        <w:rPr>
          <w:rFonts w:ascii="Gill Sans MT" w:hAnsi="Gill Sans MT"/>
          <w:color w:val="000000" w:themeColor="text1"/>
          <w:sz w:val="20"/>
          <w:szCs w:val="20"/>
          <w:shd w:val="clear" w:color="auto" w:fill="FFFFFF"/>
          <w:lang w:val="en-GB"/>
        </w:rPr>
        <w:t xml:space="preserve">awareness of the population, and address </w:t>
      </w:r>
      <w:r w:rsidR="004C0845">
        <w:rPr>
          <w:rFonts w:ascii="Gill Sans MT" w:hAnsi="Gill Sans MT"/>
          <w:color w:val="000000" w:themeColor="text1"/>
          <w:sz w:val="20"/>
          <w:szCs w:val="20"/>
          <w:shd w:val="clear" w:color="auto" w:fill="FFFFFF"/>
          <w:lang w:val="en-GB"/>
        </w:rPr>
        <w:t xml:space="preserve">the </w:t>
      </w:r>
      <w:r w:rsidRPr="00FA4FF4">
        <w:rPr>
          <w:rFonts w:ascii="Gill Sans MT" w:hAnsi="Gill Sans MT"/>
          <w:color w:val="000000" w:themeColor="text1"/>
          <w:sz w:val="20"/>
          <w:szCs w:val="20"/>
          <w:shd w:val="clear" w:color="auto" w:fill="FFFFFF"/>
          <w:lang w:val="en-GB"/>
        </w:rPr>
        <w:t>specific needs of those left behind.</w:t>
      </w:r>
    </w:p>
    <w:p w14:paraId="67FF5355" w14:textId="0EB6D55A" w:rsidR="00213AE8" w:rsidRPr="00FA4FF4" w:rsidRDefault="00FA4FF4" w:rsidP="00345D48">
      <w:pPr>
        <w:pStyle w:val="ListParagraph"/>
        <w:numPr>
          <w:ilvl w:val="0"/>
          <w:numId w:val="26"/>
        </w:numPr>
        <w:tabs>
          <w:tab w:val="left" w:pos="0"/>
        </w:tabs>
        <w:ind w:right="-284"/>
        <w:jc w:val="both"/>
        <w:rPr>
          <w:rFonts w:ascii="Gill Sans MT" w:hAnsi="Gill Sans MT"/>
          <w:color w:val="000000" w:themeColor="text1"/>
          <w:sz w:val="20"/>
          <w:szCs w:val="20"/>
          <w:shd w:val="clear" w:color="auto" w:fill="FFFFFF"/>
          <w:lang w:val="en-GB"/>
        </w:rPr>
      </w:pPr>
      <w:r w:rsidRPr="00FA4FF4">
        <w:rPr>
          <w:rFonts w:ascii="Gill Sans MT" w:hAnsi="Gill Sans MT" w:cs="Calibri"/>
          <w:color w:val="000000"/>
          <w:sz w:val="20"/>
          <w:szCs w:val="20"/>
        </w:rPr>
        <w:t>The impact of the Russia-Ukraine war was analysed through the lenses of food security, inflationary risks (and subsequent poverty), migration risks, potential increase of refugees, etc., and appropriate contingencies and actions were taken e.g. to monitor border movements (by IOM), further strengthen awareness of border services on the process of refugee status, protection of rights of asylum seekers</w:t>
      </w:r>
      <w:r w:rsidRPr="00FA4FF4">
        <w:rPr>
          <w:rFonts w:ascii="Gill Sans MT" w:hAnsi="Gill Sans MT" w:cs="Calibri"/>
          <w:b/>
          <w:bCs/>
          <w:color w:val="000000"/>
          <w:sz w:val="20"/>
          <w:szCs w:val="20"/>
        </w:rPr>
        <w:t> </w:t>
      </w:r>
      <w:r w:rsidRPr="00FA4FF4">
        <w:rPr>
          <w:rFonts w:ascii="Gill Sans MT" w:hAnsi="Gill Sans MT" w:cs="Calibri"/>
          <w:color w:val="000000"/>
          <w:sz w:val="20"/>
          <w:szCs w:val="20"/>
        </w:rPr>
        <w:t>and migrants etc.,</w:t>
      </w:r>
      <w:r w:rsidRPr="00FA4FF4">
        <w:rPr>
          <w:rStyle w:val="apple-converted-space"/>
          <w:rFonts w:ascii="Gill Sans MT" w:hAnsi="Gill Sans MT" w:cs="Calibri"/>
          <w:color w:val="000000"/>
          <w:sz w:val="20"/>
          <w:szCs w:val="20"/>
        </w:rPr>
        <w:t> </w:t>
      </w:r>
      <w:r w:rsidRPr="00FA4FF4">
        <w:rPr>
          <w:rFonts w:ascii="Gill Sans MT" w:hAnsi="Gill Sans MT" w:cs="Calibri"/>
          <w:color w:val="000000"/>
          <w:sz w:val="20"/>
          <w:szCs w:val="20"/>
        </w:rPr>
        <w:t>facilitating integration of migrants, strengthening social services (e.g. works on introducing median income for subsidies eligibility).</w:t>
      </w:r>
    </w:p>
    <w:p w14:paraId="492CD4A5" w14:textId="5773BE7A" w:rsidR="00213AE8" w:rsidRPr="00DE7FDD" w:rsidRDefault="00213AE8" w:rsidP="00345D48">
      <w:pPr>
        <w:pStyle w:val="ListParagraph"/>
        <w:numPr>
          <w:ilvl w:val="0"/>
          <w:numId w:val="26"/>
        </w:numPr>
        <w:tabs>
          <w:tab w:val="left" w:pos="0"/>
        </w:tabs>
        <w:ind w:right="-284"/>
        <w:jc w:val="both"/>
        <w:rPr>
          <w:rFonts w:ascii="Gill Sans MT" w:hAnsi="Gill Sans MT"/>
          <w:color w:val="000000" w:themeColor="text1"/>
          <w:sz w:val="20"/>
          <w:szCs w:val="20"/>
          <w:shd w:val="clear" w:color="auto" w:fill="FFFFFF"/>
          <w:lang w:val="en-GB"/>
        </w:rPr>
      </w:pPr>
      <w:r w:rsidRPr="00FA4FF4">
        <w:rPr>
          <w:rFonts w:ascii="Gill Sans MT" w:hAnsi="Gill Sans MT"/>
          <w:color w:val="000000" w:themeColor="text1"/>
          <w:sz w:val="20"/>
          <w:szCs w:val="20"/>
          <w:shd w:val="clear" w:color="auto" w:fill="FFFFFF"/>
          <w:lang w:val="en-GB"/>
        </w:rPr>
        <w:t>After the riots of January 2022, the President of Kazakhstan in a series of statements identified several priorities, including political reform (greater role of the Parliament</w:t>
      </w:r>
      <w:r w:rsidRPr="00DE7FDD">
        <w:rPr>
          <w:rFonts w:ascii="Gill Sans MT" w:hAnsi="Gill Sans MT"/>
          <w:color w:val="000000" w:themeColor="text1"/>
          <w:sz w:val="20"/>
          <w:szCs w:val="20"/>
          <w:shd w:val="clear" w:color="auto" w:fill="FFFFFF"/>
          <w:lang w:val="en-GB"/>
        </w:rPr>
        <w:t xml:space="preserve">, direct elections of local authorities), as well as emphasized an urgent need for the acceleration of the diversification of the economy, rule of law, anti-corruption, and social assistance. UNCT carried out a brief analysis of the correspondence of the UN activities with the </w:t>
      </w:r>
      <w:r w:rsidR="00716477" w:rsidRPr="00DE7FDD">
        <w:rPr>
          <w:rFonts w:ascii="Gill Sans MT" w:hAnsi="Gill Sans MT"/>
          <w:color w:val="000000" w:themeColor="text1"/>
          <w:sz w:val="20"/>
          <w:szCs w:val="20"/>
          <w:shd w:val="clear" w:color="auto" w:fill="FFFFFF"/>
          <w:lang w:val="en-GB"/>
        </w:rPr>
        <w:t>priorities and</w:t>
      </w:r>
      <w:r w:rsidRPr="00DE7FDD">
        <w:rPr>
          <w:rFonts w:ascii="Gill Sans MT" w:hAnsi="Gill Sans MT"/>
          <w:color w:val="000000" w:themeColor="text1"/>
          <w:sz w:val="20"/>
          <w:szCs w:val="20"/>
          <w:shd w:val="clear" w:color="auto" w:fill="FFFFFF"/>
          <w:lang w:val="en-GB"/>
        </w:rPr>
        <w:t xml:space="preserve"> discussed alignment and opening of new entry points for programming.</w:t>
      </w:r>
    </w:p>
    <w:p w14:paraId="7AA71789" w14:textId="65E53BE4" w:rsidR="00213AE8" w:rsidRPr="00DE7FDD" w:rsidRDefault="00213AE8" w:rsidP="00345D48">
      <w:pPr>
        <w:pStyle w:val="ListParagraph"/>
        <w:numPr>
          <w:ilvl w:val="0"/>
          <w:numId w:val="26"/>
        </w:numPr>
        <w:tabs>
          <w:tab w:val="left" w:pos="0"/>
        </w:tabs>
        <w:ind w:right="-284"/>
        <w:jc w:val="both"/>
        <w:rPr>
          <w:rFonts w:ascii="Gill Sans MT" w:hAnsi="Gill Sans MT"/>
          <w:color w:val="000000" w:themeColor="text1"/>
          <w:shd w:val="clear" w:color="auto" w:fill="FFFFFF"/>
          <w:lang w:val="en-GB"/>
        </w:rPr>
      </w:pPr>
      <w:r w:rsidRPr="00DE7FDD">
        <w:rPr>
          <w:rFonts w:ascii="Gill Sans MT" w:hAnsi="Gill Sans MT"/>
          <w:color w:val="000000" w:themeColor="text1"/>
          <w:sz w:val="20"/>
          <w:szCs w:val="20"/>
          <w:shd w:val="clear" w:color="auto" w:fill="FFFFFF"/>
          <w:lang w:val="en-GB"/>
        </w:rPr>
        <w:t xml:space="preserve">Adjustments at a project/activity level took constantly to respond to new policies and programming opportunities (e.g. adoption of the Carbon Neutrality Policy, Social Code, or establishment of the Parliamentary Committee on the monitoring </w:t>
      </w:r>
      <w:r w:rsidRPr="00DE7FDD">
        <w:rPr>
          <w:rFonts w:ascii="Gill Sans MT" w:hAnsi="Gill Sans MT"/>
          <w:color w:val="000000" w:themeColor="text1"/>
          <w:shd w:val="clear" w:color="auto" w:fill="FFFFFF"/>
          <w:lang w:val="en-GB"/>
        </w:rPr>
        <w:t>of SDGs).</w:t>
      </w:r>
    </w:p>
    <w:p w14:paraId="61811B4E" w14:textId="77777777" w:rsidR="00B20A2D" w:rsidRDefault="00B20A2D" w:rsidP="00B20A2D">
      <w:pPr>
        <w:spacing w:before="0" w:after="0"/>
        <w:ind w:right="-336"/>
        <w:rPr>
          <w:rFonts w:ascii="Gill Sans MT" w:hAnsi="Gill Sans MT"/>
          <w:szCs w:val="20"/>
        </w:rPr>
      </w:pPr>
    </w:p>
    <w:p w14:paraId="22CA02AA" w14:textId="686A29D0" w:rsidR="006E6874" w:rsidRDefault="006C5565" w:rsidP="006E6874">
      <w:pPr>
        <w:spacing w:before="0" w:after="0"/>
        <w:ind w:right="-336"/>
        <w:rPr>
          <w:rFonts w:ascii="Gill Sans MT" w:hAnsi="Gill Sans MT"/>
          <w:szCs w:val="20"/>
        </w:rPr>
      </w:pPr>
      <w:r>
        <w:rPr>
          <w:rFonts w:ascii="Gill Sans MT" w:hAnsi="Gill Sans MT"/>
          <w:szCs w:val="20"/>
        </w:rPr>
        <w:t>Another good example of adaptability is the effective use of CCAs.</w:t>
      </w:r>
      <w:r>
        <w:rPr>
          <w:rStyle w:val="FootnoteReference"/>
          <w:rFonts w:ascii="Gill Sans MT" w:hAnsi="Gill Sans MT"/>
          <w:szCs w:val="20"/>
        </w:rPr>
        <w:footnoteReference w:id="25"/>
      </w:r>
      <w:r>
        <w:rPr>
          <w:rFonts w:ascii="Gill Sans MT" w:hAnsi="Gill Sans MT"/>
          <w:szCs w:val="20"/>
        </w:rPr>
        <w:t xml:space="preserve"> </w:t>
      </w:r>
      <w:r w:rsidRPr="006C5565">
        <w:rPr>
          <w:rFonts w:ascii="Gill Sans MT" w:hAnsi="Gill Sans MT"/>
          <w:szCs w:val="20"/>
        </w:rPr>
        <w:t xml:space="preserve">As emphasized by one UN informant </w:t>
      </w:r>
      <w:r w:rsidRPr="006C5565">
        <w:rPr>
          <w:rFonts w:ascii="Gill Sans MT" w:hAnsi="Gill Sans MT"/>
          <w:i/>
          <w:iCs/>
          <w:szCs w:val="20"/>
        </w:rPr>
        <w:t>‘Kazakhstan is a very rapidly changing country, so the new process of updating CCA on an annual basis was very helpful’.</w:t>
      </w:r>
      <w:r>
        <w:rPr>
          <w:rFonts w:ascii="Gill Sans MT" w:hAnsi="Gill Sans MT"/>
          <w:szCs w:val="20"/>
        </w:rPr>
        <w:t xml:space="preserve"> For instance, </w:t>
      </w:r>
      <w:r w:rsidRPr="006C5565">
        <w:rPr>
          <w:rFonts w:ascii="Gill Sans MT" w:hAnsi="Gill Sans MT"/>
          <w:szCs w:val="20"/>
        </w:rPr>
        <w:t xml:space="preserve">2021 </w:t>
      </w:r>
      <w:r>
        <w:rPr>
          <w:rFonts w:ascii="Gill Sans MT" w:hAnsi="Gill Sans MT"/>
          <w:szCs w:val="20"/>
        </w:rPr>
        <w:t xml:space="preserve">CCA </w:t>
      </w:r>
      <w:r w:rsidRPr="006C5565">
        <w:rPr>
          <w:rFonts w:ascii="Gill Sans MT" w:hAnsi="Gill Sans MT"/>
          <w:szCs w:val="20"/>
        </w:rPr>
        <w:t xml:space="preserve">was updated twice, </w:t>
      </w:r>
      <w:r>
        <w:rPr>
          <w:rFonts w:ascii="Gill Sans MT" w:hAnsi="Gill Sans MT"/>
          <w:szCs w:val="20"/>
        </w:rPr>
        <w:t xml:space="preserve">and </w:t>
      </w:r>
      <w:r w:rsidRPr="006C5565">
        <w:rPr>
          <w:rFonts w:ascii="Gill Sans MT" w:hAnsi="Gill Sans MT"/>
          <w:szCs w:val="20"/>
        </w:rPr>
        <w:t xml:space="preserve">until 2024 </w:t>
      </w:r>
      <w:r>
        <w:rPr>
          <w:rFonts w:ascii="Gill Sans MT" w:hAnsi="Gill Sans MT"/>
          <w:szCs w:val="20"/>
        </w:rPr>
        <w:t xml:space="preserve">CCAs </w:t>
      </w:r>
      <w:r w:rsidRPr="006C5565">
        <w:rPr>
          <w:rFonts w:ascii="Gill Sans MT" w:hAnsi="Gill Sans MT"/>
          <w:szCs w:val="20"/>
        </w:rPr>
        <w:t>w</w:t>
      </w:r>
      <w:r>
        <w:rPr>
          <w:rFonts w:ascii="Gill Sans MT" w:hAnsi="Gill Sans MT"/>
          <w:szCs w:val="20"/>
        </w:rPr>
        <w:t xml:space="preserve">ere </w:t>
      </w:r>
      <w:r w:rsidRPr="006C5565">
        <w:rPr>
          <w:rFonts w:ascii="Gill Sans MT" w:hAnsi="Gill Sans MT"/>
          <w:szCs w:val="20"/>
        </w:rPr>
        <w:t>updated 4 times</w:t>
      </w:r>
      <w:r>
        <w:rPr>
          <w:rFonts w:ascii="Gill Sans MT" w:hAnsi="Gill Sans MT"/>
          <w:szCs w:val="20"/>
        </w:rPr>
        <w:t xml:space="preserve">, usually </w:t>
      </w:r>
      <w:r w:rsidRPr="006C5565">
        <w:rPr>
          <w:rFonts w:ascii="Gill Sans MT" w:hAnsi="Gill Sans MT"/>
          <w:szCs w:val="20"/>
        </w:rPr>
        <w:t>at the end of the year using stat</w:t>
      </w:r>
      <w:r>
        <w:rPr>
          <w:rFonts w:ascii="Gill Sans MT" w:hAnsi="Gill Sans MT"/>
          <w:szCs w:val="20"/>
        </w:rPr>
        <w:t xml:space="preserve">istics </w:t>
      </w:r>
      <w:r w:rsidRPr="006C5565">
        <w:rPr>
          <w:rFonts w:ascii="Gill Sans MT" w:hAnsi="Gill Sans MT"/>
          <w:szCs w:val="20"/>
        </w:rPr>
        <w:t xml:space="preserve">from the </w:t>
      </w:r>
      <w:r>
        <w:rPr>
          <w:rFonts w:ascii="Gill Sans MT" w:hAnsi="Gill Sans MT"/>
          <w:szCs w:val="20"/>
        </w:rPr>
        <w:t xml:space="preserve">given </w:t>
      </w:r>
      <w:r w:rsidRPr="006C5565">
        <w:rPr>
          <w:rFonts w:ascii="Gill Sans MT" w:hAnsi="Gill Sans MT"/>
          <w:szCs w:val="20"/>
        </w:rPr>
        <w:t>year</w:t>
      </w:r>
      <w:r>
        <w:rPr>
          <w:rFonts w:ascii="Gill Sans MT" w:hAnsi="Gill Sans MT"/>
          <w:szCs w:val="20"/>
        </w:rPr>
        <w:t>.</w:t>
      </w:r>
    </w:p>
    <w:p w14:paraId="19B6E0EC" w14:textId="77777777" w:rsidR="006E6874" w:rsidRDefault="006E6874" w:rsidP="006E6874">
      <w:pPr>
        <w:spacing w:before="0" w:after="0"/>
        <w:ind w:right="-336"/>
        <w:rPr>
          <w:rFonts w:ascii="Gill Sans MT" w:hAnsi="Gill Sans MT"/>
          <w:szCs w:val="20"/>
        </w:rPr>
      </w:pPr>
    </w:p>
    <w:p w14:paraId="29562731" w14:textId="4E2C499E" w:rsidR="006C5565" w:rsidRPr="006E6874" w:rsidRDefault="00213AE8" w:rsidP="006E6874">
      <w:pPr>
        <w:spacing w:before="0" w:after="0"/>
        <w:ind w:right="-336"/>
        <w:rPr>
          <w:rFonts w:ascii="Gill Sans MT" w:hAnsi="Gill Sans MT"/>
          <w:szCs w:val="20"/>
        </w:rPr>
      </w:pPr>
      <w:r w:rsidRPr="00DE7FDD">
        <w:rPr>
          <w:rFonts w:ascii="Gill Sans MT" w:hAnsi="Gill Sans MT"/>
          <w:szCs w:val="20"/>
        </w:rPr>
        <w:t xml:space="preserve">The above-mentioned findings are further supported by </w:t>
      </w:r>
      <w:r w:rsidR="002B0211" w:rsidRPr="00DE7FDD">
        <w:rPr>
          <w:rFonts w:ascii="Gill Sans MT" w:hAnsi="Gill Sans MT"/>
          <w:szCs w:val="20"/>
        </w:rPr>
        <w:t xml:space="preserve">the </w:t>
      </w:r>
      <w:r w:rsidR="002B0211" w:rsidRPr="00DE7FDD">
        <w:rPr>
          <w:rFonts w:ascii="Gill Sans MT" w:hAnsi="Gill Sans MT"/>
          <w:color w:val="00B0F0"/>
          <w:szCs w:val="20"/>
        </w:rPr>
        <w:t>S</w:t>
      </w:r>
      <w:r w:rsidRPr="00DE7FDD">
        <w:rPr>
          <w:rFonts w:ascii="Gill Sans MT" w:hAnsi="Gill Sans MT"/>
          <w:color w:val="00B0F0"/>
          <w:szCs w:val="20"/>
        </w:rPr>
        <w:t xml:space="preserve">urvey </w:t>
      </w:r>
      <w:r w:rsidR="002B0211" w:rsidRPr="00DE7FDD">
        <w:rPr>
          <w:rFonts w:ascii="Gill Sans MT" w:hAnsi="Gill Sans MT"/>
          <w:color w:val="00B0F0"/>
          <w:szCs w:val="20"/>
        </w:rPr>
        <w:t>R</w:t>
      </w:r>
      <w:r w:rsidRPr="00DE7FDD">
        <w:rPr>
          <w:rFonts w:ascii="Gill Sans MT" w:hAnsi="Gill Sans MT"/>
          <w:color w:val="00B0F0"/>
          <w:szCs w:val="20"/>
        </w:rPr>
        <w:t>esults</w:t>
      </w:r>
      <w:r w:rsidRPr="00DE7FDD">
        <w:rPr>
          <w:rFonts w:ascii="Gill Sans MT" w:hAnsi="Gill Sans MT"/>
          <w:szCs w:val="20"/>
        </w:rPr>
        <w:t xml:space="preserve">, indicating that 77.8% of respondents consider the UNSDCF Theory of Change effective and relevant for UN operations in the country. </w:t>
      </w:r>
    </w:p>
    <w:p w14:paraId="102498B4" w14:textId="77777777" w:rsidR="00221EF8" w:rsidRDefault="00221EF8">
      <w:pPr>
        <w:spacing w:before="0" w:after="0"/>
        <w:jc w:val="left"/>
        <w:rPr>
          <w:rFonts w:ascii="Gill Sans MT" w:hAnsi="Gill Sans MT"/>
          <w:i/>
          <w:iCs/>
          <w:color w:val="00B0F0"/>
          <w:szCs w:val="20"/>
        </w:rPr>
      </w:pPr>
      <w:r>
        <w:rPr>
          <w:rFonts w:ascii="Gill Sans MT" w:hAnsi="Gill Sans MT"/>
          <w:i/>
          <w:iCs/>
          <w:color w:val="00B0F0"/>
          <w:szCs w:val="20"/>
        </w:rPr>
        <w:br w:type="page"/>
      </w:r>
    </w:p>
    <w:p w14:paraId="70F9947C" w14:textId="7488F086" w:rsidR="007C4825" w:rsidRPr="006C5565" w:rsidRDefault="007C4825" w:rsidP="006C5565">
      <w:pPr>
        <w:ind w:right="-336"/>
        <w:rPr>
          <w:rFonts w:ascii="Gill Sans MT" w:hAnsi="Gill Sans MT"/>
          <w:i/>
          <w:iCs/>
          <w:szCs w:val="20"/>
        </w:rPr>
      </w:pPr>
      <w:r w:rsidRPr="007C4825">
        <w:rPr>
          <w:rFonts w:ascii="Gill Sans MT" w:hAnsi="Gill Sans MT"/>
          <w:i/>
          <w:iCs/>
          <w:color w:val="00B0F0"/>
          <w:szCs w:val="20"/>
        </w:rPr>
        <w:lastRenderedPageBreak/>
        <w:t>Figure</w:t>
      </w:r>
      <w:r w:rsidR="00084FD0">
        <w:rPr>
          <w:rFonts w:ascii="Gill Sans MT" w:hAnsi="Gill Sans MT"/>
          <w:i/>
          <w:iCs/>
          <w:color w:val="00B0F0"/>
          <w:szCs w:val="20"/>
        </w:rPr>
        <w:t xml:space="preserve"> </w:t>
      </w:r>
      <w:r w:rsidR="00221EF8">
        <w:rPr>
          <w:rFonts w:ascii="Gill Sans MT" w:hAnsi="Gill Sans MT"/>
          <w:i/>
          <w:iCs/>
          <w:color w:val="00B0F0"/>
          <w:szCs w:val="20"/>
        </w:rPr>
        <w:t>5</w:t>
      </w:r>
      <w:r w:rsidRPr="007C4825">
        <w:rPr>
          <w:rFonts w:ascii="Gill Sans MT" w:hAnsi="Gill Sans MT"/>
          <w:i/>
          <w:iCs/>
          <w:color w:val="00B0F0"/>
          <w:szCs w:val="20"/>
        </w:rPr>
        <w:t xml:space="preserve">: Survey Results – </w:t>
      </w:r>
      <w:r w:rsidR="004A314D">
        <w:rPr>
          <w:rFonts w:ascii="Gill Sans MT" w:hAnsi="Gill Sans MT"/>
          <w:i/>
          <w:iCs/>
          <w:color w:val="00B0F0"/>
          <w:szCs w:val="20"/>
        </w:rPr>
        <w:t xml:space="preserve">Effectiveness and Relevance of </w:t>
      </w:r>
      <w:r w:rsidRPr="007C4825">
        <w:rPr>
          <w:rFonts w:ascii="Gill Sans MT" w:hAnsi="Gill Sans MT"/>
          <w:i/>
          <w:iCs/>
          <w:color w:val="00B0F0"/>
          <w:szCs w:val="20"/>
        </w:rPr>
        <w:t xml:space="preserve">UNSDCF </w:t>
      </w:r>
      <w:r w:rsidR="004A314D">
        <w:rPr>
          <w:rFonts w:ascii="Gill Sans MT" w:hAnsi="Gill Sans MT"/>
          <w:i/>
          <w:iCs/>
          <w:color w:val="00B0F0"/>
          <w:szCs w:val="20"/>
        </w:rPr>
        <w:t xml:space="preserve">Theory of Chance </w:t>
      </w:r>
    </w:p>
    <w:p w14:paraId="3E8AE17F" w14:textId="77777777" w:rsidR="007C4825" w:rsidRPr="00DE7FDD" w:rsidRDefault="007C4825" w:rsidP="00DE7FDD">
      <w:pPr>
        <w:tabs>
          <w:tab w:val="left" w:pos="0"/>
        </w:tabs>
        <w:spacing w:before="0" w:after="0"/>
        <w:ind w:right="-284"/>
        <w:rPr>
          <w:rFonts w:ascii="Gill Sans MT" w:hAnsi="Gill Sans MT"/>
          <w:b/>
          <w:bCs/>
          <w:color w:val="00B0F0"/>
          <w:shd w:val="clear" w:color="auto" w:fill="FFFFFF"/>
          <w:lang w:val="en-GB"/>
        </w:rPr>
      </w:pPr>
    </w:p>
    <w:p w14:paraId="6E65ADCD" w14:textId="1F9047D2" w:rsidR="004D7974" w:rsidRPr="00DE7FDD" w:rsidRDefault="004D7974" w:rsidP="00DE7FDD">
      <w:pPr>
        <w:tabs>
          <w:tab w:val="left" w:pos="0"/>
        </w:tabs>
        <w:spacing w:before="0" w:after="0"/>
        <w:ind w:right="-284"/>
        <w:jc w:val="center"/>
        <w:rPr>
          <w:rFonts w:ascii="Gill Sans MT" w:hAnsi="Gill Sans MT"/>
          <w:b/>
          <w:bCs/>
          <w:color w:val="00B0F0"/>
          <w:shd w:val="clear" w:color="auto" w:fill="FFFFFF"/>
          <w:lang w:val="en-GB"/>
        </w:rPr>
      </w:pPr>
      <w:r w:rsidRPr="00DE7FDD">
        <w:rPr>
          <w:rFonts w:ascii="Gill Sans MT" w:hAnsi="Gill Sans MT"/>
          <w:noProof/>
        </w:rPr>
        <w:drawing>
          <wp:inline distT="0" distB="0" distL="0" distR="0" wp14:anchorId="497EC4AA" wp14:editId="64BA3089">
            <wp:extent cx="4730804" cy="1987777"/>
            <wp:effectExtent l="25400" t="25400" r="19050" b="31750"/>
            <wp:docPr id="443555107" name="Picture 443555107" descr="Forms response chart. Question title: 14. Does current theory of change allow for effective and relevant UN work in the country?&#10;. Number of responses: 18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orms response chart. Question title: 14. Does current theory of change allow for effective and relevant UN work in the country?&#10;. Number of responses: 18 response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810141" cy="2021113"/>
                    </a:xfrm>
                    <a:prstGeom prst="rect">
                      <a:avLst/>
                    </a:prstGeom>
                    <a:noFill/>
                    <a:ln w="25400">
                      <a:solidFill>
                        <a:srgbClr val="00B0F0"/>
                      </a:solidFill>
                    </a:ln>
                  </pic:spPr>
                </pic:pic>
              </a:graphicData>
            </a:graphic>
          </wp:inline>
        </w:drawing>
      </w:r>
    </w:p>
    <w:p w14:paraId="15AC4C23" w14:textId="77777777" w:rsidR="004D7974" w:rsidRPr="00DE7FDD" w:rsidRDefault="004D7974" w:rsidP="00DE7FDD">
      <w:pPr>
        <w:spacing w:before="0" w:after="0"/>
        <w:ind w:right="-284"/>
        <w:rPr>
          <w:rFonts w:ascii="Gill Sans MT" w:hAnsi="Gill Sans MT"/>
          <w:b/>
          <w:bCs/>
        </w:rPr>
      </w:pPr>
    </w:p>
    <w:p w14:paraId="1E41FBCE" w14:textId="77777777" w:rsidR="007810F6" w:rsidRPr="00DE7FDD" w:rsidRDefault="007810F6" w:rsidP="00DE7FDD">
      <w:pPr>
        <w:spacing w:before="0" w:after="0"/>
        <w:ind w:right="-284"/>
        <w:rPr>
          <w:rFonts w:ascii="Gill Sans MT" w:hAnsi="Gill Sans MT"/>
        </w:rPr>
        <w:sectPr w:rsidR="007810F6" w:rsidRPr="00DE7FDD" w:rsidSect="00410BE9">
          <w:headerReference w:type="default" r:id="rId23"/>
          <w:footerReference w:type="even" r:id="rId24"/>
          <w:footerReference w:type="default" r:id="rId25"/>
          <w:pgSz w:w="11900" w:h="16840"/>
          <w:pgMar w:top="1440" w:right="1530" w:bottom="1440" w:left="1298" w:header="720" w:footer="720" w:gutter="0"/>
          <w:cols w:space="708"/>
          <w:titlePg/>
          <w:docGrid w:linePitch="360"/>
        </w:sectPr>
      </w:pPr>
    </w:p>
    <w:tbl>
      <w:tblPr>
        <w:tblStyle w:val="TableGrid"/>
        <w:tblW w:w="9351" w:type="dxa"/>
        <w:tblBorders>
          <w:top w:val="single" w:sz="18" w:space="0" w:color="00B0F0"/>
          <w:left w:val="single" w:sz="18" w:space="0" w:color="00B0F0"/>
          <w:bottom w:val="single" w:sz="18" w:space="0" w:color="00B0F0"/>
          <w:right w:val="single" w:sz="18" w:space="0" w:color="00B0F0"/>
          <w:insideH w:val="single" w:sz="18" w:space="0" w:color="00B0F0"/>
          <w:insideV w:val="single" w:sz="18" w:space="0" w:color="00B0F0"/>
        </w:tblBorders>
        <w:tblLook w:val="04A0" w:firstRow="1" w:lastRow="0" w:firstColumn="1" w:lastColumn="0" w:noHBand="0" w:noVBand="1"/>
      </w:tblPr>
      <w:tblGrid>
        <w:gridCol w:w="9351"/>
      </w:tblGrid>
      <w:tr w:rsidR="009F2736" w:rsidRPr="00DE7FDD" w14:paraId="62E50AB8" w14:textId="77777777" w:rsidTr="009F2736">
        <w:tc>
          <w:tcPr>
            <w:tcW w:w="9351" w:type="dxa"/>
          </w:tcPr>
          <w:p w14:paraId="45210A71" w14:textId="53B7A43A" w:rsidR="009F2736" w:rsidRPr="00DE7FDD" w:rsidRDefault="009F2736" w:rsidP="00DE7FDD">
            <w:pPr>
              <w:spacing w:before="0" w:after="0"/>
              <w:ind w:right="-1034"/>
              <w:rPr>
                <w:rFonts w:ascii="Gill Sans MT" w:hAnsi="Gill Sans MT"/>
                <w:b/>
                <w:bCs/>
                <w:color w:val="00B0F0"/>
                <w:sz w:val="18"/>
                <w:szCs w:val="18"/>
              </w:rPr>
            </w:pPr>
            <w:r w:rsidRPr="00DE7FDD">
              <w:rPr>
                <w:rFonts w:ascii="Gill Sans MT" w:hAnsi="Gill Sans MT"/>
                <w:b/>
                <w:bCs/>
                <w:color w:val="00B0F0"/>
                <w:sz w:val="18"/>
                <w:szCs w:val="18"/>
              </w:rPr>
              <w:t>BOX</w:t>
            </w:r>
            <w:r w:rsidR="00084FD0">
              <w:rPr>
                <w:rFonts w:ascii="Gill Sans MT" w:hAnsi="Gill Sans MT"/>
                <w:b/>
                <w:bCs/>
                <w:color w:val="00B0F0"/>
                <w:sz w:val="18"/>
                <w:szCs w:val="18"/>
              </w:rPr>
              <w:t xml:space="preserve"> 2</w:t>
            </w:r>
            <w:r w:rsidR="00D26B7A">
              <w:rPr>
                <w:rFonts w:ascii="Gill Sans MT" w:hAnsi="Gill Sans MT"/>
                <w:b/>
                <w:bCs/>
                <w:color w:val="00B0F0"/>
                <w:sz w:val="18"/>
                <w:szCs w:val="18"/>
              </w:rPr>
              <w:t xml:space="preserve">: </w:t>
            </w:r>
            <w:r w:rsidR="004C0845">
              <w:rPr>
                <w:rFonts w:ascii="Gill Sans MT" w:hAnsi="Gill Sans MT"/>
                <w:b/>
                <w:bCs/>
                <w:color w:val="00B0F0"/>
                <w:sz w:val="18"/>
                <w:szCs w:val="18"/>
              </w:rPr>
              <w:t xml:space="preserve">SUMMARY OF </w:t>
            </w:r>
            <w:r w:rsidRPr="00DE7FDD">
              <w:rPr>
                <w:rFonts w:ascii="Gill Sans MT" w:hAnsi="Gill Sans MT"/>
                <w:b/>
                <w:bCs/>
                <w:color w:val="00B0F0"/>
                <w:sz w:val="18"/>
                <w:szCs w:val="18"/>
              </w:rPr>
              <w:t>OPEN QUESTIONS SURWEY ANSWERS</w:t>
            </w:r>
            <w:r w:rsidR="00470591">
              <w:rPr>
                <w:rFonts w:ascii="Gill Sans MT" w:hAnsi="Gill Sans MT"/>
                <w:b/>
                <w:bCs/>
                <w:color w:val="00B0F0"/>
                <w:sz w:val="18"/>
                <w:szCs w:val="18"/>
              </w:rPr>
              <w:t xml:space="preserve"> – RELEVANCE AND ADAPT</w:t>
            </w:r>
            <w:r w:rsidR="00D26B7A">
              <w:rPr>
                <w:rFonts w:ascii="Gill Sans MT" w:hAnsi="Gill Sans MT"/>
                <w:b/>
                <w:bCs/>
                <w:color w:val="00B0F0"/>
                <w:sz w:val="18"/>
                <w:szCs w:val="18"/>
              </w:rPr>
              <w:t xml:space="preserve">ABILITY </w:t>
            </w:r>
            <w:r w:rsidRPr="00DE7FDD">
              <w:rPr>
                <w:rFonts w:ascii="Gill Sans MT" w:hAnsi="Gill Sans MT"/>
                <w:b/>
                <w:bCs/>
                <w:color w:val="00B0F0"/>
                <w:sz w:val="18"/>
                <w:szCs w:val="18"/>
              </w:rPr>
              <w:t xml:space="preserve"> </w:t>
            </w:r>
          </w:p>
          <w:p w14:paraId="26BA999D" w14:textId="77777777" w:rsidR="009F2736" w:rsidRPr="00DE7FDD" w:rsidRDefault="009F2736" w:rsidP="00DE7FDD">
            <w:pPr>
              <w:spacing w:before="0" w:after="0"/>
              <w:ind w:right="-1034"/>
              <w:rPr>
                <w:rFonts w:ascii="Gill Sans MT" w:hAnsi="Gill Sans MT"/>
                <w:color w:val="00B0F0"/>
                <w:sz w:val="18"/>
                <w:szCs w:val="18"/>
              </w:rPr>
            </w:pPr>
          </w:p>
          <w:p w14:paraId="34CA85BD" w14:textId="58CC42F8" w:rsidR="009F2736" w:rsidRPr="00DE7FDD" w:rsidRDefault="009F2736" w:rsidP="00DE7FDD">
            <w:pPr>
              <w:spacing w:before="0" w:after="0"/>
              <w:rPr>
                <w:rFonts w:ascii="Gill Sans MT" w:hAnsi="Gill Sans MT"/>
                <w:sz w:val="16"/>
                <w:szCs w:val="16"/>
              </w:rPr>
            </w:pPr>
            <w:r w:rsidRPr="00DE7FDD">
              <w:rPr>
                <w:rFonts w:ascii="Gill Sans MT" w:hAnsi="Gill Sans MT"/>
                <w:sz w:val="16"/>
                <w:szCs w:val="16"/>
              </w:rPr>
              <w:t xml:space="preserve">Answering </w:t>
            </w:r>
            <w:r w:rsidRPr="00DE7FDD">
              <w:rPr>
                <w:rFonts w:ascii="Gill Sans MT" w:hAnsi="Gill Sans MT"/>
                <w:b/>
                <w:bCs/>
                <w:color w:val="00B0F0"/>
                <w:sz w:val="16"/>
                <w:szCs w:val="16"/>
              </w:rPr>
              <w:t>the Survey open question on the relevance of the Theory of Change</w:t>
            </w:r>
            <w:r w:rsidRPr="00DE7FDD">
              <w:rPr>
                <w:rFonts w:ascii="Gill Sans MT" w:hAnsi="Gill Sans MT"/>
                <w:sz w:val="16"/>
                <w:szCs w:val="16"/>
              </w:rPr>
              <w:t xml:space="preserve">, the respondents bring more nuanced perspectives. Some respondents believe that only minor revisions are necessary, suggesting that the current framework is workable and should be revisited in the next cycle. </w:t>
            </w:r>
            <w:r w:rsidR="004C0845">
              <w:rPr>
                <w:rFonts w:ascii="Gill Sans MT" w:hAnsi="Gill Sans MT"/>
                <w:sz w:val="16"/>
                <w:szCs w:val="16"/>
              </w:rPr>
              <w:t>Few o</w:t>
            </w:r>
            <w:r w:rsidRPr="00DE7FDD">
              <w:rPr>
                <w:rFonts w:ascii="Gill Sans MT" w:hAnsi="Gill Sans MT"/>
                <w:sz w:val="16"/>
                <w:szCs w:val="16"/>
              </w:rPr>
              <w:t xml:space="preserve">thers argue that the UNSDCF Theory of Change should be continuously updated to reflect changing situations, review progress, and enhance the likelihood of achieving expected results. </w:t>
            </w:r>
            <w:r w:rsidR="004C0845">
              <w:rPr>
                <w:rFonts w:ascii="Gill Sans MT" w:hAnsi="Gill Sans MT"/>
                <w:sz w:val="16"/>
                <w:szCs w:val="16"/>
              </w:rPr>
              <w:t xml:space="preserve">Most </w:t>
            </w:r>
            <w:r w:rsidRPr="00DE7FDD">
              <w:rPr>
                <w:rFonts w:ascii="Gill Sans MT" w:hAnsi="Gill Sans MT"/>
                <w:sz w:val="16"/>
                <w:szCs w:val="16"/>
              </w:rPr>
              <w:t>responses indicate no immediate need for revision</w:t>
            </w:r>
            <w:r w:rsidR="004C0845">
              <w:rPr>
                <w:rFonts w:ascii="Gill Sans MT" w:hAnsi="Gill Sans MT"/>
                <w:sz w:val="16"/>
                <w:szCs w:val="16"/>
              </w:rPr>
              <w:t xml:space="preserve">. </w:t>
            </w:r>
            <w:r w:rsidRPr="00DE7FDD">
              <w:rPr>
                <w:rFonts w:ascii="Gill Sans MT" w:hAnsi="Gill Sans MT"/>
                <w:sz w:val="16"/>
                <w:szCs w:val="16"/>
              </w:rPr>
              <w:t xml:space="preserve">A more logically articulated results framework with clear institutional accountabilities would be beneficial. Adjustments have already been made through Joint Work Plans (JWPs), indicating flexibility in the current approach. Increasing participation from civil society and local communities is crucial to ensure all voices are heard and integrated into the planning and implementation processes. </w:t>
            </w:r>
            <w:r w:rsidR="004C0845">
              <w:rPr>
                <w:rFonts w:ascii="Gill Sans MT" w:hAnsi="Gill Sans MT"/>
                <w:sz w:val="16"/>
                <w:szCs w:val="16"/>
              </w:rPr>
              <w:t>T</w:t>
            </w:r>
            <w:r w:rsidRPr="00DE7FDD">
              <w:rPr>
                <w:rFonts w:ascii="Gill Sans MT" w:hAnsi="Gill Sans MT"/>
                <w:sz w:val="16"/>
                <w:szCs w:val="16"/>
              </w:rPr>
              <w:t xml:space="preserve">here is a consensus </w:t>
            </w:r>
            <w:r w:rsidR="00544DA8">
              <w:rPr>
                <w:rFonts w:ascii="Gill Sans MT" w:hAnsi="Gill Sans MT"/>
                <w:sz w:val="16"/>
                <w:szCs w:val="16"/>
              </w:rPr>
              <w:t xml:space="preserve">that for the </w:t>
            </w:r>
            <w:r w:rsidR="004C0845">
              <w:rPr>
                <w:rFonts w:ascii="Gill Sans MT" w:hAnsi="Gill Sans MT"/>
                <w:sz w:val="16"/>
                <w:szCs w:val="16"/>
              </w:rPr>
              <w:t xml:space="preserve">next CF’s </w:t>
            </w:r>
            <w:r w:rsidR="00544DA8">
              <w:rPr>
                <w:rFonts w:ascii="Gill Sans MT" w:hAnsi="Gill Sans MT"/>
                <w:sz w:val="16"/>
                <w:szCs w:val="16"/>
              </w:rPr>
              <w:t xml:space="preserve">ToC it would be important to </w:t>
            </w:r>
            <w:r w:rsidR="00544DA8" w:rsidRPr="00DE7FDD">
              <w:rPr>
                <w:rFonts w:ascii="Gill Sans MT" w:hAnsi="Gill Sans MT"/>
                <w:sz w:val="16"/>
                <w:szCs w:val="16"/>
              </w:rPr>
              <w:t>periodic</w:t>
            </w:r>
            <w:r w:rsidR="00544DA8">
              <w:rPr>
                <w:rFonts w:ascii="Gill Sans MT" w:hAnsi="Gill Sans MT"/>
                <w:sz w:val="16"/>
                <w:szCs w:val="16"/>
              </w:rPr>
              <w:t>ally</w:t>
            </w:r>
            <w:r w:rsidRPr="00DE7FDD">
              <w:rPr>
                <w:rFonts w:ascii="Gill Sans MT" w:hAnsi="Gill Sans MT"/>
                <w:sz w:val="16"/>
                <w:szCs w:val="16"/>
              </w:rPr>
              <w:t xml:space="preserve"> review</w:t>
            </w:r>
            <w:r w:rsidR="00544DA8">
              <w:rPr>
                <w:rFonts w:ascii="Gill Sans MT" w:hAnsi="Gill Sans MT"/>
                <w:sz w:val="16"/>
                <w:szCs w:val="16"/>
              </w:rPr>
              <w:t xml:space="preserve"> </w:t>
            </w:r>
            <w:r w:rsidRPr="00DE7FDD">
              <w:rPr>
                <w:rFonts w:ascii="Gill Sans MT" w:hAnsi="Gill Sans MT"/>
                <w:sz w:val="16"/>
                <w:szCs w:val="16"/>
              </w:rPr>
              <w:t xml:space="preserve">and </w:t>
            </w:r>
            <w:r w:rsidR="00544DA8">
              <w:rPr>
                <w:rFonts w:ascii="Gill Sans MT" w:hAnsi="Gill Sans MT"/>
                <w:sz w:val="16"/>
                <w:szCs w:val="16"/>
              </w:rPr>
              <w:t xml:space="preserve">if needed </w:t>
            </w:r>
            <w:r w:rsidRPr="00DE7FDD">
              <w:rPr>
                <w:rFonts w:ascii="Gill Sans MT" w:hAnsi="Gill Sans MT"/>
                <w:sz w:val="16"/>
                <w:szCs w:val="16"/>
              </w:rPr>
              <w:t>adjust to keep it aligned with evolving global and local contexts.</w:t>
            </w:r>
          </w:p>
          <w:p w14:paraId="5879830B" w14:textId="77777777" w:rsidR="009F2736" w:rsidRPr="00DE7FDD" w:rsidRDefault="009F2736" w:rsidP="00DE7FDD">
            <w:pPr>
              <w:spacing w:before="0" w:after="0"/>
              <w:rPr>
                <w:rFonts w:ascii="Gill Sans MT" w:hAnsi="Gill Sans MT"/>
                <w:sz w:val="16"/>
                <w:szCs w:val="16"/>
              </w:rPr>
            </w:pPr>
          </w:p>
          <w:p w14:paraId="48A51F9A" w14:textId="77777777" w:rsidR="009F2736" w:rsidRPr="00DE7FDD" w:rsidRDefault="009F2736" w:rsidP="00DE7FDD">
            <w:pPr>
              <w:spacing w:before="0" w:after="0"/>
              <w:rPr>
                <w:rFonts w:ascii="Gill Sans MT" w:hAnsi="Gill Sans MT"/>
                <w:b/>
                <w:bCs/>
                <w:color w:val="00B0F0"/>
                <w:sz w:val="16"/>
                <w:szCs w:val="16"/>
              </w:rPr>
            </w:pPr>
            <w:r w:rsidRPr="00DE7FDD">
              <w:rPr>
                <w:rFonts w:ascii="Gill Sans MT" w:hAnsi="Gill Sans MT"/>
                <w:b/>
                <w:bCs/>
                <w:color w:val="00B0F0"/>
                <w:sz w:val="16"/>
                <w:szCs w:val="16"/>
              </w:rPr>
              <w:t>What is the degree of Relevance of UNSDCF to the Kazakhstan context and its priorities?</w:t>
            </w:r>
          </w:p>
          <w:p w14:paraId="01BA3249" w14:textId="77777777" w:rsidR="009F2736" w:rsidRPr="00DE7FDD" w:rsidRDefault="009F2736" w:rsidP="00DE7FDD">
            <w:pPr>
              <w:spacing w:before="0" w:after="0"/>
              <w:rPr>
                <w:rFonts w:ascii="Gill Sans MT" w:hAnsi="Gill Sans MT"/>
                <w:color w:val="000000" w:themeColor="text1"/>
                <w:sz w:val="16"/>
                <w:szCs w:val="16"/>
              </w:rPr>
            </w:pPr>
            <w:r w:rsidRPr="00DE7FDD">
              <w:rPr>
                <w:rFonts w:ascii="Gill Sans MT" w:hAnsi="Gill Sans MT"/>
                <w:color w:val="000000" w:themeColor="text1"/>
                <w:sz w:val="16"/>
                <w:szCs w:val="16"/>
              </w:rPr>
              <w:t>The respondents concluded that t</w:t>
            </w:r>
            <w:r w:rsidRPr="00DE7FDD">
              <w:rPr>
                <w:rFonts w:ascii="Gill Sans MT" w:hAnsi="Gill Sans MT"/>
                <w:sz w:val="16"/>
                <w:szCs w:val="16"/>
              </w:rPr>
              <w:t>he UNSDCF is highly relevant to the context and priorities of Kazakhstan. The framework aligns closely with the country's strategic directions as defined by the President and Government. It provides a structured approach to track progress towards achieving the Sustainable Development Goals (SDGs) while ensuring alignment with Kazakhstan’s development priorities. The UNSDCF has been developed in close consultation with the government and various stakeholders, including national counterparts and international organizations, ensuring it captures both global dimensions and local priorities. This makes it a comprehensive tool reflecting Kazakhstan's development goals across economic, social, and environmental dimensions. The framework focuses on key areas such as human development, effective institutions, human rights, gender equality, and sustainable economic growth. UN agencies work closely with national counterparts to align their interventions with the country's context, strategic documents, and the UN’s global strategic plans. This alignment is facilitated by regular discussions and joint interventions designed to address national priorities. The framework supports effective collaboration between Kazakhstan and the UN, aiming to improve the well-being of all people living in the country, including refugees and stateless individuals. The UNSDCF also contributes to global development efforts by implementing the SDG principle of leaving no one behind (LNOB), ensuring inclusive growth and sustainable development. The UNSDCF is in line with Kazakhstan's national strategic documents and major government programs, addressing key challenges identified in various reports and analyses, making it a highly relevant and effective framework for supporting Kazakhstan's sustainable development ambitions.</w:t>
            </w:r>
          </w:p>
          <w:p w14:paraId="5F27DE1A" w14:textId="77777777" w:rsidR="009F2736" w:rsidRPr="00DE7FDD" w:rsidRDefault="009F2736" w:rsidP="00DE7FDD">
            <w:pPr>
              <w:spacing w:before="0" w:after="0"/>
              <w:rPr>
                <w:rFonts w:ascii="Gill Sans MT" w:hAnsi="Gill Sans MT"/>
                <w:sz w:val="16"/>
                <w:szCs w:val="16"/>
              </w:rPr>
            </w:pPr>
          </w:p>
          <w:p w14:paraId="17808582" w14:textId="77777777" w:rsidR="009F2736" w:rsidRPr="00DE7FDD" w:rsidRDefault="009F2736" w:rsidP="00DE7FDD">
            <w:pPr>
              <w:spacing w:before="0" w:after="0"/>
              <w:rPr>
                <w:rFonts w:ascii="Gill Sans MT" w:hAnsi="Gill Sans MT"/>
                <w:b/>
                <w:bCs/>
                <w:sz w:val="16"/>
                <w:szCs w:val="16"/>
              </w:rPr>
            </w:pPr>
            <w:r w:rsidRPr="00DE7FDD">
              <w:rPr>
                <w:rFonts w:ascii="Gill Sans MT" w:hAnsi="Gill Sans MT"/>
                <w:b/>
                <w:bCs/>
                <w:color w:val="00B0F0"/>
                <w:sz w:val="16"/>
                <w:szCs w:val="16"/>
              </w:rPr>
              <w:t xml:space="preserve">What is the degree of adaptability of UNSDCF to changing context and emerging priorities? </w:t>
            </w:r>
          </w:p>
          <w:p w14:paraId="4A9AF1A6" w14:textId="2F673027" w:rsidR="009F2736" w:rsidRPr="00DE7FDD" w:rsidRDefault="009F2736" w:rsidP="00DE7FDD">
            <w:pPr>
              <w:spacing w:before="0" w:after="0"/>
              <w:rPr>
                <w:rFonts w:ascii="Gill Sans MT" w:hAnsi="Gill Sans MT"/>
                <w:sz w:val="16"/>
                <w:szCs w:val="16"/>
              </w:rPr>
            </w:pPr>
            <w:r w:rsidRPr="00DE7FDD">
              <w:rPr>
                <w:rFonts w:ascii="Gill Sans MT" w:hAnsi="Gill Sans MT"/>
                <w:sz w:val="16"/>
                <w:szCs w:val="16"/>
              </w:rPr>
              <w:t>The respondents indicated that the UNSDCF demonstrates a high degree of adaptability to changing contexts and emerging priorities. Despite significant global and national crises since 2019, the UNSDCF has maintained relevant priorities and effectively responded to evolving needs. UN agencies adapt implementation plans annually with partners, with any changes being approved by projects' steering committees, ensuring the framework remains aligned with current circumstances and emerging issues. Each sub-output of the UNSDCF is linked to specific projects, allowing for a more responsive and targeted approach. The framework incorporates continuous reviews and adjustments to stay relevant. For example, it has integrated new policy initiatives such as the Social Code and the Youth Policy Concept 2023-2027 and demonstrated adaptability during the COVID-19 pandemic by incorporating responsive strategies to address the crisis. Although the process of adapting to new contexts and priorities can sometimes be slow due to the involvement of multiple agencies, the overall adaptability remains above medium. The framework benefits from regular dialogues, feedback mechanisms, and joint assessments that include a wide range of stakeholders, including civil society and disadvantaged groups. This inclusive participation allows the UNSDCF to respond effectively to changing needs and priorities on the ground. Implementing agencies within the UNSDCF have the flexibility to choose the focus and scope of their initiatives, ensuring they can address specific challenges as they arise. This flexibility, combined with the framework's structured approach to continuous improvement, enhances its ability to adapt to a transformative environment and the creation of new ecosystems. The UNSDCF's adaptability is a key strength, allowing it to stay relevant and effective in supporting Kazakhstan's sustainable development amidst changing contexts and emerging priorities.</w:t>
            </w:r>
          </w:p>
          <w:p w14:paraId="35354D37" w14:textId="77777777" w:rsidR="009F2736" w:rsidRPr="00DE7FDD" w:rsidRDefault="009F2736" w:rsidP="00DE7FDD">
            <w:pPr>
              <w:spacing w:before="0" w:after="0"/>
              <w:rPr>
                <w:rFonts w:ascii="Gill Sans MT" w:hAnsi="Gill Sans MT"/>
                <w:sz w:val="16"/>
                <w:szCs w:val="16"/>
              </w:rPr>
            </w:pPr>
          </w:p>
          <w:p w14:paraId="58DFFDA3" w14:textId="77777777" w:rsidR="009F2736" w:rsidRPr="00DE7FDD" w:rsidRDefault="009F2736" w:rsidP="00DE7FDD">
            <w:pPr>
              <w:spacing w:before="0" w:after="0"/>
              <w:rPr>
                <w:rFonts w:ascii="Gill Sans MT" w:hAnsi="Gill Sans MT"/>
                <w:b/>
                <w:bCs/>
                <w:color w:val="00B0F0"/>
                <w:sz w:val="16"/>
                <w:szCs w:val="16"/>
              </w:rPr>
            </w:pPr>
            <w:r w:rsidRPr="00DE7FDD">
              <w:rPr>
                <w:rFonts w:ascii="Gill Sans MT" w:hAnsi="Gill Sans MT"/>
                <w:b/>
                <w:bCs/>
                <w:color w:val="00B0F0"/>
                <w:sz w:val="16"/>
                <w:szCs w:val="16"/>
              </w:rPr>
              <w:t>Which priority areas/ issues should be emphasized/ added in your outcome area in the next UNSDCF to reflect changing context / emerging priorities?</w:t>
            </w:r>
          </w:p>
          <w:p w14:paraId="08C75A6F" w14:textId="53951123" w:rsidR="009F2736" w:rsidRPr="00DE7FDD" w:rsidRDefault="009F2736" w:rsidP="00DE7FDD">
            <w:pPr>
              <w:spacing w:before="0" w:after="0"/>
              <w:rPr>
                <w:rFonts w:ascii="Gill Sans MT" w:hAnsi="Gill Sans MT"/>
                <w:sz w:val="16"/>
                <w:szCs w:val="16"/>
              </w:rPr>
            </w:pPr>
            <w:r w:rsidRPr="00DE7FDD">
              <w:rPr>
                <w:rFonts w:ascii="Gill Sans MT" w:hAnsi="Gill Sans MT"/>
                <w:sz w:val="16"/>
                <w:szCs w:val="16"/>
              </w:rPr>
              <w:t xml:space="preserve">Several priority areas and issues should be emphasized or added to the next UNSDCF to reflect the changing context and emerging priorities. Climate change and environmental sustainability should be at the forefront, including separating economy and environment to create a thematically clearer structure of outcomes. Emphasizing climate change adaptation, especially in schools, and enhancing economic resilience and the creation of decent jobs are crucial. Gender equality should continue to be a primary focus, given its proven effectiveness in enhancing gender dimensions within UN interventions. It should be integrated into one of the UNSDCF outcomes, alongside human rights. Special protection against all forms of violence, abuse, and discrimination should also be a priority, ensuring the safety and well-being of all individuals. </w:t>
            </w:r>
            <w:r w:rsidRPr="00DE7FDD">
              <w:rPr>
                <w:rFonts w:ascii="Gill Sans MT" w:hAnsi="Gill Sans MT"/>
                <w:sz w:val="16"/>
                <w:szCs w:val="16"/>
              </w:rPr>
              <w:lastRenderedPageBreak/>
              <w:t xml:space="preserve">Digital transformation is another critical area, focusing on digital </w:t>
            </w:r>
            <w:r w:rsidRPr="00FA4FF4">
              <w:rPr>
                <w:rFonts w:ascii="Gill Sans MT" w:hAnsi="Gill Sans MT"/>
                <w:sz w:val="16"/>
                <w:szCs w:val="16"/>
              </w:rPr>
              <w:t xml:space="preserve">learning, cybersecurity, and cyberspace-related issues. Developing skills-based programs for future jobs and promoting equitable quality education are essential to prepare for the evolving job market. </w:t>
            </w:r>
            <w:r w:rsidR="00FA4FF4" w:rsidRPr="00FA4FF4">
              <w:rPr>
                <w:rFonts w:ascii="Gill Sans MT" w:hAnsi="Gill Sans MT" w:cs="Calibri"/>
                <w:color w:val="000000"/>
                <w:sz w:val="16"/>
                <w:szCs w:val="16"/>
              </w:rPr>
              <w:t>Emphasizing inclusive economic recovery and resilience is vital, particularly in the context of post-pandemic recovery. This includes addressing issues related to marginalized groups, rural development,</w:t>
            </w:r>
            <w:r w:rsidR="00FA4FF4" w:rsidRPr="00FA4FF4">
              <w:rPr>
                <w:rFonts w:ascii="Gill Sans MT" w:hAnsi="Gill Sans MT" w:cs="Calibri"/>
                <w:b/>
                <w:bCs/>
                <w:color w:val="000000"/>
                <w:sz w:val="16"/>
                <w:szCs w:val="16"/>
              </w:rPr>
              <w:t> </w:t>
            </w:r>
            <w:r w:rsidR="00FA4FF4" w:rsidRPr="00FA4FF4">
              <w:rPr>
                <w:rFonts w:ascii="Gill Sans MT" w:hAnsi="Gill Sans MT" w:cs="Calibri"/>
                <w:color w:val="000000"/>
                <w:sz w:val="16"/>
                <w:szCs w:val="16"/>
              </w:rPr>
              <w:t>labour migration and water issues</w:t>
            </w:r>
            <w:r w:rsidR="00FA4FF4">
              <w:rPr>
                <w:rFonts w:ascii="Gill Sans MT" w:hAnsi="Gill Sans MT" w:cs="Calibri"/>
                <w:color w:val="000000"/>
                <w:sz w:val="16"/>
                <w:szCs w:val="16"/>
              </w:rPr>
              <w:t>.</w:t>
            </w:r>
            <w:r w:rsidR="00FA4FF4" w:rsidRPr="00FA4FF4">
              <w:rPr>
                <w:rFonts w:ascii="Gill Sans MT" w:hAnsi="Gill Sans MT" w:cs="Calibri"/>
                <w:color w:val="000000"/>
                <w:sz w:val="16"/>
                <w:szCs w:val="16"/>
              </w:rPr>
              <w:t xml:space="preserve"> </w:t>
            </w:r>
            <w:r w:rsidRPr="00FA4FF4">
              <w:rPr>
                <w:rFonts w:ascii="Gill Sans MT" w:hAnsi="Gill Sans MT"/>
                <w:sz w:val="16"/>
                <w:szCs w:val="16"/>
              </w:rPr>
              <w:t>Linking disaster risk reduction (DRR) and disaster risk management (DRM) to national security can enhance cooperation with the government on these matters. Experience sharing on transport</w:t>
            </w:r>
            <w:r w:rsidRPr="00DE7FDD">
              <w:rPr>
                <w:rFonts w:ascii="Gill Sans MT" w:hAnsi="Gill Sans MT"/>
                <w:sz w:val="16"/>
                <w:szCs w:val="16"/>
              </w:rPr>
              <w:t xml:space="preserve"> digitalization and innovative solutions from Kazakhstan can benefit the subregion. Overall, the priority areas should include climate change, economic resilience, decent jobs, gender equality, digital transformation, DRR and DRM, rural development, marginalized groups, and water issues. This comprehensive approach will ensure the UNSDCF remains relevant and responsive to the changing context and emerging priorities.</w:t>
            </w:r>
          </w:p>
        </w:tc>
      </w:tr>
    </w:tbl>
    <w:p w14:paraId="6465C2CF" w14:textId="77777777" w:rsidR="007810F6" w:rsidRPr="00DE7FDD" w:rsidRDefault="007810F6" w:rsidP="00DE7FDD">
      <w:pPr>
        <w:spacing w:before="0" w:after="0"/>
        <w:ind w:right="-284"/>
        <w:rPr>
          <w:rFonts w:ascii="Gill Sans MT" w:hAnsi="Gill Sans MT"/>
        </w:rPr>
        <w:sectPr w:rsidR="007810F6" w:rsidRPr="00DE7FDD" w:rsidSect="009F2736">
          <w:type w:val="continuous"/>
          <w:pgSz w:w="11900" w:h="16840"/>
          <w:pgMar w:top="1440" w:right="1530" w:bottom="1440" w:left="1298" w:header="720" w:footer="720" w:gutter="0"/>
          <w:cols w:space="708"/>
          <w:titlePg/>
          <w:docGrid w:linePitch="360"/>
        </w:sectPr>
      </w:pPr>
    </w:p>
    <w:p w14:paraId="1F019C78" w14:textId="0ECD1DF8" w:rsidR="00AA1B0D" w:rsidRPr="00DE7FDD" w:rsidRDefault="00AA1B0D" w:rsidP="00DE7FDD">
      <w:pPr>
        <w:tabs>
          <w:tab w:val="left" w:pos="0"/>
        </w:tabs>
        <w:spacing w:before="0" w:after="0"/>
        <w:ind w:right="-284"/>
        <w:rPr>
          <w:rFonts w:ascii="Gill Sans MT" w:hAnsi="Gill Sans MT"/>
          <w:b/>
          <w:bCs/>
          <w:color w:val="00B0F0"/>
          <w:shd w:val="clear" w:color="auto" w:fill="FFFFFF"/>
          <w:lang w:val="en-GB"/>
        </w:rPr>
      </w:pPr>
      <w:r w:rsidRPr="00DE7FDD">
        <w:rPr>
          <w:rFonts w:ascii="Gill Sans MT" w:hAnsi="Gill Sans MT"/>
          <w:b/>
          <w:bCs/>
          <w:color w:val="00B0F0"/>
          <w:shd w:val="clear" w:color="auto" w:fill="FFFFFF"/>
          <w:lang w:val="en-GB"/>
        </w:rPr>
        <w:t xml:space="preserve">CONCLUSIONS </w:t>
      </w:r>
    </w:p>
    <w:p w14:paraId="72CEEE7B" w14:textId="77777777" w:rsidR="00AA1B0D" w:rsidRPr="00DE7FDD" w:rsidRDefault="00AA1B0D" w:rsidP="00DE7FDD">
      <w:pPr>
        <w:tabs>
          <w:tab w:val="left" w:pos="0"/>
        </w:tabs>
        <w:spacing w:before="0" w:after="0"/>
        <w:ind w:right="-284"/>
        <w:rPr>
          <w:rFonts w:ascii="Gill Sans MT" w:hAnsi="Gill Sans MT"/>
          <w:b/>
          <w:bCs/>
          <w:color w:val="00B0F0"/>
          <w:shd w:val="clear" w:color="auto" w:fill="FFFFFF"/>
          <w:lang w:val="en-GB"/>
        </w:rPr>
      </w:pPr>
    </w:p>
    <w:p w14:paraId="01A60FD5" w14:textId="3454D276" w:rsidR="00865C3B" w:rsidRPr="00865C3B" w:rsidRDefault="002636B6" w:rsidP="00865C3B">
      <w:pPr>
        <w:pStyle w:val="ListParagraph"/>
        <w:numPr>
          <w:ilvl w:val="3"/>
          <w:numId w:val="7"/>
        </w:numPr>
        <w:tabs>
          <w:tab w:val="left" w:pos="0"/>
        </w:tabs>
        <w:ind w:left="284" w:right="-284" w:hanging="284"/>
        <w:jc w:val="both"/>
        <w:rPr>
          <w:rFonts w:ascii="Gill Sans MT" w:hAnsi="Gill Sans MT"/>
          <w:color w:val="000000" w:themeColor="text1"/>
          <w:sz w:val="20"/>
          <w:szCs w:val="20"/>
          <w:shd w:val="clear" w:color="auto" w:fill="FFFFFF"/>
          <w:lang w:val="en-GB"/>
        </w:rPr>
      </w:pPr>
      <w:r w:rsidRPr="00865C3B">
        <w:rPr>
          <w:rFonts w:ascii="Gill Sans MT" w:hAnsi="Gill Sans MT"/>
          <w:color w:val="00B0F0"/>
          <w:sz w:val="20"/>
          <w:szCs w:val="20"/>
          <w:shd w:val="clear" w:color="auto" w:fill="FFFFFF"/>
          <w:lang w:val="en-GB"/>
        </w:rPr>
        <w:t xml:space="preserve">Alignment </w:t>
      </w:r>
      <w:r w:rsidR="009C5219" w:rsidRPr="00865C3B">
        <w:rPr>
          <w:rFonts w:ascii="Gill Sans MT" w:hAnsi="Gill Sans MT"/>
          <w:color w:val="00B0F0"/>
          <w:sz w:val="20"/>
          <w:szCs w:val="20"/>
          <w:shd w:val="clear" w:color="auto" w:fill="FFFFFF"/>
          <w:lang w:val="en-GB"/>
        </w:rPr>
        <w:t xml:space="preserve">with </w:t>
      </w:r>
      <w:r w:rsidR="00977A30" w:rsidRPr="00865C3B">
        <w:rPr>
          <w:rFonts w:ascii="Gill Sans MT" w:hAnsi="Gill Sans MT"/>
          <w:color w:val="00B0F0"/>
          <w:sz w:val="20"/>
          <w:szCs w:val="20"/>
          <w:shd w:val="clear" w:color="auto" w:fill="FFFFFF"/>
          <w:lang w:val="en-GB"/>
        </w:rPr>
        <w:t>Strategic Framework and National Priorities</w:t>
      </w:r>
      <w:r w:rsidRPr="00865C3B">
        <w:rPr>
          <w:rFonts w:ascii="Gill Sans MT" w:hAnsi="Gill Sans MT"/>
          <w:color w:val="00B0F0"/>
          <w:sz w:val="20"/>
          <w:szCs w:val="20"/>
          <w:shd w:val="clear" w:color="auto" w:fill="FFFFFF"/>
          <w:lang w:val="en-GB"/>
        </w:rPr>
        <w:t xml:space="preserve">: </w:t>
      </w:r>
      <w:r w:rsidRPr="00865C3B">
        <w:rPr>
          <w:rFonts w:ascii="Gill Sans MT" w:hAnsi="Gill Sans MT"/>
          <w:color w:val="000000" w:themeColor="text1"/>
          <w:sz w:val="20"/>
          <w:szCs w:val="20"/>
          <w:shd w:val="clear" w:color="auto" w:fill="FFFFFF"/>
          <w:lang w:val="en-GB"/>
        </w:rPr>
        <w:t>The UN's work in Kazakhstan is highly relevant and well-aligned with the country's needs and priorities, reflecting the specific challenges and advantages of operating in an upper-middle-income country. Kazakhstan values multilateralism and views the UN as a crucial partner, confirmed through high-level meetings with the government</w:t>
      </w:r>
      <w:r w:rsidR="00977A30" w:rsidRPr="00865C3B">
        <w:rPr>
          <w:rFonts w:ascii="Gill Sans MT" w:hAnsi="Gill Sans MT"/>
          <w:color w:val="000000" w:themeColor="text1"/>
          <w:sz w:val="20"/>
          <w:szCs w:val="20"/>
          <w:shd w:val="clear" w:color="auto" w:fill="FFFFFF"/>
          <w:lang w:val="en-GB"/>
        </w:rPr>
        <w:t xml:space="preserve"> and other partners</w:t>
      </w:r>
      <w:r w:rsidRPr="00865C3B">
        <w:rPr>
          <w:rFonts w:ascii="Gill Sans MT" w:hAnsi="Gill Sans MT"/>
          <w:color w:val="000000" w:themeColor="text1"/>
          <w:sz w:val="20"/>
          <w:szCs w:val="20"/>
          <w:shd w:val="clear" w:color="auto" w:fill="FFFFFF"/>
          <w:lang w:val="en-GB"/>
        </w:rPr>
        <w:t>.</w:t>
      </w:r>
      <w:r w:rsidR="00977A30" w:rsidRPr="00865C3B">
        <w:rPr>
          <w:rFonts w:ascii="Gill Sans MT" w:hAnsi="Gill Sans MT"/>
          <w:color w:val="000000" w:themeColor="text1"/>
          <w:sz w:val="20"/>
          <w:szCs w:val="20"/>
          <w:shd w:val="clear" w:color="auto" w:fill="FFFFFF"/>
          <w:lang w:val="en-GB"/>
        </w:rPr>
        <w:t xml:space="preserve"> The UNSDCF and UN operations align well with Kazakhstan's strategic framework, including the 2050 Strategy and National Development Plans 2025. However, there is a need for continuous alignment with new priorities and strategic documents, such as the recent Presidential </w:t>
      </w:r>
      <w:r w:rsidR="004A314D" w:rsidRPr="00865C3B">
        <w:rPr>
          <w:rFonts w:ascii="Gill Sans MT" w:hAnsi="Gill Sans MT"/>
          <w:color w:val="000000" w:themeColor="text1"/>
          <w:sz w:val="20"/>
          <w:szCs w:val="20"/>
          <w:shd w:val="clear" w:color="auto" w:fill="FFFFFF"/>
          <w:lang w:val="en-GB"/>
        </w:rPr>
        <w:t>P</w:t>
      </w:r>
      <w:r w:rsidR="00977A30" w:rsidRPr="00865C3B">
        <w:rPr>
          <w:rFonts w:ascii="Gill Sans MT" w:hAnsi="Gill Sans MT"/>
          <w:color w:val="000000" w:themeColor="text1"/>
          <w:sz w:val="20"/>
          <w:szCs w:val="20"/>
          <w:shd w:val="clear" w:color="auto" w:fill="FFFFFF"/>
          <w:lang w:val="en-GB"/>
        </w:rPr>
        <w:t xml:space="preserve">riorities, the envisaged National Development Plan 2029 and subsequent sectoral strategies. </w:t>
      </w:r>
      <w:r w:rsidR="002A69DF" w:rsidRPr="00865C3B">
        <w:rPr>
          <w:rFonts w:ascii="Gill Sans MT" w:hAnsi="Gill Sans MT"/>
          <w:color w:val="000000" w:themeColor="text1"/>
          <w:sz w:val="20"/>
          <w:szCs w:val="20"/>
          <w:shd w:val="clear" w:color="auto" w:fill="FFFFFF"/>
          <w:lang w:val="en-GB"/>
        </w:rPr>
        <w:t xml:space="preserve">RIA and VNR </w:t>
      </w:r>
      <w:r w:rsidR="00977A30" w:rsidRPr="00865C3B">
        <w:rPr>
          <w:rFonts w:ascii="Gill Sans MT" w:hAnsi="Gill Sans MT"/>
          <w:color w:val="000000" w:themeColor="text1"/>
          <w:sz w:val="20"/>
          <w:szCs w:val="20"/>
          <w:shd w:val="clear" w:color="auto" w:fill="FFFFFF"/>
          <w:lang w:val="en-GB"/>
        </w:rPr>
        <w:t xml:space="preserve">assessments have shown that Kazakhstan's strategic planning documents are well-aligned with the Sustainable Development Goals (SDGs). The UNSDCF </w:t>
      </w:r>
      <w:r w:rsidR="002A69DF" w:rsidRPr="00865C3B">
        <w:rPr>
          <w:rFonts w:ascii="Gill Sans MT" w:hAnsi="Gill Sans MT"/>
          <w:color w:val="000000" w:themeColor="text1"/>
          <w:sz w:val="20"/>
          <w:szCs w:val="20"/>
          <w:shd w:val="clear" w:color="auto" w:fill="FFFFFF"/>
          <w:lang w:val="en-GB"/>
        </w:rPr>
        <w:t xml:space="preserve">sufficiently </w:t>
      </w:r>
      <w:r w:rsidR="00977A30" w:rsidRPr="00865C3B">
        <w:rPr>
          <w:rFonts w:ascii="Gill Sans MT" w:hAnsi="Gill Sans MT"/>
          <w:color w:val="000000" w:themeColor="text1"/>
          <w:sz w:val="20"/>
          <w:szCs w:val="20"/>
          <w:shd w:val="clear" w:color="auto" w:fill="FFFFFF"/>
          <w:lang w:val="en-GB"/>
        </w:rPr>
        <w:t xml:space="preserve">reflects the </w:t>
      </w:r>
      <w:r w:rsidR="002A69DF" w:rsidRPr="00865C3B">
        <w:rPr>
          <w:rFonts w:ascii="Gill Sans MT" w:hAnsi="Gill Sans MT"/>
          <w:color w:val="000000" w:themeColor="text1"/>
          <w:sz w:val="20"/>
          <w:szCs w:val="20"/>
          <w:shd w:val="clear" w:color="auto" w:fill="FFFFFF"/>
          <w:lang w:val="en-GB"/>
        </w:rPr>
        <w:t xml:space="preserve">SDGs and </w:t>
      </w:r>
      <w:r w:rsidR="00977A30" w:rsidRPr="00865C3B">
        <w:rPr>
          <w:rFonts w:ascii="Gill Sans MT" w:hAnsi="Gill Sans MT"/>
          <w:color w:val="000000" w:themeColor="text1"/>
          <w:sz w:val="20"/>
          <w:szCs w:val="20"/>
          <w:shd w:val="clear" w:color="auto" w:fill="FFFFFF"/>
          <w:lang w:val="en-GB"/>
        </w:rPr>
        <w:t>Agenda 2030</w:t>
      </w:r>
      <w:r w:rsidR="002A69DF" w:rsidRPr="00865C3B">
        <w:rPr>
          <w:rFonts w:ascii="Gill Sans MT" w:hAnsi="Gill Sans MT"/>
          <w:color w:val="000000" w:themeColor="text1"/>
          <w:sz w:val="20"/>
          <w:szCs w:val="20"/>
          <w:shd w:val="clear" w:color="auto" w:fill="FFFFFF"/>
          <w:lang w:val="en-GB"/>
        </w:rPr>
        <w:t>, with the need for</w:t>
      </w:r>
      <w:r w:rsidR="004A314D" w:rsidRPr="00865C3B">
        <w:rPr>
          <w:rFonts w:ascii="Gill Sans MT" w:hAnsi="Gill Sans MT"/>
          <w:color w:val="000000" w:themeColor="text1"/>
          <w:sz w:val="20"/>
          <w:szCs w:val="20"/>
          <w:shd w:val="clear" w:color="auto" w:fill="FFFFFF"/>
          <w:lang w:val="en-GB"/>
        </w:rPr>
        <w:t xml:space="preserve"> </w:t>
      </w:r>
      <w:r w:rsidR="002A69DF" w:rsidRPr="00865C3B">
        <w:rPr>
          <w:rFonts w:ascii="Gill Sans MT" w:hAnsi="Gill Sans MT"/>
          <w:color w:val="000000" w:themeColor="text1"/>
          <w:sz w:val="20"/>
          <w:szCs w:val="20"/>
          <w:shd w:val="clear" w:color="auto" w:fill="FFFFFF"/>
          <w:lang w:val="en-GB"/>
        </w:rPr>
        <w:t xml:space="preserve">next CF cycle to </w:t>
      </w:r>
      <w:r w:rsidR="00977A30" w:rsidRPr="00865C3B">
        <w:rPr>
          <w:rFonts w:ascii="Gill Sans MT" w:hAnsi="Gill Sans MT"/>
          <w:color w:val="000000" w:themeColor="text1"/>
          <w:sz w:val="20"/>
          <w:szCs w:val="20"/>
          <w:shd w:val="clear" w:color="auto" w:fill="FFFFFF"/>
          <w:lang w:val="en-GB"/>
        </w:rPr>
        <w:t xml:space="preserve">incorporates new UN Secretary General’s initiatives, ensuring alignment with </w:t>
      </w:r>
      <w:r w:rsidR="004A314D" w:rsidRPr="00865C3B">
        <w:rPr>
          <w:rFonts w:ascii="Gill Sans MT" w:hAnsi="Gill Sans MT"/>
          <w:color w:val="000000" w:themeColor="text1"/>
          <w:sz w:val="20"/>
          <w:szCs w:val="20"/>
          <w:shd w:val="clear" w:color="auto" w:fill="FFFFFF"/>
          <w:lang w:val="en-GB"/>
        </w:rPr>
        <w:t xml:space="preserve">the </w:t>
      </w:r>
      <w:r w:rsidR="00284FF5">
        <w:rPr>
          <w:rFonts w:ascii="Gill Sans MT" w:hAnsi="Gill Sans MT"/>
          <w:color w:val="000000" w:themeColor="text1"/>
          <w:sz w:val="20"/>
          <w:szCs w:val="20"/>
          <w:shd w:val="clear" w:color="auto" w:fill="FFFFFF"/>
          <w:lang w:val="en-GB"/>
        </w:rPr>
        <w:t xml:space="preserve">evolving </w:t>
      </w:r>
      <w:r w:rsidR="00284FF5" w:rsidRPr="00865C3B">
        <w:rPr>
          <w:rFonts w:ascii="Gill Sans MT" w:hAnsi="Gill Sans MT"/>
          <w:color w:val="000000" w:themeColor="text1"/>
          <w:sz w:val="20"/>
          <w:szCs w:val="20"/>
          <w:shd w:val="clear" w:color="auto" w:fill="FFFFFF"/>
          <w:lang w:val="en-GB"/>
        </w:rPr>
        <w:t>landscape</w:t>
      </w:r>
      <w:r w:rsidR="004A314D" w:rsidRPr="00865C3B">
        <w:rPr>
          <w:rFonts w:ascii="Gill Sans MT" w:hAnsi="Gill Sans MT"/>
          <w:color w:val="000000" w:themeColor="text1"/>
          <w:sz w:val="20"/>
          <w:szCs w:val="20"/>
          <w:shd w:val="clear" w:color="auto" w:fill="FFFFFF"/>
          <w:lang w:val="en-GB"/>
        </w:rPr>
        <w:t xml:space="preserve"> of </w:t>
      </w:r>
      <w:r w:rsidR="00977A30" w:rsidRPr="00865C3B">
        <w:rPr>
          <w:rFonts w:ascii="Gill Sans MT" w:hAnsi="Gill Sans MT"/>
          <w:color w:val="000000" w:themeColor="text1"/>
          <w:sz w:val="20"/>
          <w:szCs w:val="20"/>
          <w:shd w:val="clear" w:color="auto" w:fill="FFFFFF"/>
          <w:lang w:val="en-GB"/>
        </w:rPr>
        <w:t>global sustainability targets.</w:t>
      </w:r>
    </w:p>
    <w:p w14:paraId="05983276" w14:textId="472422F5" w:rsidR="00865C3B" w:rsidRPr="00865C3B" w:rsidRDefault="002636B6" w:rsidP="00865C3B">
      <w:pPr>
        <w:pStyle w:val="ListParagraph"/>
        <w:numPr>
          <w:ilvl w:val="3"/>
          <w:numId w:val="7"/>
        </w:numPr>
        <w:tabs>
          <w:tab w:val="left" w:pos="0"/>
        </w:tabs>
        <w:ind w:left="284" w:right="-284" w:hanging="284"/>
        <w:jc w:val="both"/>
        <w:rPr>
          <w:rFonts w:ascii="Gill Sans MT" w:hAnsi="Gill Sans MT"/>
          <w:color w:val="000000" w:themeColor="text1"/>
          <w:sz w:val="20"/>
          <w:szCs w:val="20"/>
          <w:shd w:val="clear" w:color="auto" w:fill="FFFFFF"/>
          <w:lang w:val="en-GB"/>
        </w:rPr>
      </w:pPr>
      <w:r w:rsidRPr="00865C3B">
        <w:rPr>
          <w:rFonts w:ascii="Gill Sans MT" w:hAnsi="Gill Sans MT"/>
          <w:color w:val="00B0F0"/>
          <w:sz w:val="20"/>
          <w:szCs w:val="20"/>
          <w:shd w:val="clear" w:color="auto" w:fill="FFFFFF"/>
          <w:lang w:val="en-GB"/>
        </w:rPr>
        <w:t xml:space="preserve">Strategic Focus: </w:t>
      </w:r>
      <w:r w:rsidR="002A69DF" w:rsidRPr="00865C3B">
        <w:rPr>
          <w:rFonts w:ascii="Gill Sans MT" w:hAnsi="Gill Sans MT"/>
          <w:color w:val="000000" w:themeColor="text1"/>
          <w:sz w:val="20"/>
          <w:szCs w:val="20"/>
          <w:shd w:val="clear" w:color="auto" w:fill="FFFFFF"/>
          <w:lang w:val="en-GB"/>
        </w:rPr>
        <w:t xml:space="preserve">Majority </w:t>
      </w:r>
      <w:r w:rsidR="00AA03A1" w:rsidRPr="00865C3B">
        <w:rPr>
          <w:rFonts w:ascii="Gill Sans MT" w:hAnsi="Gill Sans MT"/>
          <w:color w:val="000000" w:themeColor="text1"/>
          <w:sz w:val="20"/>
          <w:szCs w:val="20"/>
          <w:shd w:val="clear" w:color="auto" w:fill="FFFFFF"/>
          <w:lang w:val="en-GB"/>
        </w:rPr>
        <w:t xml:space="preserve">of </w:t>
      </w:r>
      <w:r w:rsidR="002A69DF" w:rsidRPr="00865C3B">
        <w:rPr>
          <w:rFonts w:ascii="Gill Sans MT" w:hAnsi="Gill Sans MT"/>
          <w:color w:val="000000" w:themeColor="text1"/>
          <w:sz w:val="20"/>
          <w:szCs w:val="20"/>
          <w:shd w:val="clear" w:color="auto" w:fill="FFFFFF"/>
          <w:lang w:val="en-GB"/>
        </w:rPr>
        <w:t xml:space="preserve">stakeholders </w:t>
      </w:r>
      <w:r w:rsidR="00AA03A1" w:rsidRPr="00865C3B">
        <w:rPr>
          <w:rFonts w:ascii="Gill Sans MT" w:hAnsi="Gill Sans MT"/>
          <w:color w:val="000000" w:themeColor="text1"/>
          <w:sz w:val="20"/>
          <w:szCs w:val="20"/>
          <w:shd w:val="clear" w:color="auto" w:fill="FFFFFF"/>
          <w:lang w:val="en-GB"/>
        </w:rPr>
        <w:t>see t</w:t>
      </w:r>
      <w:r w:rsidRPr="00865C3B">
        <w:rPr>
          <w:rFonts w:ascii="Gill Sans MT" w:hAnsi="Gill Sans MT"/>
          <w:color w:val="000000" w:themeColor="text1"/>
          <w:sz w:val="20"/>
          <w:szCs w:val="20"/>
          <w:shd w:val="clear" w:color="auto" w:fill="FFFFFF"/>
          <w:lang w:val="en-GB"/>
        </w:rPr>
        <w:t>he focus on normative work, international standards, policy advice, capacity building, knowledge sharing, and networking</w:t>
      </w:r>
      <w:r w:rsidR="00977A30" w:rsidRPr="00865C3B">
        <w:rPr>
          <w:rFonts w:ascii="Gill Sans MT" w:hAnsi="Gill Sans MT"/>
          <w:color w:val="000000" w:themeColor="text1"/>
          <w:sz w:val="20"/>
          <w:szCs w:val="20"/>
          <w:shd w:val="clear" w:color="auto" w:fill="FFFFFF"/>
          <w:lang w:val="en-GB"/>
        </w:rPr>
        <w:t xml:space="preserve"> as bringing clear value and fitting the country context, its needs and available resources</w:t>
      </w:r>
      <w:r w:rsidRPr="00865C3B">
        <w:rPr>
          <w:rFonts w:ascii="Gill Sans MT" w:hAnsi="Gill Sans MT"/>
          <w:color w:val="000000" w:themeColor="text1"/>
          <w:sz w:val="20"/>
          <w:szCs w:val="20"/>
          <w:shd w:val="clear" w:color="auto" w:fill="FFFFFF"/>
          <w:lang w:val="en-GB"/>
        </w:rPr>
        <w:t>. This approach benefits from Kazakhstan's ambitions to contribute to global and regional processes and its ability to support UN work, including financial support</w:t>
      </w:r>
      <w:r w:rsidR="009C5219" w:rsidRPr="00865C3B">
        <w:rPr>
          <w:rFonts w:ascii="Gill Sans MT" w:hAnsi="Gill Sans MT"/>
          <w:color w:val="000000" w:themeColor="text1"/>
          <w:sz w:val="20"/>
          <w:szCs w:val="20"/>
          <w:shd w:val="clear" w:color="auto" w:fill="FFFFFF"/>
          <w:lang w:val="en-GB"/>
        </w:rPr>
        <w:t xml:space="preserve">. </w:t>
      </w:r>
      <w:r w:rsidRPr="00865C3B">
        <w:rPr>
          <w:rFonts w:ascii="Gill Sans MT" w:hAnsi="Gill Sans MT"/>
          <w:color w:val="000000" w:themeColor="text1"/>
          <w:sz w:val="20"/>
          <w:szCs w:val="20"/>
          <w:shd w:val="clear" w:color="auto" w:fill="FFFFFF"/>
          <w:lang w:val="en-GB"/>
        </w:rPr>
        <w:t>The UN plays a pivotal role in fostering the development of civil society by facilitating dialogue between CSOs and the government, promoting inter-sectoral programs, and helping stakeholders achieve more efficient cooperation with government entities.</w:t>
      </w:r>
      <w:r w:rsidR="00B4014E" w:rsidRPr="00865C3B">
        <w:rPr>
          <w:rFonts w:ascii="Gill Sans MT" w:hAnsi="Gill Sans MT"/>
          <w:color w:val="000000" w:themeColor="text1"/>
          <w:sz w:val="20"/>
          <w:szCs w:val="20"/>
          <w:shd w:val="clear" w:color="auto" w:fill="FFFFFF"/>
          <w:lang w:val="en-GB"/>
        </w:rPr>
        <w:t xml:space="preserve"> The UN effectively supports Kazakhstan's regional and global initiatives, including key events like the Water Summit and regional climate change forums. The UN should continue playing a critical role in supporting Kazakhstan's external policy agenda and regional leadership.</w:t>
      </w:r>
    </w:p>
    <w:p w14:paraId="0FE6579E" w14:textId="7711DF90" w:rsidR="00865C3B" w:rsidRPr="00865C3B" w:rsidRDefault="002636B6" w:rsidP="00865C3B">
      <w:pPr>
        <w:pStyle w:val="ListParagraph"/>
        <w:numPr>
          <w:ilvl w:val="3"/>
          <w:numId w:val="7"/>
        </w:numPr>
        <w:tabs>
          <w:tab w:val="left" w:pos="0"/>
        </w:tabs>
        <w:ind w:left="284" w:right="-284" w:hanging="284"/>
        <w:jc w:val="both"/>
        <w:rPr>
          <w:rFonts w:ascii="Gill Sans MT" w:hAnsi="Gill Sans MT"/>
          <w:color w:val="000000" w:themeColor="text1"/>
          <w:sz w:val="20"/>
          <w:szCs w:val="20"/>
          <w:shd w:val="clear" w:color="auto" w:fill="FFFFFF"/>
          <w:lang w:val="en-GB"/>
        </w:rPr>
      </w:pPr>
      <w:r w:rsidRPr="00865C3B">
        <w:rPr>
          <w:rFonts w:ascii="Gill Sans MT" w:hAnsi="Gill Sans MT"/>
          <w:color w:val="00B0F0"/>
          <w:sz w:val="20"/>
          <w:szCs w:val="20"/>
          <w:shd w:val="clear" w:color="auto" w:fill="FFFFFF"/>
          <w:lang w:val="en-GB"/>
        </w:rPr>
        <w:t xml:space="preserve">Adaptability and Flexibility: </w:t>
      </w:r>
      <w:r w:rsidRPr="00865C3B">
        <w:rPr>
          <w:rFonts w:ascii="Gill Sans MT" w:hAnsi="Gill Sans MT"/>
          <w:color w:val="000000" w:themeColor="text1"/>
          <w:sz w:val="20"/>
          <w:szCs w:val="20"/>
          <w:shd w:val="clear" w:color="auto" w:fill="FFFFFF"/>
          <w:lang w:val="en-GB"/>
        </w:rPr>
        <w:t>The UN has demonstrated a</w:t>
      </w:r>
      <w:r w:rsidR="000479C4">
        <w:rPr>
          <w:rFonts w:ascii="Gill Sans MT" w:hAnsi="Gill Sans MT"/>
          <w:color w:val="000000" w:themeColor="text1"/>
          <w:sz w:val="20"/>
          <w:szCs w:val="20"/>
          <w:shd w:val="clear" w:color="auto" w:fill="FFFFFF"/>
          <w:lang w:val="en-GB"/>
        </w:rPr>
        <w:t>n</w:t>
      </w:r>
      <w:r w:rsidRPr="00865C3B">
        <w:rPr>
          <w:rFonts w:ascii="Gill Sans MT" w:hAnsi="Gill Sans MT"/>
          <w:color w:val="000000" w:themeColor="text1"/>
          <w:sz w:val="20"/>
          <w:szCs w:val="20"/>
          <w:shd w:val="clear" w:color="auto" w:fill="FFFFFF"/>
          <w:lang w:val="en-GB"/>
        </w:rPr>
        <w:t xml:space="preserve"> </w:t>
      </w:r>
      <w:r w:rsidR="00284FF5" w:rsidRPr="00865C3B">
        <w:rPr>
          <w:rFonts w:ascii="Gill Sans MT" w:hAnsi="Gill Sans MT"/>
          <w:color w:val="000000" w:themeColor="text1"/>
          <w:sz w:val="20"/>
          <w:szCs w:val="20"/>
          <w:shd w:val="clear" w:color="auto" w:fill="FFFFFF"/>
          <w:lang w:val="en-GB"/>
        </w:rPr>
        <w:t>adequate</w:t>
      </w:r>
      <w:r w:rsidR="005F5893" w:rsidRPr="00865C3B">
        <w:rPr>
          <w:rFonts w:ascii="Gill Sans MT" w:hAnsi="Gill Sans MT"/>
          <w:color w:val="000000" w:themeColor="text1"/>
          <w:sz w:val="20"/>
          <w:szCs w:val="20"/>
          <w:shd w:val="clear" w:color="auto" w:fill="FFFFFF"/>
          <w:lang w:val="en-GB"/>
        </w:rPr>
        <w:t xml:space="preserve"> </w:t>
      </w:r>
      <w:r w:rsidRPr="00865C3B">
        <w:rPr>
          <w:rFonts w:ascii="Gill Sans MT" w:hAnsi="Gill Sans MT"/>
          <w:color w:val="000000" w:themeColor="text1"/>
          <w:sz w:val="20"/>
          <w:szCs w:val="20"/>
          <w:shd w:val="clear" w:color="auto" w:fill="FFFFFF"/>
          <w:lang w:val="en-GB"/>
        </w:rPr>
        <w:t xml:space="preserve">degree of adaptability to changing contexts and emerging priorities, effectively responding to significant global and national crises such as the COVID-19 pandemic, the January 2022 events, and the war in Ukraine. Adjustments have been made primarily at the activity/project level without </w:t>
      </w:r>
      <w:r w:rsidR="004C0845">
        <w:rPr>
          <w:rFonts w:ascii="Gill Sans MT" w:hAnsi="Gill Sans MT"/>
          <w:color w:val="000000" w:themeColor="text1"/>
          <w:sz w:val="20"/>
          <w:szCs w:val="20"/>
          <w:shd w:val="clear" w:color="auto" w:fill="FFFFFF"/>
          <w:lang w:val="en-GB"/>
        </w:rPr>
        <w:t xml:space="preserve">the </w:t>
      </w:r>
      <w:r w:rsidRPr="00865C3B">
        <w:rPr>
          <w:rFonts w:ascii="Gill Sans MT" w:hAnsi="Gill Sans MT"/>
          <w:color w:val="000000" w:themeColor="text1"/>
          <w:sz w:val="20"/>
          <w:szCs w:val="20"/>
          <w:shd w:val="clear" w:color="auto" w:fill="FFFFFF"/>
          <w:lang w:val="en-GB"/>
        </w:rPr>
        <w:t>need to modify the theoretical</w:t>
      </w:r>
      <w:r w:rsidR="004C0845">
        <w:rPr>
          <w:rFonts w:ascii="Gill Sans MT" w:hAnsi="Gill Sans MT"/>
          <w:color w:val="000000" w:themeColor="text1"/>
          <w:sz w:val="20"/>
          <w:szCs w:val="20"/>
          <w:shd w:val="clear" w:color="auto" w:fill="FFFFFF"/>
          <w:lang w:val="en-GB"/>
        </w:rPr>
        <w:t>/ original</w:t>
      </w:r>
      <w:r w:rsidRPr="00865C3B">
        <w:rPr>
          <w:rFonts w:ascii="Gill Sans MT" w:hAnsi="Gill Sans MT"/>
          <w:color w:val="000000" w:themeColor="text1"/>
          <w:sz w:val="20"/>
          <w:szCs w:val="20"/>
          <w:shd w:val="clear" w:color="auto" w:fill="FFFFFF"/>
          <w:lang w:val="en-GB"/>
        </w:rPr>
        <w:t xml:space="preserve"> Theory of Change (ToC).</w:t>
      </w:r>
    </w:p>
    <w:p w14:paraId="6E41B748" w14:textId="347D5E28" w:rsidR="002636B6" w:rsidRPr="00865C3B" w:rsidRDefault="002636B6" w:rsidP="00865C3B">
      <w:pPr>
        <w:pStyle w:val="ListParagraph"/>
        <w:numPr>
          <w:ilvl w:val="3"/>
          <w:numId w:val="7"/>
        </w:numPr>
        <w:tabs>
          <w:tab w:val="left" w:pos="0"/>
        </w:tabs>
        <w:ind w:left="284" w:right="-284" w:hanging="284"/>
        <w:jc w:val="both"/>
        <w:rPr>
          <w:rFonts w:ascii="Gill Sans MT" w:hAnsi="Gill Sans MT"/>
          <w:color w:val="000000" w:themeColor="text1"/>
          <w:sz w:val="20"/>
          <w:szCs w:val="20"/>
          <w:shd w:val="clear" w:color="auto" w:fill="FFFFFF"/>
          <w:lang w:val="en-GB"/>
        </w:rPr>
      </w:pPr>
      <w:r w:rsidRPr="00865C3B">
        <w:rPr>
          <w:rFonts w:ascii="Gill Sans MT" w:hAnsi="Gill Sans MT"/>
          <w:color w:val="00B0F0"/>
          <w:sz w:val="20"/>
          <w:szCs w:val="20"/>
          <w:shd w:val="clear" w:color="auto" w:fill="FFFFFF"/>
          <w:lang w:val="en-GB"/>
        </w:rPr>
        <w:t xml:space="preserve">Future Directions and Prioritization: </w:t>
      </w:r>
      <w:r w:rsidRPr="00865C3B">
        <w:rPr>
          <w:rFonts w:ascii="Gill Sans MT" w:hAnsi="Gill Sans MT"/>
          <w:color w:val="000000" w:themeColor="text1"/>
          <w:sz w:val="20"/>
          <w:szCs w:val="20"/>
          <w:shd w:val="clear" w:color="auto" w:fill="FFFFFF"/>
          <w:lang w:val="en-GB"/>
        </w:rPr>
        <w:t xml:space="preserve">The next Cooperation Framework (CF) should clearly articulate the UN's role in the U-MIC context, with a clear, specific, and flexible ToC. It should focus on </w:t>
      </w:r>
      <w:r w:rsidR="00AA03A1" w:rsidRPr="00865C3B">
        <w:rPr>
          <w:rFonts w:ascii="Gill Sans MT" w:hAnsi="Gill Sans MT"/>
          <w:color w:val="000000" w:themeColor="text1"/>
          <w:sz w:val="20"/>
          <w:szCs w:val="20"/>
          <w:shd w:val="clear" w:color="auto" w:fill="FFFFFF"/>
          <w:lang w:val="en-GB"/>
        </w:rPr>
        <w:t xml:space="preserve">promoting human rights and international standards, </w:t>
      </w:r>
      <w:r w:rsidRPr="00865C3B">
        <w:rPr>
          <w:rFonts w:ascii="Gill Sans MT" w:hAnsi="Gill Sans MT"/>
          <w:color w:val="000000" w:themeColor="text1"/>
          <w:sz w:val="20"/>
          <w:szCs w:val="20"/>
          <w:shd w:val="clear" w:color="auto" w:fill="FFFFFF"/>
          <w:lang w:val="en-GB"/>
        </w:rPr>
        <w:t xml:space="preserve">inclusive economy, sustainability, </w:t>
      </w:r>
      <w:r w:rsidR="00AA03A1" w:rsidRPr="00865C3B">
        <w:rPr>
          <w:rFonts w:ascii="Gill Sans MT" w:hAnsi="Gill Sans MT"/>
          <w:color w:val="000000" w:themeColor="text1"/>
          <w:sz w:val="20"/>
          <w:szCs w:val="20"/>
          <w:shd w:val="clear" w:color="auto" w:fill="FFFFFF"/>
          <w:lang w:val="en-GB"/>
        </w:rPr>
        <w:t xml:space="preserve">and </w:t>
      </w:r>
      <w:r w:rsidRPr="00865C3B">
        <w:rPr>
          <w:rFonts w:ascii="Gill Sans MT" w:hAnsi="Gill Sans MT"/>
          <w:color w:val="000000" w:themeColor="text1"/>
          <w:sz w:val="20"/>
          <w:szCs w:val="20"/>
          <w:shd w:val="clear" w:color="auto" w:fill="FFFFFF"/>
          <w:lang w:val="en-GB"/>
        </w:rPr>
        <w:t xml:space="preserve">rule of law, and leveraging ongoing momentum </w:t>
      </w:r>
      <w:r w:rsidR="00AA03A1" w:rsidRPr="00865C3B">
        <w:rPr>
          <w:rFonts w:ascii="Gill Sans MT" w:hAnsi="Gill Sans MT"/>
          <w:color w:val="000000" w:themeColor="text1"/>
          <w:sz w:val="20"/>
          <w:szCs w:val="20"/>
          <w:shd w:val="clear" w:color="auto" w:fill="FFFFFF"/>
          <w:lang w:val="en-GB"/>
        </w:rPr>
        <w:t xml:space="preserve">and </w:t>
      </w:r>
      <w:r w:rsidR="004C0845" w:rsidRPr="00865C3B">
        <w:rPr>
          <w:rFonts w:ascii="Gill Sans MT" w:hAnsi="Gill Sans MT"/>
          <w:color w:val="000000" w:themeColor="text1"/>
          <w:sz w:val="20"/>
          <w:szCs w:val="20"/>
          <w:shd w:val="clear" w:color="auto" w:fill="FFFFFF"/>
          <w:lang w:val="en-GB"/>
        </w:rPr>
        <w:t>open</w:t>
      </w:r>
      <w:r w:rsidR="004C0845">
        <w:rPr>
          <w:rFonts w:ascii="Gill Sans MT" w:hAnsi="Gill Sans MT"/>
          <w:color w:val="000000" w:themeColor="text1"/>
          <w:sz w:val="20"/>
          <w:szCs w:val="20"/>
          <w:shd w:val="clear" w:color="auto" w:fill="FFFFFF"/>
          <w:lang w:val="en-GB"/>
        </w:rPr>
        <w:t>ness</w:t>
      </w:r>
      <w:r w:rsidR="00AA03A1" w:rsidRPr="00865C3B">
        <w:rPr>
          <w:rFonts w:ascii="Gill Sans MT" w:hAnsi="Gill Sans MT"/>
          <w:color w:val="000000" w:themeColor="text1"/>
          <w:sz w:val="20"/>
          <w:szCs w:val="20"/>
          <w:shd w:val="clear" w:color="auto" w:fill="FFFFFF"/>
          <w:lang w:val="en-GB"/>
        </w:rPr>
        <w:t xml:space="preserve"> for these issues. </w:t>
      </w:r>
      <w:r w:rsidR="004C0845">
        <w:rPr>
          <w:rFonts w:ascii="Gill Sans MT" w:hAnsi="Gill Sans MT"/>
          <w:color w:val="000000" w:themeColor="text1"/>
          <w:sz w:val="20"/>
          <w:szCs w:val="20"/>
          <w:shd w:val="clear" w:color="auto" w:fill="FFFFFF"/>
          <w:lang w:val="en-GB"/>
        </w:rPr>
        <w:t>The c</w:t>
      </w:r>
      <w:r w:rsidR="005F5893" w:rsidRPr="00865C3B">
        <w:rPr>
          <w:rFonts w:ascii="Gill Sans MT" w:hAnsi="Gill Sans MT"/>
          <w:color w:val="000000" w:themeColor="text1"/>
          <w:sz w:val="20"/>
          <w:szCs w:val="20"/>
          <w:shd w:val="clear" w:color="auto" w:fill="FFFFFF"/>
          <w:lang w:val="en-GB"/>
        </w:rPr>
        <w:t xml:space="preserve">urrently discussed formulation of 4 outcomes around </w:t>
      </w:r>
      <w:r w:rsidR="005F5893" w:rsidRPr="00865C3B">
        <w:rPr>
          <w:rFonts w:ascii="Gill Sans MT" w:hAnsi="Gill Sans MT" w:cs="Arial"/>
          <w:kern w:val="24"/>
          <w:sz w:val="20"/>
          <w:szCs w:val="20"/>
        </w:rPr>
        <w:t xml:space="preserve">Resilient People and Strong Institutions, </w:t>
      </w:r>
      <w:r w:rsidR="005F5893" w:rsidRPr="00865C3B">
        <w:rPr>
          <w:rFonts w:ascii="Gill Sans MT" w:hAnsi="Gill Sans MT"/>
          <w:sz w:val="20"/>
          <w:szCs w:val="20"/>
        </w:rPr>
        <w:t xml:space="preserve">Sustainable and Inclusive Economy, Protected Environment, </w:t>
      </w:r>
      <w:r w:rsidR="004C0845">
        <w:rPr>
          <w:rFonts w:ascii="Gill Sans MT" w:hAnsi="Gill Sans MT"/>
          <w:sz w:val="20"/>
          <w:szCs w:val="20"/>
        </w:rPr>
        <w:t xml:space="preserve">and </w:t>
      </w:r>
      <w:r w:rsidR="005F5893" w:rsidRPr="00865C3B">
        <w:rPr>
          <w:rFonts w:ascii="Gill Sans MT" w:hAnsi="Gill Sans MT"/>
          <w:sz w:val="20"/>
          <w:szCs w:val="20"/>
        </w:rPr>
        <w:t xml:space="preserve">Strengthened social cohesion is a move in </w:t>
      </w:r>
      <w:r w:rsidR="004C0845">
        <w:rPr>
          <w:rFonts w:ascii="Gill Sans MT" w:hAnsi="Gill Sans MT"/>
          <w:sz w:val="20"/>
          <w:szCs w:val="20"/>
        </w:rPr>
        <w:t xml:space="preserve">the </w:t>
      </w:r>
      <w:r w:rsidR="005F5893" w:rsidRPr="00865C3B">
        <w:rPr>
          <w:rFonts w:ascii="Gill Sans MT" w:hAnsi="Gill Sans MT"/>
          <w:sz w:val="20"/>
          <w:szCs w:val="20"/>
        </w:rPr>
        <w:t xml:space="preserve">right direction. </w:t>
      </w:r>
      <w:r w:rsidRPr="00865C3B">
        <w:rPr>
          <w:rFonts w:ascii="Gill Sans MT" w:hAnsi="Gill Sans MT"/>
          <w:color w:val="000000" w:themeColor="text1"/>
          <w:sz w:val="20"/>
          <w:szCs w:val="20"/>
          <w:shd w:val="clear" w:color="auto" w:fill="FFFFFF"/>
          <w:lang w:val="en-GB"/>
        </w:rPr>
        <w:t xml:space="preserve">Maintaining consistency with Country Programme Documents and strategies of individual agencies is crucial for effective </w:t>
      </w:r>
      <w:r w:rsidR="00AA03A1" w:rsidRPr="00865C3B">
        <w:rPr>
          <w:rFonts w:ascii="Gill Sans MT" w:hAnsi="Gill Sans MT"/>
          <w:color w:val="000000" w:themeColor="text1"/>
          <w:sz w:val="20"/>
          <w:szCs w:val="20"/>
          <w:shd w:val="clear" w:color="auto" w:fill="FFFFFF"/>
          <w:lang w:val="en-GB"/>
        </w:rPr>
        <w:t xml:space="preserve">alignment, implementation, </w:t>
      </w:r>
      <w:r w:rsidRPr="00865C3B">
        <w:rPr>
          <w:rFonts w:ascii="Gill Sans MT" w:hAnsi="Gill Sans MT"/>
          <w:color w:val="000000" w:themeColor="text1"/>
          <w:sz w:val="20"/>
          <w:szCs w:val="20"/>
          <w:shd w:val="clear" w:color="auto" w:fill="FFFFFF"/>
          <w:lang w:val="en-GB"/>
        </w:rPr>
        <w:t>monitoring and reporting. Regionalization of UN operations and incorporati</w:t>
      </w:r>
      <w:r w:rsidR="004C0845">
        <w:rPr>
          <w:rFonts w:ascii="Gill Sans MT" w:hAnsi="Gill Sans MT"/>
          <w:color w:val="000000" w:themeColor="text1"/>
          <w:sz w:val="20"/>
          <w:szCs w:val="20"/>
          <w:shd w:val="clear" w:color="auto" w:fill="FFFFFF"/>
          <w:lang w:val="en-GB"/>
        </w:rPr>
        <w:t>on</w:t>
      </w:r>
      <w:r w:rsidRPr="00865C3B">
        <w:rPr>
          <w:rFonts w:ascii="Gill Sans MT" w:hAnsi="Gill Sans MT"/>
          <w:color w:val="000000" w:themeColor="text1"/>
          <w:sz w:val="20"/>
          <w:szCs w:val="20"/>
          <w:shd w:val="clear" w:color="auto" w:fill="FFFFFF"/>
          <w:lang w:val="en-GB"/>
        </w:rPr>
        <w:t xml:space="preserve"> </w:t>
      </w:r>
      <w:r w:rsidR="004C0845">
        <w:rPr>
          <w:rFonts w:ascii="Gill Sans MT" w:hAnsi="Gill Sans MT"/>
          <w:color w:val="000000" w:themeColor="text1"/>
          <w:sz w:val="20"/>
          <w:szCs w:val="20"/>
          <w:shd w:val="clear" w:color="auto" w:fill="FFFFFF"/>
          <w:lang w:val="en-GB"/>
        </w:rPr>
        <w:t xml:space="preserve">of </w:t>
      </w:r>
      <w:r w:rsidRPr="00865C3B">
        <w:rPr>
          <w:rFonts w:ascii="Gill Sans MT" w:hAnsi="Gill Sans MT"/>
          <w:color w:val="000000" w:themeColor="text1"/>
          <w:sz w:val="20"/>
          <w:szCs w:val="20"/>
          <w:shd w:val="clear" w:color="auto" w:fill="FFFFFF"/>
          <w:lang w:val="en-GB"/>
        </w:rPr>
        <w:t xml:space="preserve">regional aspects into the CF design will enhance resource </w:t>
      </w:r>
      <w:r w:rsidR="00AA03A1" w:rsidRPr="00865C3B">
        <w:rPr>
          <w:rFonts w:ascii="Gill Sans MT" w:hAnsi="Gill Sans MT"/>
          <w:color w:val="000000" w:themeColor="text1"/>
          <w:sz w:val="20"/>
          <w:szCs w:val="20"/>
          <w:shd w:val="clear" w:color="auto" w:fill="FFFFFF"/>
          <w:lang w:val="en-GB"/>
        </w:rPr>
        <w:t xml:space="preserve">mobilisation </w:t>
      </w:r>
      <w:r w:rsidRPr="00865C3B">
        <w:rPr>
          <w:rFonts w:ascii="Gill Sans MT" w:hAnsi="Gill Sans MT"/>
          <w:color w:val="000000" w:themeColor="text1"/>
          <w:sz w:val="20"/>
          <w:szCs w:val="20"/>
          <w:shd w:val="clear" w:color="auto" w:fill="FFFFFF"/>
          <w:lang w:val="en-GB"/>
        </w:rPr>
        <w:t>and alignment with Kazakhstan's broader regional focus.</w:t>
      </w:r>
      <w:r w:rsidR="00AA03A1" w:rsidRPr="00865C3B">
        <w:rPr>
          <w:rFonts w:ascii="Gill Sans MT" w:hAnsi="Gill Sans MT"/>
          <w:color w:val="000000" w:themeColor="text1"/>
          <w:sz w:val="20"/>
          <w:szCs w:val="20"/>
          <w:shd w:val="clear" w:color="auto" w:fill="FFFFFF"/>
          <w:lang w:val="en-GB"/>
        </w:rPr>
        <w:t xml:space="preserve"> </w:t>
      </w:r>
      <w:r w:rsidRPr="00865C3B">
        <w:rPr>
          <w:rFonts w:ascii="Gill Sans MT" w:hAnsi="Gill Sans MT"/>
          <w:color w:val="000000" w:themeColor="text1"/>
          <w:sz w:val="20"/>
          <w:szCs w:val="20"/>
          <w:shd w:val="clear" w:color="auto" w:fill="FFFFFF"/>
          <w:lang w:val="en-GB"/>
        </w:rPr>
        <w:t>There is potential for the UN to support Kazakhstan in becoming a donor of resources and experience, similar to programs in Central European countries</w:t>
      </w:r>
      <w:r w:rsidR="005F5893" w:rsidRPr="00865C3B">
        <w:rPr>
          <w:rFonts w:ascii="Gill Sans MT" w:hAnsi="Gill Sans MT"/>
          <w:color w:val="000000" w:themeColor="text1"/>
          <w:sz w:val="20"/>
          <w:szCs w:val="20"/>
          <w:shd w:val="clear" w:color="auto" w:fill="FFFFFF"/>
          <w:lang w:val="en-GB"/>
        </w:rPr>
        <w:t>, and its active participation in the South</w:t>
      </w:r>
      <w:r w:rsidR="00865C3B" w:rsidRPr="00865C3B">
        <w:rPr>
          <w:rFonts w:ascii="Gill Sans MT" w:hAnsi="Gill Sans MT"/>
          <w:color w:val="000000" w:themeColor="text1"/>
          <w:sz w:val="20"/>
          <w:szCs w:val="20"/>
          <w:shd w:val="clear" w:color="auto" w:fill="FFFFFF"/>
          <w:lang w:val="en-GB"/>
        </w:rPr>
        <w:t>-</w:t>
      </w:r>
      <w:r w:rsidR="005F5893" w:rsidRPr="00865C3B">
        <w:rPr>
          <w:rFonts w:ascii="Gill Sans MT" w:hAnsi="Gill Sans MT"/>
          <w:color w:val="000000" w:themeColor="text1"/>
          <w:sz w:val="20"/>
          <w:szCs w:val="20"/>
          <w:shd w:val="clear" w:color="auto" w:fill="FFFFFF"/>
          <w:lang w:val="en-GB"/>
        </w:rPr>
        <w:t>South Cooperation</w:t>
      </w:r>
      <w:r w:rsidRPr="00865C3B">
        <w:rPr>
          <w:rFonts w:ascii="Gill Sans MT" w:hAnsi="Gill Sans MT"/>
          <w:color w:val="000000" w:themeColor="text1"/>
          <w:sz w:val="20"/>
          <w:szCs w:val="20"/>
          <w:shd w:val="clear" w:color="auto" w:fill="FFFFFF"/>
          <w:lang w:val="en-GB"/>
        </w:rPr>
        <w:t>. Co-creating these initiatives with the government and other partners will ensure a shared vision and ownership, enhancing Kazakhstan's role in global development efforts.</w:t>
      </w:r>
    </w:p>
    <w:p w14:paraId="0235E67A" w14:textId="77777777" w:rsidR="002636B6" w:rsidRPr="00DE7FDD" w:rsidRDefault="002636B6" w:rsidP="00DE7FDD">
      <w:pPr>
        <w:tabs>
          <w:tab w:val="left" w:pos="0"/>
        </w:tabs>
        <w:spacing w:before="0" w:after="0"/>
        <w:ind w:right="-284"/>
        <w:rPr>
          <w:rFonts w:ascii="Gill Sans MT" w:hAnsi="Gill Sans MT"/>
          <w:color w:val="00B0F0"/>
          <w:shd w:val="clear" w:color="auto" w:fill="FFFFFF"/>
          <w:lang w:val="en-GB"/>
        </w:rPr>
      </w:pPr>
    </w:p>
    <w:p w14:paraId="61A73779" w14:textId="746A972E" w:rsidR="00AA1B0D" w:rsidRPr="00DE7FDD" w:rsidRDefault="00AA1B0D" w:rsidP="00B553D4">
      <w:pPr>
        <w:spacing w:before="0" w:after="0"/>
        <w:jc w:val="left"/>
        <w:rPr>
          <w:rFonts w:ascii="Gill Sans MT" w:hAnsi="Gill Sans MT"/>
          <w:b/>
          <w:bCs/>
          <w:color w:val="00B0F0"/>
          <w:shd w:val="clear" w:color="auto" w:fill="FFFFFF"/>
          <w:lang w:val="en-GB"/>
        </w:rPr>
      </w:pPr>
      <w:r w:rsidRPr="00DE7FDD">
        <w:rPr>
          <w:rFonts w:ascii="Gill Sans MT" w:hAnsi="Gill Sans MT"/>
          <w:b/>
          <w:bCs/>
          <w:color w:val="00B0F0"/>
          <w:shd w:val="clear" w:color="auto" w:fill="FFFFFF"/>
          <w:lang w:val="en-GB"/>
        </w:rPr>
        <w:t xml:space="preserve">RECOMMENDATIONS </w:t>
      </w:r>
    </w:p>
    <w:p w14:paraId="0B2D4604" w14:textId="77777777" w:rsidR="0019006A" w:rsidRPr="00DE7FDD" w:rsidRDefault="0019006A" w:rsidP="00DE7FDD">
      <w:pPr>
        <w:spacing w:before="0" w:after="0"/>
        <w:ind w:right="-284"/>
        <w:rPr>
          <w:rFonts w:ascii="Gill Sans MT" w:eastAsia="Helvetica Neue" w:hAnsi="Gill Sans MT" w:cs="Helvetica Neue"/>
          <w:color w:val="000000"/>
        </w:rPr>
      </w:pPr>
    </w:p>
    <w:p w14:paraId="674C5D9D" w14:textId="1CB1387C" w:rsidR="0019006A" w:rsidRPr="00DE7FDD" w:rsidRDefault="007810F6" w:rsidP="00DE7FDD">
      <w:pPr>
        <w:spacing w:before="0" w:after="0"/>
        <w:ind w:right="-284"/>
        <w:rPr>
          <w:rFonts w:ascii="Gill Sans MT" w:eastAsia="Helvetica Neue" w:hAnsi="Gill Sans MT" w:cs="Helvetica Neue"/>
          <w:color w:val="000000"/>
        </w:rPr>
      </w:pPr>
      <w:r w:rsidRPr="00DE7FDD">
        <w:rPr>
          <w:rFonts w:ascii="Gill Sans MT" w:hAnsi="Gill Sans MT"/>
          <w:color w:val="00B0F0"/>
          <w:shd w:val="clear" w:color="auto" w:fill="FFFFFF"/>
          <w:lang w:val="en-GB"/>
        </w:rPr>
        <w:t>STRATEGIC RECOMMENDATIONS</w:t>
      </w:r>
    </w:p>
    <w:p w14:paraId="4624D235" w14:textId="77777777" w:rsidR="00AE3CE9" w:rsidRPr="00DE7FDD" w:rsidRDefault="00AE3CE9" w:rsidP="00CF1AFE">
      <w:pPr>
        <w:spacing w:before="0" w:after="0"/>
        <w:ind w:right="-284"/>
        <w:rPr>
          <w:rFonts w:ascii="Gill Sans MT" w:eastAsia="Helvetica Neue" w:hAnsi="Gill Sans MT" w:cs="Helvetica Neue"/>
          <w:color w:val="000000"/>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735CD6" w:rsidRPr="00DE7FDD" w14:paraId="7D092BCF" w14:textId="77777777" w:rsidTr="00FD6655">
        <w:tc>
          <w:tcPr>
            <w:tcW w:w="2628" w:type="dxa"/>
            <w:shd w:val="clear" w:color="auto" w:fill="EBEBE9"/>
          </w:tcPr>
          <w:p w14:paraId="01366057" w14:textId="0ECEAF24" w:rsidR="00735CD6" w:rsidRPr="00DE7FDD" w:rsidRDefault="00735CD6" w:rsidP="00DE7FDD">
            <w:pPr>
              <w:spacing w:before="0" w:after="0"/>
              <w:ind w:right="-284"/>
              <w:rPr>
                <w:rFonts w:ascii="Gill Sans MT" w:hAnsi="Gill Sans MT"/>
                <w:b/>
                <w:bCs/>
                <w:sz w:val="18"/>
                <w:szCs w:val="18"/>
              </w:rPr>
            </w:pPr>
            <w:r w:rsidRPr="006B6154">
              <w:rPr>
                <w:rFonts w:ascii="Gill Sans MT" w:hAnsi="Gill Sans MT"/>
                <w:b/>
                <w:bCs/>
                <w:color w:val="00B0F0"/>
                <w:sz w:val="18"/>
                <w:szCs w:val="18"/>
              </w:rPr>
              <w:t>Recommendation #</w:t>
            </w:r>
            <w:r w:rsidR="005F5893" w:rsidRPr="006B6154">
              <w:rPr>
                <w:rFonts w:ascii="Gill Sans MT" w:hAnsi="Gill Sans MT"/>
                <w:b/>
                <w:bCs/>
                <w:color w:val="00B0F0"/>
                <w:sz w:val="18"/>
                <w:szCs w:val="18"/>
              </w:rPr>
              <w:t>R</w:t>
            </w:r>
            <w:r w:rsidR="007A5E9D">
              <w:rPr>
                <w:rFonts w:ascii="Gill Sans MT" w:hAnsi="Gill Sans MT"/>
                <w:b/>
                <w:bCs/>
                <w:color w:val="00B0F0"/>
                <w:sz w:val="18"/>
                <w:szCs w:val="18"/>
              </w:rPr>
              <w:t>A</w:t>
            </w:r>
            <w:r w:rsidR="00CF1AFE">
              <w:rPr>
                <w:rFonts w:ascii="Gill Sans MT" w:hAnsi="Gill Sans MT"/>
                <w:b/>
                <w:bCs/>
                <w:color w:val="00B0F0"/>
                <w:sz w:val="18"/>
                <w:szCs w:val="18"/>
              </w:rPr>
              <w:t>1</w:t>
            </w:r>
            <w:r w:rsidRPr="006B6154">
              <w:rPr>
                <w:rFonts w:ascii="Gill Sans MT" w:hAnsi="Gill Sans MT"/>
                <w:b/>
                <w:bCs/>
                <w:color w:val="00B0F0"/>
                <w:sz w:val="18"/>
                <w:szCs w:val="18"/>
              </w:rPr>
              <w:t>:</w:t>
            </w:r>
          </w:p>
        </w:tc>
        <w:tc>
          <w:tcPr>
            <w:tcW w:w="6723" w:type="dxa"/>
            <w:shd w:val="clear" w:color="auto" w:fill="EBEBE9"/>
          </w:tcPr>
          <w:p w14:paraId="1E1A966A" w14:textId="77777777" w:rsidR="00735CD6" w:rsidRPr="00DE7FDD" w:rsidRDefault="00735CD6" w:rsidP="00DE7FDD">
            <w:pPr>
              <w:spacing w:before="0" w:after="0"/>
              <w:ind w:right="-284"/>
              <w:rPr>
                <w:rFonts w:ascii="Gill Sans MT" w:hAnsi="Gill Sans MT"/>
                <w:b/>
                <w:bCs/>
                <w:sz w:val="18"/>
                <w:szCs w:val="18"/>
              </w:rPr>
            </w:pPr>
          </w:p>
        </w:tc>
      </w:tr>
      <w:tr w:rsidR="00735CD6" w:rsidRPr="00DE7FDD" w14:paraId="2678D6D8" w14:textId="77777777" w:rsidTr="00FD6655">
        <w:tc>
          <w:tcPr>
            <w:tcW w:w="2628" w:type="dxa"/>
            <w:shd w:val="clear" w:color="auto" w:fill="auto"/>
          </w:tcPr>
          <w:p w14:paraId="63E29E98" w14:textId="77777777" w:rsidR="00735CD6" w:rsidRPr="00DE7FDD" w:rsidRDefault="00735CD6"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5FB10E27" w14:textId="0420074F" w:rsidR="00735CD6" w:rsidRPr="006E6874" w:rsidRDefault="007810F6" w:rsidP="006E6874">
            <w:pPr>
              <w:spacing w:before="0" w:after="0"/>
              <w:rPr>
                <w:rFonts w:ascii="Gill Sans MT" w:hAnsi="Gill Sans MT"/>
                <w:sz w:val="18"/>
                <w:szCs w:val="18"/>
              </w:rPr>
            </w:pPr>
            <w:r w:rsidRPr="006E6874">
              <w:rPr>
                <w:rFonts w:ascii="Gill Sans MT" w:eastAsia="Helvetica Neue" w:hAnsi="Gill Sans MT" w:cs="Helvetica Neue"/>
                <w:color w:val="000000"/>
                <w:sz w:val="18"/>
                <w:szCs w:val="18"/>
              </w:rPr>
              <w:t xml:space="preserve">In the </w:t>
            </w:r>
            <w:r w:rsidR="00B4014E" w:rsidRPr="006E6874">
              <w:rPr>
                <w:rFonts w:ascii="Gill Sans MT" w:eastAsia="Helvetica Neue" w:hAnsi="Gill Sans MT" w:cs="Helvetica Neue"/>
                <w:color w:val="000000"/>
                <w:sz w:val="18"/>
                <w:szCs w:val="18"/>
              </w:rPr>
              <w:t>next UNSDCF</w:t>
            </w:r>
            <w:r w:rsidRPr="006E6874">
              <w:rPr>
                <w:rFonts w:ascii="Gill Sans MT" w:eastAsia="Helvetica Neue" w:hAnsi="Gill Sans MT" w:cs="Helvetica Neue"/>
                <w:color w:val="000000"/>
                <w:sz w:val="18"/>
                <w:szCs w:val="18"/>
              </w:rPr>
              <w:t xml:space="preserve">, </w:t>
            </w:r>
            <w:r w:rsidR="00B4014E" w:rsidRPr="006E6874">
              <w:rPr>
                <w:rFonts w:ascii="Gill Sans MT" w:eastAsia="Helvetica Neue" w:hAnsi="Gill Sans MT" w:cs="Helvetica Neue"/>
                <w:color w:val="000000"/>
                <w:sz w:val="18"/>
                <w:szCs w:val="18"/>
              </w:rPr>
              <w:t xml:space="preserve">clearly </w:t>
            </w:r>
            <w:r w:rsidR="00B4014E" w:rsidRPr="006E6874">
              <w:rPr>
                <w:rFonts w:ascii="Gill Sans MT" w:eastAsia="Helvetica Neue" w:hAnsi="Gill Sans MT" w:cs="Helvetica Neue"/>
                <w:color w:val="000000" w:themeColor="text1"/>
                <w:sz w:val="18"/>
                <w:szCs w:val="18"/>
              </w:rPr>
              <w:t>articulate the UN's role in the upper-middle-income country (U-MIC) context and its added value.</w:t>
            </w:r>
            <w:r w:rsidR="00D52B12" w:rsidRPr="006E6874">
              <w:rPr>
                <w:rFonts w:ascii="Gill Sans MT" w:eastAsia="Helvetica Neue" w:hAnsi="Gill Sans MT" w:cs="Helvetica Neue"/>
                <w:color w:val="000000" w:themeColor="text1"/>
                <w:sz w:val="18"/>
                <w:szCs w:val="18"/>
              </w:rPr>
              <w:t xml:space="preserve"> </w:t>
            </w:r>
            <w:r w:rsidR="00D52B12" w:rsidRPr="006E6874">
              <w:rPr>
                <w:rFonts w:ascii="Gill Sans MT" w:hAnsi="Gill Sans MT"/>
                <w:color w:val="000000" w:themeColor="text1"/>
                <w:sz w:val="18"/>
                <w:szCs w:val="18"/>
              </w:rPr>
              <w:t xml:space="preserve">Maintain focus on </w:t>
            </w:r>
            <w:r w:rsidR="00D52B12" w:rsidRPr="006E6874">
              <w:rPr>
                <w:rFonts w:ascii="Gill Sans MT" w:hAnsi="Gill Sans MT"/>
                <w:color w:val="000000" w:themeColor="text1"/>
                <w:sz w:val="18"/>
                <w:szCs w:val="18"/>
                <w:shd w:val="clear" w:color="auto" w:fill="FFFFFF"/>
                <w:lang w:val="en-GB"/>
              </w:rPr>
              <w:t xml:space="preserve">i) normative work and international standards, ii) policy advice and capacity building, iii) knowledge and expertise provision, and iv) sharing best practices and promoting networking, which proved to be valued by national partners and effective. </w:t>
            </w:r>
            <w:r w:rsidR="00CC1E7A" w:rsidRPr="006E6874">
              <w:rPr>
                <w:rFonts w:ascii="Gill Sans MT" w:eastAsia="Helvetica Neue" w:hAnsi="Gill Sans MT" w:cs="Helvetica Neue"/>
                <w:color w:val="000000"/>
                <w:sz w:val="18"/>
                <w:szCs w:val="18"/>
              </w:rPr>
              <w:t xml:space="preserve">UN may consider </w:t>
            </w:r>
            <w:r w:rsidR="00284FF5" w:rsidRPr="006E6874">
              <w:rPr>
                <w:rFonts w:ascii="Gill Sans MT" w:eastAsia="Helvetica Neue" w:hAnsi="Gill Sans MT" w:cs="Helvetica Neue"/>
                <w:color w:val="000000"/>
                <w:sz w:val="18"/>
                <w:szCs w:val="18"/>
              </w:rPr>
              <w:t>informing</w:t>
            </w:r>
            <w:r w:rsidR="00CC1E7A" w:rsidRPr="006E6874">
              <w:rPr>
                <w:rFonts w:ascii="Gill Sans MT" w:eastAsia="Helvetica Neue" w:hAnsi="Gill Sans MT" w:cs="Helvetica Neue"/>
                <w:color w:val="000000"/>
                <w:sz w:val="18"/>
                <w:szCs w:val="18"/>
              </w:rPr>
              <w:t xml:space="preserve"> next CF formulation by </w:t>
            </w:r>
            <w:r w:rsidR="00284FF5" w:rsidRPr="006E6874">
              <w:rPr>
                <w:rFonts w:ascii="Gill Sans MT" w:eastAsia="Helvetica Neue" w:hAnsi="Gill Sans MT" w:cs="Helvetica Neue"/>
                <w:color w:val="000000"/>
                <w:sz w:val="18"/>
                <w:szCs w:val="18"/>
              </w:rPr>
              <w:t xml:space="preserve">a </w:t>
            </w:r>
            <w:r w:rsidR="00CC1E7A" w:rsidRPr="006E6874">
              <w:rPr>
                <w:rFonts w:ascii="Gill Sans MT" w:eastAsia="Helvetica Neue" w:hAnsi="Gill Sans MT" w:cs="Helvetica Neue"/>
                <w:color w:val="000000"/>
                <w:sz w:val="18"/>
                <w:szCs w:val="18"/>
              </w:rPr>
              <w:t>simple UN perception/ value added survey to co-create this vision with Kazakh stakeholders</w:t>
            </w:r>
            <w:r w:rsidR="00CF1AFE" w:rsidRPr="006E6874">
              <w:rPr>
                <w:rFonts w:ascii="Gill Sans MT" w:eastAsia="Helvetica Neue" w:hAnsi="Gill Sans MT" w:cs="Helvetica Neue"/>
                <w:color w:val="000000"/>
                <w:sz w:val="18"/>
                <w:szCs w:val="18"/>
              </w:rPr>
              <w:t xml:space="preserve"> as well as by studying examples of UN operation in other U-MIC countries of the region (for instance Turkey, Montenegro) and beyond</w:t>
            </w:r>
            <w:r w:rsidR="00CC1E7A" w:rsidRPr="006E6874">
              <w:rPr>
                <w:rFonts w:ascii="Gill Sans MT" w:eastAsia="Helvetica Neue" w:hAnsi="Gill Sans MT" w:cs="Helvetica Neue"/>
                <w:color w:val="000000"/>
                <w:sz w:val="18"/>
                <w:szCs w:val="18"/>
              </w:rPr>
              <w:t xml:space="preserve">. </w:t>
            </w:r>
            <w:r w:rsidR="00B4014E" w:rsidRPr="006E6874">
              <w:rPr>
                <w:rFonts w:ascii="Gill Sans MT" w:eastAsia="Helvetica Neue" w:hAnsi="Gill Sans MT" w:cs="Helvetica Neue"/>
                <w:color w:val="000000"/>
                <w:sz w:val="18"/>
                <w:szCs w:val="18"/>
              </w:rPr>
              <w:t xml:space="preserve">The future Theory of Change (ToC) should be clear and specific, yet aspirational and flexible, underpinned by clear </w:t>
            </w:r>
            <w:r w:rsidR="00B4014E" w:rsidRPr="006E6874">
              <w:rPr>
                <w:rFonts w:ascii="Gill Sans MT" w:eastAsia="Helvetica Neue" w:hAnsi="Gill Sans MT" w:cs="Helvetica Neue"/>
                <w:color w:val="000000"/>
                <w:sz w:val="18"/>
                <w:szCs w:val="18"/>
              </w:rPr>
              <w:lastRenderedPageBreak/>
              <w:t>accountability and institutional structures both internally and with the government and other partners. It is essential to propose a separation of inclusive economy and sustainability areas, inclusion of outputs from the outset, and a greater focus on the rule of law,</w:t>
            </w:r>
            <w:r w:rsidR="00CF1AFE" w:rsidRPr="006E6874">
              <w:rPr>
                <w:rFonts w:ascii="Gill Sans MT" w:eastAsia="Helvetica Neue" w:hAnsi="Gill Sans MT" w:cs="Helvetica Neue"/>
                <w:color w:val="000000"/>
                <w:sz w:val="18"/>
                <w:szCs w:val="18"/>
              </w:rPr>
              <w:t xml:space="preserve"> </w:t>
            </w:r>
            <w:r w:rsidR="00715A24" w:rsidRPr="006E6874">
              <w:rPr>
                <w:rFonts w:ascii="Gill Sans MT" w:eastAsia="Helvetica Neue" w:hAnsi="Gill Sans MT" w:cs="Helvetica Neue"/>
                <w:color w:val="000000"/>
                <w:sz w:val="18"/>
                <w:szCs w:val="18"/>
              </w:rPr>
              <w:t xml:space="preserve">It is recommended </w:t>
            </w:r>
            <w:r w:rsidR="003A13AF">
              <w:rPr>
                <w:rFonts w:ascii="Gill Sans MT" w:eastAsia="Helvetica Neue" w:hAnsi="Gill Sans MT" w:cs="Helvetica Neue"/>
                <w:color w:val="000000"/>
                <w:sz w:val="18"/>
                <w:szCs w:val="18"/>
              </w:rPr>
              <w:t xml:space="preserve">that </w:t>
            </w:r>
            <w:r w:rsidR="00715A24" w:rsidRPr="006E6874">
              <w:rPr>
                <w:rFonts w:ascii="Gill Sans MT" w:eastAsia="Helvetica Neue" w:hAnsi="Gill Sans MT" w:cs="Helvetica Neue"/>
                <w:color w:val="000000"/>
                <w:sz w:val="18"/>
                <w:szCs w:val="18"/>
              </w:rPr>
              <w:t xml:space="preserve">CF include gender-specific </w:t>
            </w:r>
            <w:r w:rsidR="00CC1E7A" w:rsidRPr="006E6874">
              <w:rPr>
                <w:rFonts w:ascii="Gill Sans MT" w:eastAsia="Helvetica Neue" w:hAnsi="Gill Sans MT" w:cs="Helvetica Neue"/>
                <w:color w:val="000000"/>
                <w:sz w:val="18"/>
                <w:szCs w:val="18"/>
              </w:rPr>
              <w:t xml:space="preserve">language in the </w:t>
            </w:r>
            <w:r w:rsidR="00715A24" w:rsidRPr="006E6874">
              <w:rPr>
                <w:rFonts w:ascii="Gill Sans MT" w:eastAsia="Helvetica Neue" w:hAnsi="Gill Sans MT" w:cs="Helvetica Neue"/>
                <w:color w:val="000000"/>
                <w:sz w:val="18"/>
                <w:szCs w:val="18"/>
              </w:rPr>
              <w:t>outcome</w:t>
            </w:r>
            <w:r w:rsidR="00CC1E7A" w:rsidRPr="006E6874">
              <w:rPr>
                <w:rFonts w:ascii="Gill Sans MT" w:eastAsia="Helvetica Neue" w:hAnsi="Gill Sans MT" w:cs="Helvetica Neue"/>
                <w:color w:val="000000"/>
                <w:sz w:val="18"/>
                <w:szCs w:val="18"/>
              </w:rPr>
              <w:t xml:space="preserve"> formulation</w:t>
            </w:r>
            <w:r w:rsidR="00715A24" w:rsidRPr="006E6874">
              <w:rPr>
                <w:rFonts w:ascii="Gill Sans MT" w:eastAsia="Helvetica Neue" w:hAnsi="Gill Sans MT" w:cs="Helvetica Neue"/>
                <w:color w:val="000000"/>
                <w:sz w:val="18"/>
                <w:szCs w:val="18"/>
              </w:rPr>
              <w:t>.</w:t>
            </w:r>
            <w:r w:rsidR="00CF1AFE" w:rsidRPr="006E6874">
              <w:rPr>
                <w:rFonts w:ascii="Gill Sans MT" w:eastAsia="Helvetica Neue" w:hAnsi="Gill Sans MT" w:cs="Helvetica Neue"/>
                <w:color w:val="000000"/>
                <w:sz w:val="18"/>
                <w:szCs w:val="18"/>
              </w:rPr>
              <w:t xml:space="preserve"> The current UNCT draft proposal is a move in right direction</w:t>
            </w:r>
            <w:r w:rsidR="006E6874">
              <w:rPr>
                <w:rFonts w:ascii="Gill Sans MT" w:eastAsia="Helvetica Neue" w:hAnsi="Gill Sans MT" w:cs="Helvetica Neue"/>
                <w:color w:val="000000"/>
                <w:sz w:val="18"/>
                <w:szCs w:val="18"/>
              </w:rPr>
              <w:t xml:space="preserve">. Broad involvement </w:t>
            </w:r>
            <w:r w:rsidR="003A13AF">
              <w:rPr>
                <w:rFonts w:ascii="Gill Sans MT" w:eastAsia="Helvetica Neue" w:hAnsi="Gill Sans MT" w:cs="Helvetica Neue"/>
                <w:color w:val="000000"/>
                <w:sz w:val="18"/>
                <w:szCs w:val="18"/>
              </w:rPr>
              <w:t xml:space="preserve">of </w:t>
            </w:r>
            <w:r w:rsidR="003A13AF" w:rsidRPr="006E6874">
              <w:rPr>
                <w:rFonts w:ascii="Gill Sans MT" w:hAnsi="Gill Sans MT"/>
                <w:sz w:val="18"/>
                <w:szCs w:val="18"/>
              </w:rPr>
              <w:t>UN</w:t>
            </w:r>
            <w:r w:rsidR="006E6874" w:rsidRPr="006E6874">
              <w:rPr>
                <w:rFonts w:ascii="Gill Sans MT" w:hAnsi="Gill Sans MT"/>
                <w:sz w:val="18"/>
                <w:szCs w:val="18"/>
              </w:rPr>
              <w:t xml:space="preserve"> staff </w:t>
            </w:r>
            <w:r w:rsidR="006E6874">
              <w:rPr>
                <w:rFonts w:ascii="Gill Sans MT" w:hAnsi="Gill Sans MT"/>
                <w:sz w:val="18"/>
                <w:szCs w:val="18"/>
              </w:rPr>
              <w:t xml:space="preserve">and partners </w:t>
            </w:r>
            <w:r w:rsidR="006E6874" w:rsidRPr="006E6874">
              <w:rPr>
                <w:rFonts w:ascii="Gill Sans MT" w:hAnsi="Gill Sans MT"/>
                <w:sz w:val="18"/>
                <w:szCs w:val="18"/>
              </w:rPr>
              <w:t>in designing the next T</w:t>
            </w:r>
            <w:r w:rsidR="006E6874">
              <w:rPr>
                <w:rFonts w:ascii="Gill Sans MT" w:hAnsi="Gill Sans MT"/>
                <w:sz w:val="18"/>
                <w:szCs w:val="18"/>
              </w:rPr>
              <w:t xml:space="preserve">oC </w:t>
            </w:r>
            <w:r w:rsidR="006E6874" w:rsidRPr="006E6874">
              <w:rPr>
                <w:rFonts w:ascii="Gill Sans MT" w:hAnsi="Gill Sans MT"/>
                <w:sz w:val="18"/>
                <w:szCs w:val="18"/>
              </w:rPr>
              <w:t xml:space="preserve">should </w:t>
            </w:r>
            <w:r w:rsidR="006E6874">
              <w:rPr>
                <w:rFonts w:ascii="Gill Sans MT" w:hAnsi="Gill Sans MT"/>
                <w:sz w:val="18"/>
                <w:szCs w:val="18"/>
              </w:rPr>
              <w:t xml:space="preserve">be </w:t>
            </w:r>
            <w:r w:rsidR="006E6874" w:rsidRPr="006E6874">
              <w:rPr>
                <w:rFonts w:ascii="Gill Sans MT" w:hAnsi="Gill Sans MT"/>
                <w:sz w:val="18"/>
                <w:szCs w:val="18"/>
              </w:rPr>
              <w:t>prioritize</w:t>
            </w:r>
            <w:r w:rsidR="006E6874">
              <w:rPr>
                <w:rFonts w:ascii="Gill Sans MT" w:hAnsi="Gill Sans MT"/>
                <w:sz w:val="18"/>
                <w:szCs w:val="18"/>
              </w:rPr>
              <w:t>d</w:t>
            </w:r>
            <w:r w:rsidR="006E6874" w:rsidRPr="006E6874">
              <w:rPr>
                <w:rFonts w:ascii="Gill Sans MT" w:hAnsi="Gill Sans MT"/>
                <w:sz w:val="18"/>
                <w:szCs w:val="18"/>
              </w:rPr>
              <w:t xml:space="preserve"> to ensure both understanding and ownership. </w:t>
            </w:r>
          </w:p>
        </w:tc>
      </w:tr>
      <w:tr w:rsidR="00735CD6" w:rsidRPr="00DE7FDD" w14:paraId="7176BBC9" w14:textId="77777777" w:rsidTr="00FD6655">
        <w:tc>
          <w:tcPr>
            <w:tcW w:w="2628" w:type="dxa"/>
            <w:shd w:val="clear" w:color="auto" w:fill="auto"/>
          </w:tcPr>
          <w:p w14:paraId="04D6ECCC" w14:textId="77777777" w:rsidR="00735CD6" w:rsidRPr="00DE7FDD" w:rsidRDefault="00735CD6" w:rsidP="00DE7FDD">
            <w:pPr>
              <w:spacing w:before="0" w:after="0"/>
              <w:ind w:right="-284"/>
              <w:rPr>
                <w:rFonts w:ascii="Gill Sans MT" w:hAnsi="Gill Sans MT"/>
                <w:b/>
                <w:bCs/>
                <w:sz w:val="18"/>
                <w:szCs w:val="18"/>
              </w:rPr>
            </w:pPr>
            <w:r w:rsidRPr="00DE7FDD">
              <w:rPr>
                <w:rFonts w:ascii="Gill Sans MT" w:hAnsi="Gill Sans MT"/>
                <w:b/>
                <w:bCs/>
                <w:sz w:val="18"/>
                <w:szCs w:val="18"/>
              </w:rPr>
              <w:lastRenderedPageBreak/>
              <w:t>Priority Level:</w:t>
            </w:r>
          </w:p>
        </w:tc>
        <w:tc>
          <w:tcPr>
            <w:tcW w:w="6723" w:type="dxa"/>
            <w:shd w:val="clear" w:color="auto" w:fill="auto"/>
          </w:tcPr>
          <w:p w14:paraId="4446F6CC" w14:textId="18FC8B49" w:rsidR="00735CD6" w:rsidRPr="00DE7FDD" w:rsidRDefault="006B6154" w:rsidP="00DE7FDD">
            <w:pPr>
              <w:spacing w:before="0" w:after="0"/>
              <w:rPr>
                <w:rFonts w:ascii="Gill Sans MT" w:hAnsi="Gill Sans MT"/>
                <w:sz w:val="18"/>
                <w:szCs w:val="18"/>
              </w:rPr>
            </w:pPr>
            <w:r>
              <w:rPr>
                <w:rFonts w:ascii="Gill Sans MT" w:hAnsi="Gill Sans MT"/>
                <w:sz w:val="18"/>
                <w:szCs w:val="18"/>
              </w:rPr>
              <w:t xml:space="preserve">Critical </w:t>
            </w:r>
          </w:p>
        </w:tc>
      </w:tr>
      <w:tr w:rsidR="00735CD6" w:rsidRPr="00DE7FDD" w14:paraId="4339AEF8" w14:textId="77777777" w:rsidTr="00FD6655">
        <w:tc>
          <w:tcPr>
            <w:tcW w:w="2628" w:type="dxa"/>
            <w:shd w:val="clear" w:color="auto" w:fill="auto"/>
          </w:tcPr>
          <w:p w14:paraId="730EF964" w14:textId="77777777" w:rsidR="00735CD6" w:rsidRPr="00DE7FDD" w:rsidRDefault="00735CD6"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20825669" w14:textId="4EAF88A6" w:rsidR="00735CD6" w:rsidRPr="00DE7FDD" w:rsidRDefault="00735CD6"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r w:rsidR="00CC1E7A">
              <w:rPr>
                <w:rFonts w:ascii="Gill Sans MT" w:hAnsi="Gill Sans MT"/>
                <w:sz w:val="18"/>
                <w:szCs w:val="18"/>
              </w:rPr>
              <w:t xml:space="preserve">, other development partners </w:t>
            </w:r>
          </w:p>
        </w:tc>
      </w:tr>
      <w:tr w:rsidR="00735CD6" w:rsidRPr="00DE7FDD" w14:paraId="7F5C7B5A" w14:textId="77777777" w:rsidTr="00FD6655">
        <w:trPr>
          <w:trHeight w:val="544"/>
        </w:trPr>
        <w:tc>
          <w:tcPr>
            <w:tcW w:w="2628" w:type="dxa"/>
            <w:shd w:val="clear" w:color="auto" w:fill="auto"/>
          </w:tcPr>
          <w:p w14:paraId="16FA3C1C" w14:textId="77777777" w:rsidR="00735CD6" w:rsidRPr="00DE7FDD" w:rsidRDefault="00735CD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18E0B3C0" w14:textId="7D68E382" w:rsidR="00735CD6" w:rsidRPr="00DE7FDD" w:rsidRDefault="00CC1E7A" w:rsidP="00DE7FDD">
            <w:pPr>
              <w:spacing w:before="0" w:after="0"/>
              <w:rPr>
                <w:rFonts w:ascii="Gill Sans MT" w:hAnsi="Gill Sans MT"/>
                <w:sz w:val="18"/>
                <w:szCs w:val="18"/>
              </w:rPr>
            </w:pPr>
            <w:r>
              <w:rPr>
                <w:rFonts w:ascii="Gill Sans MT" w:hAnsi="Gill Sans MT"/>
                <w:sz w:val="18"/>
                <w:szCs w:val="18"/>
              </w:rPr>
              <w:t>D</w:t>
            </w:r>
            <w:r w:rsidR="00735CD6" w:rsidRPr="00DE7FDD">
              <w:rPr>
                <w:rFonts w:ascii="Gill Sans MT" w:hAnsi="Gill Sans MT"/>
                <w:sz w:val="18"/>
                <w:szCs w:val="18"/>
              </w:rPr>
              <w:t xml:space="preserve">uring new UNSDCF design and implementation </w:t>
            </w:r>
          </w:p>
        </w:tc>
      </w:tr>
    </w:tbl>
    <w:p w14:paraId="1F2EBD5F" w14:textId="77777777" w:rsidR="00735CD6" w:rsidRDefault="00735CD6" w:rsidP="00DE7FDD">
      <w:pPr>
        <w:spacing w:before="0" w:after="0"/>
        <w:ind w:right="-284"/>
        <w:rPr>
          <w:rFonts w:ascii="Gill Sans MT" w:eastAsia="Helvetica Neue" w:hAnsi="Gill Sans MT" w:cs="Helvetica Neue"/>
          <w:color w:val="000000"/>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CF1AFE" w:rsidRPr="00DE7FDD" w14:paraId="3194C37F" w14:textId="77777777" w:rsidTr="0030371E">
        <w:tc>
          <w:tcPr>
            <w:tcW w:w="2628" w:type="dxa"/>
            <w:shd w:val="clear" w:color="auto" w:fill="EBEBE9"/>
          </w:tcPr>
          <w:p w14:paraId="3B3E0725" w14:textId="2A219EAB" w:rsidR="00CF1AFE" w:rsidRPr="00DE7FDD" w:rsidRDefault="00CF1AFE" w:rsidP="0030371E">
            <w:pPr>
              <w:spacing w:before="0" w:after="0"/>
              <w:ind w:right="-284"/>
              <w:rPr>
                <w:rFonts w:ascii="Gill Sans MT" w:hAnsi="Gill Sans MT"/>
                <w:b/>
                <w:bCs/>
                <w:sz w:val="18"/>
                <w:szCs w:val="18"/>
              </w:rPr>
            </w:pPr>
            <w:r w:rsidRPr="006B6154">
              <w:rPr>
                <w:rFonts w:ascii="Gill Sans MT" w:hAnsi="Gill Sans MT"/>
                <w:b/>
                <w:bCs/>
                <w:color w:val="00B0F0"/>
                <w:sz w:val="18"/>
                <w:szCs w:val="18"/>
              </w:rPr>
              <w:t>Recommendation # R</w:t>
            </w:r>
            <w:r w:rsidR="007A5E9D">
              <w:rPr>
                <w:rFonts w:ascii="Gill Sans MT" w:hAnsi="Gill Sans MT"/>
                <w:b/>
                <w:bCs/>
                <w:color w:val="00B0F0"/>
                <w:sz w:val="18"/>
                <w:szCs w:val="18"/>
              </w:rPr>
              <w:t>A</w:t>
            </w:r>
            <w:r>
              <w:rPr>
                <w:rFonts w:ascii="Gill Sans MT" w:hAnsi="Gill Sans MT"/>
                <w:b/>
                <w:bCs/>
                <w:color w:val="00B0F0"/>
                <w:sz w:val="18"/>
                <w:szCs w:val="18"/>
              </w:rPr>
              <w:t>2</w:t>
            </w:r>
            <w:r w:rsidRPr="006B6154">
              <w:rPr>
                <w:rFonts w:ascii="Gill Sans MT" w:hAnsi="Gill Sans MT"/>
                <w:b/>
                <w:bCs/>
                <w:color w:val="00B0F0"/>
                <w:sz w:val="18"/>
                <w:szCs w:val="18"/>
              </w:rPr>
              <w:t>:</w:t>
            </w:r>
          </w:p>
        </w:tc>
        <w:tc>
          <w:tcPr>
            <w:tcW w:w="6723" w:type="dxa"/>
            <w:shd w:val="clear" w:color="auto" w:fill="EBEBE9"/>
          </w:tcPr>
          <w:p w14:paraId="55A4E291" w14:textId="77777777" w:rsidR="00CF1AFE" w:rsidRPr="00DE7FDD" w:rsidRDefault="00CF1AFE" w:rsidP="0030371E">
            <w:pPr>
              <w:spacing w:before="0" w:after="0"/>
              <w:ind w:right="-284"/>
              <w:rPr>
                <w:rFonts w:ascii="Gill Sans MT" w:hAnsi="Gill Sans MT"/>
                <w:b/>
                <w:bCs/>
                <w:sz w:val="18"/>
                <w:szCs w:val="18"/>
              </w:rPr>
            </w:pPr>
          </w:p>
        </w:tc>
      </w:tr>
      <w:tr w:rsidR="00CF1AFE" w:rsidRPr="00DE7FDD" w14:paraId="18AF7CF5" w14:textId="77777777" w:rsidTr="0030371E">
        <w:tc>
          <w:tcPr>
            <w:tcW w:w="2628" w:type="dxa"/>
            <w:shd w:val="clear" w:color="auto" w:fill="auto"/>
          </w:tcPr>
          <w:p w14:paraId="331CAB6A" w14:textId="77777777" w:rsidR="00CF1AFE" w:rsidRPr="00DE7FDD" w:rsidRDefault="00CF1AFE" w:rsidP="0030371E">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6DE8D7E6" w14:textId="0DCFF71F" w:rsidR="00CF1AFE" w:rsidRPr="00DE7FDD" w:rsidRDefault="00CF1AFE" w:rsidP="0030371E">
            <w:pPr>
              <w:spacing w:before="0" w:after="0"/>
              <w:rPr>
                <w:rFonts w:ascii="Gill Sans MT" w:eastAsia="Helvetica Neue" w:hAnsi="Gill Sans MT" w:cs="Helvetica Neue"/>
                <w:color w:val="000000"/>
                <w:sz w:val="18"/>
                <w:szCs w:val="18"/>
              </w:rPr>
            </w:pPr>
            <w:r w:rsidRPr="00C7311F">
              <w:rPr>
                <w:rFonts w:ascii="Gill Sans MT" w:hAnsi="Gill Sans MT"/>
                <w:color w:val="000000"/>
                <w:sz w:val="18"/>
              </w:rPr>
              <w:t>Align the next UNSDCF cycle with i) the new National Development Plan 2029, ii) the concepts and strategies expected to follow, iii) 10 Presidential Key Priorities announced</w:t>
            </w:r>
            <w:r w:rsidR="0024082F" w:rsidRPr="00C7311F">
              <w:rPr>
                <w:rFonts w:ascii="Gill Sans MT" w:hAnsi="Gill Sans MT"/>
                <w:color w:val="000000"/>
                <w:sz w:val="18"/>
              </w:rPr>
              <w:t xml:space="preserve"> in</w:t>
            </w:r>
            <w:r w:rsidRPr="00C7311F">
              <w:rPr>
                <w:rFonts w:ascii="Gill Sans MT" w:hAnsi="Gill Sans MT"/>
                <w:color w:val="000000"/>
                <w:sz w:val="18"/>
              </w:rPr>
              <w:t xml:space="preserve"> February 2024</w:t>
            </w:r>
            <w:r w:rsidR="0024082F" w:rsidRPr="00C7311F">
              <w:rPr>
                <w:rFonts w:ascii="Gill Sans MT" w:hAnsi="Gill Sans MT"/>
                <w:color w:val="000000"/>
                <w:sz w:val="18"/>
              </w:rPr>
              <w:t>, r</w:t>
            </w:r>
            <w:r w:rsidRPr="00C7311F">
              <w:rPr>
                <w:rFonts w:ascii="Gill Sans MT" w:hAnsi="Gill Sans MT"/>
                <w:color w:val="000000"/>
                <w:sz w:val="18"/>
              </w:rPr>
              <w:t xml:space="preserve">eflect new priorities and challenges as stipulated in the new Government Programmes and articulated in the discussions with the </w:t>
            </w:r>
            <w:r w:rsidR="003A13AF">
              <w:rPr>
                <w:rFonts w:ascii="Gill Sans MT" w:hAnsi="Gill Sans MT"/>
                <w:color w:val="000000"/>
                <w:sz w:val="18"/>
              </w:rPr>
              <w:t>e</w:t>
            </w:r>
            <w:r w:rsidRPr="00C7311F">
              <w:rPr>
                <w:rFonts w:ascii="Gill Sans MT" w:hAnsi="Gill Sans MT"/>
                <w:color w:val="000000"/>
                <w:sz w:val="18"/>
              </w:rPr>
              <w:t>valuation counterparts, as well as in the Evaluation Survey.</w:t>
            </w:r>
            <w:r w:rsidRPr="00C7311F">
              <w:rPr>
                <w:rFonts w:ascii="Gill Sans MT" w:eastAsia="Helvetica Neue" w:hAnsi="Gill Sans MT" w:cs="Helvetica Neue"/>
                <w:color w:val="000000"/>
                <w:sz w:val="18"/>
                <w:szCs w:val="18"/>
              </w:rPr>
              <w:t xml:space="preserve"> </w:t>
            </w:r>
            <w:r w:rsidR="0024082F" w:rsidRPr="00C7311F">
              <w:rPr>
                <w:rFonts w:ascii="Gill Sans MT" w:eastAsia="Helvetica Neue" w:hAnsi="Gill Sans MT" w:cs="Helvetica Neue"/>
                <w:color w:val="000000"/>
                <w:sz w:val="18"/>
                <w:szCs w:val="18"/>
              </w:rPr>
              <w:t>Following</w:t>
            </w:r>
            <w:r w:rsidR="0024082F">
              <w:rPr>
                <w:rFonts w:ascii="Gill Sans MT" w:eastAsia="Helvetica Neue" w:hAnsi="Gill Sans MT" w:cs="Helvetica Neue"/>
                <w:color w:val="000000"/>
                <w:sz w:val="18"/>
                <w:szCs w:val="18"/>
              </w:rPr>
              <w:t xml:space="preserve"> examples </w:t>
            </w:r>
            <w:r w:rsidR="003A13AF">
              <w:rPr>
                <w:rFonts w:ascii="Gill Sans MT" w:eastAsia="Helvetica Neue" w:hAnsi="Gill Sans MT" w:cs="Helvetica Neue"/>
                <w:color w:val="000000"/>
                <w:sz w:val="18"/>
                <w:szCs w:val="18"/>
              </w:rPr>
              <w:t>from</w:t>
            </w:r>
            <w:r w:rsidR="0024082F">
              <w:rPr>
                <w:rFonts w:ascii="Gill Sans MT" w:eastAsia="Helvetica Neue" w:hAnsi="Gill Sans MT" w:cs="Helvetica Neue"/>
                <w:color w:val="000000"/>
                <w:sz w:val="18"/>
                <w:szCs w:val="18"/>
              </w:rPr>
              <w:t xml:space="preserve"> other countries, consider developing an action plan for UN support to NDP implementation. </w:t>
            </w:r>
            <w:r w:rsidRPr="00DE7FDD">
              <w:rPr>
                <w:rFonts w:ascii="Gill Sans MT" w:eastAsia="Helvetica Neue" w:hAnsi="Gill Sans MT" w:cs="Helvetica Neue"/>
                <w:color w:val="000000"/>
                <w:sz w:val="18"/>
                <w:szCs w:val="18"/>
              </w:rPr>
              <w:t>Wherever possible, the UNCT should attempt to incorporate some of the</w:t>
            </w:r>
            <w:r w:rsidR="003A13AF">
              <w:rPr>
                <w:rFonts w:ascii="Gill Sans MT" w:eastAsia="Helvetica Neue" w:hAnsi="Gill Sans MT" w:cs="Helvetica Neue"/>
                <w:color w:val="000000"/>
                <w:sz w:val="18"/>
                <w:szCs w:val="18"/>
              </w:rPr>
              <w:t xml:space="preserve"> </w:t>
            </w:r>
            <w:r w:rsidRPr="00DE7FDD">
              <w:rPr>
                <w:rFonts w:ascii="Gill Sans MT" w:eastAsia="Helvetica Neue" w:hAnsi="Gill Sans MT" w:cs="Helvetica Neue"/>
                <w:color w:val="000000"/>
                <w:sz w:val="18"/>
                <w:szCs w:val="18"/>
              </w:rPr>
              <w:t xml:space="preserve">emerging priorities </w:t>
            </w:r>
            <w:r w:rsidR="003A13AF">
              <w:rPr>
                <w:rFonts w:ascii="Gill Sans MT" w:eastAsia="Helvetica Neue" w:hAnsi="Gill Sans MT" w:cs="Helvetica Neue"/>
                <w:color w:val="000000"/>
                <w:sz w:val="18"/>
                <w:szCs w:val="18"/>
              </w:rPr>
              <w:t xml:space="preserve">already </w:t>
            </w:r>
            <w:r w:rsidRPr="00DE7FDD">
              <w:rPr>
                <w:rFonts w:ascii="Gill Sans MT" w:eastAsia="Helvetica Neue" w:hAnsi="Gill Sans MT" w:cs="Helvetica Neue"/>
                <w:color w:val="000000"/>
                <w:sz w:val="18"/>
                <w:szCs w:val="18"/>
              </w:rPr>
              <w:t xml:space="preserve">during the remaining implementation of the current UNSDCF, especially if they organically fall under the current outcomes and outputs. </w:t>
            </w:r>
          </w:p>
        </w:tc>
      </w:tr>
      <w:tr w:rsidR="00CF1AFE" w:rsidRPr="00DE7FDD" w14:paraId="4A697E62" w14:textId="77777777" w:rsidTr="0030371E">
        <w:tc>
          <w:tcPr>
            <w:tcW w:w="2628" w:type="dxa"/>
            <w:shd w:val="clear" w:color="auto" w:fill="auto"/>
          </w:tcPr>
          <w:p w14:paraId="1F5973C9" w14:textId="77777777" w:rsidR="00CF1AFE" w:rsidRPr="00DE7FDD" w:rsidRDefault="00CF1AFE" w:rsidP="0030371E">
            <w:pPr>
              <w:spacing w:before="0" w:after="0"/>
              <w:ind w:right="-284"/>
              <w:rPr>
                <w:rFonts w:ascii="Gill Sans MT" w:hAnsi="Gill Sans MT"/>
                <w:b/>
                <w:bCs/>
                <w:sz w:val="18"/>
                <w:szCs w:val="18"/>
              </w:rPr>
            </w:pPr>
            <w:r w:rsidRPr="00DE7FDD">
              <w:rPr>
                <w:rFonts w:ascii="Gill Sans MT" w:hAnsi="Gill Sans MT"/>
                <w:b/>
                <w:bCs/>
                <w:sz w:val="18"/>
                <w:szCs w:val="18"/>
              </w:rPr>
              <w:t>Priority Level</w:t>
            </w:r>
            <w:r>
              <w:rPr>
                <w:rStyle w:val="FootnoteReference"/>
                <w:rFonts w:ascii="Gill Sans MT" w:hAnsi="Gill Sans MT"/>
                <w:b/>
                <w:bCs/>
                <w:sz w:val="18"/>
                <w:szCs w:val="18"/>
              </w:rPr>
              <w:footnoteReference w:id="26"/>
            </w:r>
            <w:r w:rsidRPr="00DE7FDD">
              <w:rPr>
                <w:rFonts w:ascii="Gill Sans MT" w:hAnsi="Gill Sans MT"/>
                <w:b/>
                <w:bCs/>
                <w:sz w:val="18"/>
                <w:szCs w:val="18"/>
              </w:rPr>
              <w:t>:</w:t>
            </w:r>
          </w:p>
        </w:tc>
        <w:tc>
          <w:tcPr>
            <w:tcW w:w="6723" w:type="dxa"/>
            <w:shd w:val="clear" w:color="auto" w:fill="auto"/>
          </w:tcPr>
          <w:p w14:paraId="45BBA303" w14:textId="77777777" w:rsidR="00CF1AFE" w:rsidRPr="00DE7FDD" w:rsidRDefault="00CF1AFE" w:rsidP="0030371E">
            <w:pPr>
              <w:spacing w:before="0" w:after="0"/>
              <w:rPr>
                <w:rFonts w:ascii="Gill Sans MT" w:hAnsi="Gill Sans MT"/>
                <w:sz w:val="18"/>
                <w:szCs w:val="18"/>
              </w:rPr>
            </w:pPr>
            <w:r>
              <w:rPr>
                <w:rFonts w:ascii="Gill Sans MT" w:hAnsi="Gill Sans MT"/>
                <w:sz w:val="18"/>
                <w:szCs w:val="18"/>
              </w:rPr>
              <w:t>Critical</w:t>
            </w:r>
          </w:p>
        </w:tc>
      </w:tr>
      <w:tr w:rsidR="00CF1AFE" w:rsidRPr="00DE7FDD" w14:paraId="2A69903F" w14:textId="77777777" w:rsidTr="0030371E">
        <w:tc>
          <w:tcPr>
            <w:tcW w:w="2628" w:type="dxa"/>
            <w:shd w:val="clear" w:color="auto" w:fill="auto"/>
          </w:tcPr>
          <w:p w14:paraId="4C225CB4" w14:textId="77777777" w:rsidR="00CF1AFE" w:rsidRPr="00DE7FDD" w:rsidRDefault="00CF1AFE" w:rsidP="0030371E">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5D4B3CD5" w14:textId="0CF7DD83" w:rsidR="00CF1AFE" w:rsidRPr="00DE7FDD" w:rsidRDefault="00CF1AFE" w:rsidP="0030371E">
            <w:pPr>
              <w:spacing w:before="0" w:after="0"/>
              <w:rPr>
                <w:rFonts w:ascii="Gill Sans MT" w:hAnsi="Gill Sans MT"/>
                <w:sz w:val="18"/>
                <w:szCs w:val="18"/>
              </w:rPr>
            </w:pPr>
            <w:r w:rsidRPr="00DE7FDD">
              <w:rPr>
                <w:rFonts w:ascii="Gill Sans MT" w:hAnsi="Gill Sans MT"/>
                <w:sz w:val="18"/>
                <w:szCs w:val="18"/>
              </w:rPr>
              <w:t>UNCT Kazakhstan, Government of Kazakhstan</w:t>
            </w:r>
            <w:r w:rsidR="00284FF5">
              <w:rPr>
                <w:rFonts w:ascii="Gill Sans MT" w:hAnsi="Gill Sans MT"/>
                <w:sz w:val="18"/>
                <w:szCs w:val="18"/>
              </w:rPr>
              <w:t>, other development partners</w:t>
            </w:r>
            <w:r w:rsidRPr="00DE7FDD">
              <w:rPr>
                <w:rFonts w:ascii="Gill Sans MT" w:hAnsi="Gill Sans MT"/>
                <w:sz w:val="18"/>
                <w:szCs w:val="18"/>
              </w:rPr>
              <w:t xml:space="preserve"> </w:t>
            </w:r>
          </w:p>
        </w:tc>
      </w:tr>
      <w:tr w:rsidR="00CF1AFE" w:rsidRPr="00DE7FDD" w14:paraId="49F8BF0F" w14:textId="77777777" w:rsidTr="0030371E">
        <w:trPr>
          <w:trHeight w:val="544"/>
        </w:trPr>
        <w:tc>
          <w:tcPr>
            <w:tcW w:w="2628" w:type="dxa"/>
            <w:shd w:val="clear" w:color="auto" w:fill="auto"/>
          </w:tcPr>
          <w:p w14:paraId="2ECF84B3" w14:textId="77777777" w:rsidR="00CF1AFE" w:rsidRPr="00DE7FDD" w:rsidRDefault="00CF1AFE" w:rsidP="0030371E">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6A228943" w14:textId="77777777" w:rsidR="00CF1AFE" w:rsidRPr="00DE7FDD" w:rsidRDefault="00CF1AFE" w:rsidP="0030371E">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349B0C92" w14:textId="77777777" w:rsidR="00CF1AFE" w:rsidRPr="00DE7FDD" w:rsidRDefault="00CF1AFE" w:rsidP="00DE7FDD">
      <w:pPr>
        <w:spacing w:before="0" w:after="0"/>
        <w:ind w:right="-284"/>
        <w:rPr>
          <w:rFonts w:ascii="Gill Sans MT" w:eastAsia="Helvetica Neue" w:hAnsi="Gill Sans MT" w:cs="Helvetica Neue"/>
          <w:color w:val="000000"/>
        </w:rPr>
      </w:pPr>
    </w:p>
    <w:p w14:paraId="4E62C455" w14:textId="77777777" w:rsidR="00EA058C" w:rsidRPr="00DE7FDD" w:rsidRDefault="00EA058C" w:rsidP="00DE7FDD">
      <w:pPr>
        <w:pStyle w:val="EONumberedparagraph"/>
        <w:numPr>
          <w:ilvl w:val="0"/>
          <w:numId w:val="0"/>
        </w:numPr>
        <w:spacing w:line="240" w:lineRule="auto"/>
        <w:ind w:right="-284"/>
        <w:rPr>
          <w:rFonts w:ascii="Gill Sans MT" w:hAnsi="Gill Sans MT"/>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AA1B0D" w:rsidRPr="00DE7FDD" w14:paraId="55454EE9" w14:textId="77777777" w:rsidTr="00AA1B0D">
        <w:tc>
          <w:tcPr>
            <w:tcW w:w="2628" w:type="dxa"/>
            <w:shd w:val="clear" w:color="auto" w:fill="EBEBE9"/>
          </w:tcPr>
          <w:p w14:paraId="584E5E77" w14:textId="66D0CE80" w:rsidR="00AA1B0D" w:rsidRPr="00DE7FDD" w:rsidRDefault="00AA1B0D" w:rsidP="00DE7FDD">
            <w:pPr>
              <w:spacing w:before="0" w:after="0"/>
              <w:ind w:right="-284"/>
              <w:rPr>
                <w:rFonts w:ascii="Gill Sans MT" w:hAnsi="Gill Sans MT"/>
                <w:b/>
                <w:bCs/>
                <w:sz w:val="18"/>
                <w:szCs w:val="18"/>
              </w:rPr>
            </w:pPr>
            <w:r w:rsidRPr="006B6154">
              <w:rPr>
                <w:rFonts w:ascii="Gill Sans MT" w:hAnsi="Gill Sans MT"/>
                <w:b/>
                <w:bCs/>
                <w:color w:val="00B0F0"/>
                <w:sz w:val="18"/>
                <w:szCs w:val="18"/>
              </w:rPr>
              <w:t>Recommendation #</w:t>
            </w:r>
            <w:r w:rsidR="00CC1E7A" w:rsidRPr="006B6154">
              <w:rPr>
                <w:rFonts w:ascii="Gill Sans MT" w:hAnsi="Gill Sans MT"/>
                <w:b/>
                <w:bCs/>
                <w:color w:val="00B0F0"/>
                <w:sz w:val="18"/>
                <w:szCs w:val="18"/>
              </w:rPr>
              <w:t>R</w:t>
            </w:r>
            <w:r w:rsidR="007A5E9D">
              <w:rPr>
                <w:rFonts w:ascii="Gill Sans MT" w:hAnsi="Gill Sans MT"/>
                <w:b/>
                <w:bCs/>
                <w:color w:val="00B0F0"/>
                <w:sz w:val="18"/>
                <w:szCs w:val="18"/>
              </w:rPr>
              <w:t>A</w:t>
            </w:r>
            <w:r w:rsidR="00CC1E7A" w:rsidRPr="006B6154">
              <w:rPr>
                <w:rFonts w:ascii="Gill Sans MT" w:hAnsi="Gill Sans MT"/>
                <w:b/>
                <w:bCs/>
                <w:color w:val="00B0F0"/>
                <w:sz w:val="18"/>
                <w:szCs w:val="18"/>
              </w:rPr>
              <w:t>3</w:t>
            </w:r>
            <w:r w:rsidRPr="006B6154">
              <w:rPr>
                <w:rFonts w:ascii="Gill Sans MT" w:hAnsi="Gill Sans MT"/>
                <w:b/>
                <w:bCs/>
                <w:color w:val="00B0F0"/>
                <w:sz w:val="18"/>
                <w:szCs w:val="18"/>
              </w:rPr>
              <w:t>:</w:t>
            </w:r>
          </w:p>
        </w:tc>
        <w:tc>
          <w:tcPr>
            <w:tcW w:w="6723" w:type="dxa"/>
            <w:shd w:val="clear" w:color="auto" w:fill="EBEBE9"/>
          </w:tcPr>
          <w:p w14:paraId="518ACF73" w14:textId="77777777" w:rsidR="00AA1B0D" w:rsidRPr="00DE7FDD" w:rsidRDefault="00AA1B0D" w:rsidP="00DE7FDD">
            <w:pPr>
              <w:spacing w:before="0" w:after="0"/>
              <w:ind w:right="-284"/>
              <w:rPr>
                <w:rFonts w:ascii="Gill Sans MT" w:hAnsi="Gill Sans MT"/>
                <w:b/>
                <w:bCs/>
                <w:sz w:val="18"/>
                <w:szCs w:val="18"/>
              </w:rPr>
            </w:pPr>
          </w:p>
        </w:tc>
      </w:tr>
      <w:tr w:rsidR="00AA1B0D" w:rsidRPr="00DE7FDD" w14:paraId="788767B7" w14:textId="77777777" w:rsidTr="00AA1B0D">
        <w:tc>
          <w:tcPr>
            <w:tcW w:w="2628" w:type="dxa"/>
            <w:shd w:val="clear" w:color="auto" w:fill="auto"/>
          </w:tcPr>
          <w:p w14:paraId="5EF11C35" w14:textId="11FA0B88" w:rsidR="00AA1B0D" w:rsidRPr="00DE7FDD" w:rsidRDefault="00AA1B0D"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62D3F5BE" w14:textId="3FA00AF9" w:rsidR="00AA1B0D" w:rsidRPr="00DE7FDD" w:rsidRDefault="00B4014E" w:rsidP="00DE7FDD">
            <w:pPr>
              <w:spacing w:before="0" w:after="0"/>
              <w:rPr>
                <w:rFonts w:ascii="Gill Sans MT" w:hAnsi="Gill Sans MT"/>
                <w:sz w:val="18"/>
                <w:szCs w:val="18"/>
              </w:rPr>
            </w:pPr>
            <w:r w:rsidRPr="00C7311F">
              <w:rPr>
                <w:rFonts w:ascii="Gill Sans MT" w:hAnsi="Gill Sans MT"/>
                <w:sz w:val="18"/>
              </w:rPr>
              <w:t>Align the next UNSDCF with the emerging external context and global SDGs framework, particularly the 12 High-Impact Initiatives, 6 Transitions, 1 Cross-cutting issue, and 5 Means of Implementation</w:t>
            </w:r>
            <w:r w:rsidR="0024082F" w:rsidRPr="00C7311F">
              <w:rPr>
                <w:rFonts w:ascii="Gill Sans MT" w:hAnsi="Gill Sans MT"/>
                <w:sz w:val="18"/>
              </w:rPr>
              <w:t xml:space="preserve">, </w:t>
            </w:r>
            <w:r w:rsidRPr="00C7311F">
              <w:rPr>
                <w:rFonts w:ascii="Gill Sans MT" w:hAnsi="Gill Sans MT"/>
                <w:sz w:val="18"/>
              </w:rPr>
              <w:t xml:space="preserve">support the </w:t>
            </w:r>
            <w:r w:rsidR="0024082F" w:rsidRPr="00C7311F">
              <w:rPr>
                <w:rFonts w:ascii="Gill Sans MT" w:hAnsi="Gill Sans MT"/>
                <w:sz w:val="18"/>
              </w:rPr>
              <w:t xml:space="preserve">formulation and </w:t>
            </w:r>
            <w:r w:rsidRPr="00C7311F">
              <w:rPr>
                <w:rFonts w:ascii="Gill Sans MT" w:hAnsi="Gill Sans MT"/>
                <w:sz w:val="18"/>
              </w:rPr>
              <w:t>implementation of the national SDG Commitments as well as the Acceleration Actions by other partners</w:t>
            </w:r>
            <w:r w:rsidR="0024082F" w:rsidRPr="00C7311F">
              <w:rPr>
                <w:rFonts w:ascii="Gill Sans MT" w:hAnsi="Gill Sans MT"/>
                <w:sz w:val="18"/>
              </w:rPr>
              <w:t xml:space="preserve">. Continue effective support to SDG agenda including through secretarial support of SDG Council, Parliamentary SDG Committee, VNR and other. </w:t>
            </w:r>
            <w:r w:rsidR="00CF1AFE" w:rsidRPr="00C7311F">
              <w:rPr>
                <w:rFonts w:ascii="Gill Sans MT" w:hAnsi="Gill Sans MT"/>
                <w:sz w:val="18"/>
              </w:rPr>
              <w:t>Use the outcomes of relevant SDG assessment tools such as RIA and SDG Insights</w:t>
            </w:r>
            <w:r w:rsidR="00CF1AFE" w:rsidRPr="00C7311F">
              <w:rPr>
                <w:rFonts w:ascii="Gill Sans MT" w:hAnsi="Gill Sans MT"/>
                <w:sz w:val="18"/>
                <w:szCs w:val="18"/>
              </w:rPr>
              <w:t>.</w:t>
            </w:r>
            <w:r w:rsidR="0024082F">
              <w:rPr>
                <w:rFonts w:ascii="Gill Sans MT" w:hAnsi="Gill Sans MT"/>
                <w:sz w:val="18"/>
                <w:szCs w:val="18"/>
              </w:rPr>
              <w:t xml:space="preserve"> </w:t>
            </w:r>
          </w:p>
        </w:tc>
      </w:tr>
      <w:tr w:rsidR="00AA1B0D" w:rsidRPr="00DE7FDD" w14:paraId="4F7F6C98" w14:textId="77777777" w:rsidTr="00AA1B0D">
        <w:tc>
          <w:tcPr>
            <w:tcW w:w="2628" w:type="dxa"/>
            <w:shd w:val="clear" w:color="auto" w:fill="auto"/>
          </w:tcPr>
          <w:p w14:paraId="7DA2D4AF" w14:textId="4099135C" w:rsidR="00AA1B0D" w:rsidRPr="00DE7FDD" w:rsidRDefault="00AA1B0D"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6AC62B7E" w14:textId="6DA32247" w:rsidR="00AA1B0D" w:rsidRPr="00DE7FDD" w:rsidRDefault="00CF1AFE" w:rsidP="00DE7FDD">
            <w:pPr>
              <w:spacing w:before="0" w:after="0"/>
              <w:rPr>
                <w:rFonts w:ascii="Gill Sans MT" w:hAnsi="Gill Sans MT"/>
                <w:sz w:val="18"/>
                <w:szCs w:val="18"/>
              </w:rPr>
            </w:pPr>
            <w:r>
              <w:rPr>
                <w:rFonts w:ascii="Gill Sans MT" w:hAnsi="Gill Sans MT"/>
                <w:sz w:val="18"/>
                <w:szCs w:val="18"/>
              </w:rPr>
              <w:t>Important</w:t>
            </w:r>
            <w:r w:rsidR="006B6154">
              <w:rPr>
                <w:rFonts w:ascii="Gill Sans MT" w:hAnsi="Gill Sans MT"/>
                <w:sz w:val="18"/>
                <w:szCs w:val="18"/>
              </w:rPr>
              <w:t xml:space="preserve"> </w:t>
            </w:r>
          </w:p>
        </w:tc>
      </w:tr>
      <w:tr w:rsidR="00AA1B0D" w:rsidRPr="00DE7FDD" w14:paraId="73AD4338" w14:textId="77777777" w:rsidTr="00AA1B0D">
        <w:tc>
          <w:tcPr>
            <w:tcW w:w="2628" w:type="dxa"/>
            <w:shd w:val="clear" w:color="auto" w:fill="auto"/>
          </w:tcPr>
          <w:p w14:paraId="6675EBBE" w14:textId="77777777" w:rsidR="00AA1B0D" w:rsidRPr="00DE7FDD" w:rsidRDefault="00AA1B0D"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54E1C0C6" w14:textId="3FE7C491" w:rsidR="00AA1B0D" w:rsidRPr="00DE7FDD" w:rsidRDefault="00735CD6" w:rsidP="00DE7FDD">
            <w:pPr>
              <w:spacing w:before="0" w:after="0"/>
              <w:rPr>
                <w:rFonts w:ascii="Gill Sans MT" w:hAnsi="Gill Sans MT"/>
                <w:sz w:val="18"/>
                <w:szCs w:val="18"/>
              </w:rPr>
            </w:pPr>
            <w:r w:rsidRPr="00DE7FDD">
              <w:rPr>
                <w:rFonts w:ascii="Gill Sans MT" w:hAnsi="Gill Sans MT"/>
                <w:sz w:val="18"/>
                <w:szCs w:val="18"/>
              </w:rPr>
              <w:t xml:space="preserve">UNCT Kazakhstan, Government of Kazakhstan </w:t>
            </w:r>
          </w:p>
        </w:tc>
      </w:tr>
      <w:tr w:rsidR="00AA1B0D" w:rsidRPr="00DE7FDD" w14:paraId="444DD98E" w14:textId="77777777" w:rsidTr="007810F6">
        <w:trPr>
          <w:trHeight w:val="271"/>
        </w:trPr>
        <w:tc>
          <w:tcPr>
            <w:tcW w:w="2628" w:type="dxa"/>
            <w:shd w:val="clear" w:color="auto" w:fill="auto"/>
          </w:tcPr>
          <w:p w14:paraId="58F8ACA2" w14:textId="53ED5232" w:rsidR="00AA1B0D" w:rsidRPr="00DE7FDD" w:rsidRDefault="00AA1B0D"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5703B544" w14:textId="5FA422D1" w:rsidR="00AA1B0D" w:rsidRPr="00DE7FDD" w:rsidRDefault="00735CD6" w:rsidP="00DE7FDD">
            <w:pPr>
              <w:spacing w:before="0" w:after="0"/>
              <w:rPr>
                <w:rFonts w:ascii="Gill Sans MT" w:hAnsi="Gill Sans MT"/>
                <w:sz w:val="18"/>
                <w:szCs w:val="18"/>
              </w:rPr>
            </w:pPr>
            <w:r w:rsidRPr="00DE7FDD">
              <w:rPr>
                <w:rFonts w:ascii="Gill Sans MT" w:hAnsi="Gill Sans MT"/>
                <w:sz w:val="18"/>
                <w:szCs w:val="18"/>
              </w:rPr>
              <w:t xml:space="preserve">During new UNSDCF design and implementation </w:t>
            </w:r>
          </w:p>
        </w:tc>
      </w:tr>
    </w:tbl>
    <w:p w14:paraId="799FECFB" w14:textId="77777777" w:rsidR="00AA1B0D" w:rsidRPr="00DE7FDD" w:rsidRDefault="00AA1B0D" w:rsidP="00DE7FDD">
      <w:pPr>
        <w:pStyle w:val="EONumberedparagraph"/>
        <w:numPr>
          <w:ilvl w:val="0"/>
          <w:numId w:val="0"/>
        </w:numPr>
        <w:spacing w:line="240" w:lineRule="auto"/>
        <w:ind w:left="567" w:right="-284"/>
        <w:rPr>
          <w:rFonts w:ascii="Gill Sans MT" w:hAnsi="Gill Sans MT"/>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735CD6" w:rsidRPr="00DE7FDD" w14:paraId="26334249" w14:textId="77777777" w:rsidTr="00FD6655">
        <w:tc>
          <w:tcPr>
            <w:tcW w:w="2628" w:type="dxa"/>
            <w:shd w:val="clear" w:color="auto" w:fill="EBEBE9"/>
          </w:tcPr>
          <w:p w14:paraId="30D60E00" w14:textId="738EF02B" w:rsidR="00735CD6" w:rsidRPr="00DE7FDD" w:rsidRDefault="00735CD6" w:rsidP="00DE7FDD">
            <w:pPr>
              <w:spacing w:before="0" w:after="0"/>
              <w:ind w:right="-284"/>
              <w:rPr>
                <w:rFonts w:ascii="Gill Sans MT" w:hAnsi="Gill Sans MT"/>
                <w:b/>
                <w:bCs/>
                <w:sz w:val="18"/>
                <w:szCs w:val="18"/>
              </w:rPr>
            </w:pPr>
            <w:r w:rsidRPr="006B6154">
              <w:rPr>
                <w:rFonts w:ascii="Gill Sans MT" w:hAnsi="Gill Sans MT"/>
                <w:b/>
                <w:bCs/>
                <w:color w:val="00B0F0"/>
                <w:sz w:val="18"/>
                <w:szCs w:val="18"/>
              </w:rPr>
              <w:t>Recommendation #</w:t>
            </w:r>
            <w:r w:rsidR="00CC1E7A" w:rsidRPr="006B6154">
              <w:rPr>
                <w:rFonts w:ascii="Gill Sans MT" w:hAnsi="Gill Sans MT"/>
                <w:b/>
                <w:bCs/>
                <w:color w:val="00B0F0"/>
                <w:sz w:val="18"/>
                <w:szCs w:val="18"/>
              </w:rPr>
              <w:t>R</w:t>
            </w:r>
            <w:r w:rsidR="007A5E9D">
              <w:rPr>
                <w:rFonts w:ascii="Gill Sans MT" w:hAnsi="Gill Sans MT"/>
                <w:b/>
                <w:bCs/>
                <w:color w:val="00B0F0"/>
                <w:sz w:val="18"/>
                <w:szCs w:val="18"/>
              </w:rPr>
              <w:t>A</w:t>
            </w:r>
            <w:r w:rsidR="00CC1E7A" w:rsidRPr="006B6154">
              <w:rPr>
                <w:rFonts w:ascii="Gill Sans MT" w:hAnsi="Gill Sans MT"/>
                <w:b/>
                <w:bCs/>
                <w:color w:val="00B0F0"/>
                <w:sz w:val="18"/>
                <w:szCs w:val="18"/>
              </w:rPr>
              <w:t>4</w:t>
            </w:r>
            <w:r w:rsidRPr="006B6154">
              <w:rPr>
                <w:rFonts w:ascii="Gill Sans MT" w:hAnsi="Gill Sans MT"/>
                <w:b/>
                <w:bCs/>
                <w:color w:val="00B0F0"/>
                <w:sz w:val="18"/>
                <w:szCs w:val="18"/>
              </w:rPr>
              <w:t>:</w:t>
            </w:r>
          </w:p>
        </w:tc>
        <w:tc>
          <w:tcPr>
            <w:tcW w:w="6723" w:type="dxa"/>
            <w:shd w:val="clear" w:color="auto" w:fill="EBEBE9"/>
          </w:tcPr>
          <w:p w14:paraId="1EE3DA1D" w14:textId="77777777" w:rsidR="00735CD6" w:rsidRPr="00DE7FDD" w:rsidRDefault="00735CD6" w:rsidP="00DE7FDD">
            <w:pPr>
              <w:spacing w:before="0" w:after="0"/>
              <w:ind w:right="-284"/>
              <w:rPr>
                <w:rFonts w:ascii="Gill Sans MT" w:hAnsi="Gill Sans MT"/>
                <w:b/>
                <w:bCs/>
                <w:sz w:val="18"/>
                <w:szCs w:val="18"/>
              </w:rPr>
            </w:pPr>
          </w:p>
        </w:tc>
      </w:tr>
      <w:tr w:rsidR="00735CD6" w:rsidRPr="00DE7FDD" w14:paraId="71CD182D" w14:textId="77777777" w:rsidTr="00FD6655">
        <w:tc>
          <w:tcPr>
            <w:tcW w:w="2628" w:type="dxa"/>
            <w:shd w:val="clear" w:color="auto" w:fill="auto"/>
          </w:tcPr>
          <w:p w14:paraId="1782A365" w14:textId="77777777" w:rsidR="00735CD6" w:rsidRPr="00DE7FDD" w:rsidRDefault="00735CD6"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1A16A538" w14:textId="73D9A721" w:rsidR="00735CD6" w:rsidRPr="00DE7FDD" w:rsidRDefault="003C3054" w:rsidP="00DE7FDD">
            <w:pPr>
              <w:tabs>
                <w:tab w:val="left" w:pos="0"/>
              </w:tabs>
              <w:spacing w:before="0" w:after="0"/>
              <w:rPr>
                <w:rFonts w:ascii="Gill Sans MT" w:hAnsi="Gill Sans MT"/>
                <w:color w:val="000000" w:themeColor="text1"/>
                <w:sz w:val="18"/>
                <w:szCs w:val="18"/>
                <w:shd w:val="clear" w:color="auto" w:fill="FFFFFF"/>
                <w:lang w:val="en-GB"/>
              </w:rPr>
            </w:pPr>
            <w:r w:rsidRPr="00C7311F">
              <w:rPr>
                <w:rFonts w:ascii="Gill Sans MT" w:hAnsi="Gill Sans MT"/>
                <w:sz w:val="18"/>
              </w:rPr>
              <w:t>Continue supporting Kazakhstan’s international obligations and voluntary strategic initiatives where the country has already demonstrated regional or global leadership,</w:t>
            </w:r>
            <w:r w:rsidR="006D319E" w:rsidRPr="00C7311F">
              <w:rPr>
                <w:rFonts w:ascii="Gill Sans MT" w:hAnsi="Gill Sans MT"/>
                <w:color w:val="000000" w:themeColor="text1"/>
                <w:sz w:val="18"/>
                <w:shd w:val="clear" w:color="auto" w:fill="FFFFFF"/>
                <w:lang w:val="en-GB"/>
              </w:rPr>
              <w:t xml:space="preserve"> including key events like the Water Summit and regional climate change forums and establishment of UN sustainable development hub for Central Asia and Afghanistan in Almaty.</w:t>
            </w:r>
          </w:p>
        </w:tc>
      </w:tr>
      <w:tr w:rsidR="00735CD6" w:rsidRPr="00DE7FDD" w14:paraId="7F479123" w14:textId="77777777" w:rsidTr="00FD6655">
        <w:tc>
          <w:tcPr>
            <w:tcW w:w="2628" w:type="dxa"/>
            <w:shd w:val="clear" w:color="auto" w:fill="auto"/>
          </w:tcPr>
          <w:p w14:paraId="64257772" w14:textId="77777777" w:rsidR="00735CD6" w:rsidRPr="00DE7FDD" w:rsidRDefault="00735CD6"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0C644F6C" w14:textId="121C9A26" w:rsidR="00735CD6" w:rsidRPr="00DE7FDD" w:rsidRDefault="00D52B12" w:rsidP="00DE7FDD">
            <w:pPr>
              <w:spacing w:before="0" w:after="0"/>
              <w:rPr>
                <w:rFonts w:ascii="Gill Sans MT" w:hAnsi="Gill Sans MT"/>
                <w:sz w:val="18"/>
                <w:szCs w:val="18"/>
              </w:rPr>
            </w:pPr>
            <w:r>
              <w:rPr>
                <w:rFonts w:ascii="Gill Sans MT" w:hAnsi="Gill Sans MT"/>
                <w:sz w:val="18"/>
                <w:szCs w:val="18"/>
              </w:rPr>
              <w:t>Important</w:t>
            </w:r>
            <w:r w:rsidR="006B6154">
              <w:rPr>
                <w:rFonts w:ascii="Gill Sans MT" w:hAnsi="Gill Sans MT"/>
                <w:sz w:val="18"/>
                <w:szCs w:val="18"/>
              </w:rPr>
              <w:t xml:space="preserve"> </w:t>
            </w:r>
          </w:p>
        </w:tc>
      </w:tr>
      <w:tr w:rsidR="00735CD6" w:rsidRPr="00DE7FDD" w14:paraId="635F1BBB" w14:textId="77777777" w:rsidTr="00FD6655">
        <w:tc>
          <w:tcPr>
            <w:tcW w:w="2628" w:type="dxa"/>
            <w:shd w:val="clear" w:color="auto" w:fill="auto"/>
          </w:tcPr>
          <w:p w14:paraId="7797E0AD" w14:textId="77777777" w:rsidR="00735CD6" w:rsidRPr="00DE7FDD" w:rsidRDefault="00735CD6"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18933B85" w14:textId="3D6E3D00" w:rsidR="00735CD6" w:rsidRPr="00DE7FDD" w:rsidRDefault="00735CD6" w:rsidP="00DE7FDD">
            <w:pPr>
              <w:spacing w:before="0" w:after="0"/>
              <w:rPr>
                <w:rFonts w:ascii="Gill Sans MT" w:hAnsi="Gill Sans MT"/>
                <w:sz w:val="18"/>
                <w:szCs w:val="18"/>
              </w:rPr>
            </w:pPr>
            <w:r w:rsidRPr="00DE7FDD">
              <w:rPr>
                <w:rFonts w:ascii="Gill Sans MT" w:hAnsi="Gill Sans MT"/>
                <w:sz w:val="18"/>
                <w:szCs w:val="18"/>
              </w:rPr>
              <w:t xml:space="preserve">UNCT Kazakhstan, </w:t>
            </w:r>
            <w:r w:rsidR="00CC1E7A">
              <w:rPr>
                <w:rFonts w:ascii="Gill Sans MT" w:hAnsi="Gill Sans MT"/>
                <w:sz w:val="18"/>
                <w:szCs w:val="18"/>
              </w:rPr>
              <w:t xml:space="preserve">UN System in general, </w:t>
            </w:r>
            <w:r w:rsidRPr="00DE7FDD">
              <w:rPr>
                <w:rFonts w:ascii="Gill Sans MT" w:hAnsi="Gill Sans MT"/>
                <w:sz w:val="18"/>
                <w:szCs w:val="18"/>
              </w:rPr>
              <w:t xml:space="preserve">Government of Kazakhstan </w:t>
            </w:r>
          </w:p>
        </w:tc>
      </w:tr>
      <w:tr w:rsidR="00735CD6" w:rsidRPr="00DE7FDD" w14:paraId="48FDE52B" w14:textId="77777777" w:rsidTr="00FD6655">
        <w:trPr>
          <w:trHeight w:val="544"/>
        </w:trPr>
        <w:tc>
          <w:tcPr>
            <w:tcW w:w="2628" w:type="dxa"/>
            <w:shd w:val="clear" w:color="auto" w:fill="auto"/>
          </w:tcPr>
          <w:p w14:paraId="52B7BA89" w14:textId="77777777" w:rsidR="00735CD6" w:rsidRPr="00DE7FDD" w:rsidRDefault="00735CD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6D7BFF4B" w14:textId="079464D8" w:rsidR="00735CD6" w:rsidRPr="00DE7FDD" w:rsidRDefault="00CC1E7A" w:rsidP="00DE7FDD">
            <w:pPr>
              <w:spacing w:before="0" w:after="0"/>
              <w:rPr>
                <w:rFonts w:ascii="Gill Sans MT" w:hAnsi="Gill Sans MT"/>
                <w:sz w:val="18"/>
                <w:szCs w:val="18"/>
              </w:rPr>
            </w:pPr>
            <w:r w:rsidRPr="00DE7FDD">
              <w:rPr>
                <w:rFonts w:ascii="Gill Sans MT" w:hAnsi="Gill Sans MT"/>
                <w:sz w:val="18"/>
                <w:szCs w:val="18"/>
              </w:rPr>
              <w:t>As much as possible already during the remaining implementation of current UNSDCF and as priority during new UNSDCF design and implementation</w:t>
            </w:r>
          </w:p>
        </w:tc>
      </w:tr>
    </w:tbl>
    <w:p w14:paraId="48EF916D" w14:textId="77777777" w:rsidR="00735CD6" w:rsidRPr="00DE7FDD" w:rsidRDefault="00735CD6" w:rsidP="00DE7FDD">
      <w:pPr>
        <w:tabs>
          <w:tab w:val="left" w:pos="0"/>
        </w:tabs>
        <w:spacing w:before="0" w:after="0"/>
        <w:ind w:right="-284"/>
        <w:rPr>
          <w:rFonts w:ascii="Gill Sans MT" w:hAnsi="Gill Sans MT"/>
          <w:szCs w:val="20"/>
        </w:rPr>
      </w:pPr>
    </w:p>
    <w:p w14:paraId="16B065CF" w14:textId="4FC2B280" w:rsidR="007810F6" w:rsidRPr="00D52B12" w:rsidRDefault="007810F6" w:rsidP="00D52B12">
      <w:pPr>
        <w:spacing w:before="0" w:after="0"/>
        <w:jc w:val="left"/>
        <w:rPr>
          <w:rFonts w:ascii="Gill Sans MT" w:hAnsi="Gill Sans MT"/>
          <w:color w:val="00B0F0"/>
          <w:shd w:val="clear" w:color="auto" w:fill="FFFFFF"/>
          <w:lang w:val="en-GB"/>
        </w:rPr>
      </w:pPr>
      <w:r w:rsidRPr="00DE7FDD">
        <w:rPr>
          <w:rFonts w:ascii="Gill Sans MT" w:hAnsi="Gill Sans MT"/>
          <w:color w:val="00B0F0"/>
          <w:shd w:val="clear" w:color="auto" w:fill="FFFFFF"/>
          <w:lang w:val="en-GB"/>
        </w:rPr>
        <w:t>OPERATIONAL RECOMMENDATIONS</w:t>
      </w:r>
    </w:p>
    <w:p w14:paraId="0E6E7C82" w14:textId="77777777" w:rsidR="00791B7F" w:rsidRPr="00DE7FDD" w:rsidRDefault="00791B7F" w:rsidP="00DE7FDD">
      <w:pPr>
        <w:pStyle w:val="ListParagraph"/>
        <w:ind w:left="567" w:right="-284"/>
        <w:rPr>
          <w:rFonts w:ascii="Gill Sans MT" w:eastAsia="Helvetica Neue" w:hAnsi="Gill Sans MT" w:cs="Helvetica Neue"/>
          <w:color w:val="000000"/>
          <w:sz w:val="20"/>
          <w:szCs w:val="20"/>
        </w:rPr>
      </w:pPr>
    </w:p>
    <w:p w14:paraId="6189F0A4" w14:textId="330DE9AB" w:rsidR="00791B7F" w:rsidRPr="00DE7FDD" w:rsidRDefault="007810F6" w:rsidP="00345D48">
      <w:pPr>
        <w:pStyle w:val="ListParagraph"/>
        <w:numPr>
          <w:ilvl w:val="0"/>
          <w:numId w:val="11"/>
        </w:numPr>
        <w:ind w:left="567" w:right="-284" w:hanging="567"/>
        <w:jc w:val="both"/>
        <w:rPr>
          <w:rFonts w:ascii="Gill Sans MT" w:eastAsia="Helvetica Neue" w:hAnsi="Gill Sans MT" w:cs="Helvetica Neue"/>
          <w:color w:val="000000"/>
          <w:sz w:val="20"/>
          <w:szCs w:val="20"/>
        </w:rPr>
      </w:pPr>
      <w:r w:rsidRPr="006B6154">
        <w:rPr>
          <w:rFonts w:ascii="Gill Sans MT" w:eastAsia="Helvetica Neue" w:hAnsi="Gill Sans MT" w:cs="Helvetica Neue"/>
          <w:color w:val="00B0F0"/>
          <w:sz w:val="20"/>
          <w:szCs w:val="20"/>
        </w:rPr>
        <w:t xml:space="preserve">Consistency </w:t>
      </w:r>
      <w:r w:rsidR="00D52B12">
        <w:rPr>
          <w:rFonts w:ascii="Gill Sans MT" w:eastAsia="Helvetica Neue" w:hAnsi="Gill Sans MT" w:cs="Helvetica Neue"/>
          <w:color w:val="00B0F0"/>
          <w:sz w:val="20"/>
          <w:szCs w:val="20"/>
        </w:rPr>
        <w:t xml:space="preserve">of UNSDCF and </w:t>
      </w:r>
      <w:r w:rsidRPr="006B6154">
        <w:rPr>
          <w:rFonts w:ascii="Gill Sans MT" w:eastAsia="Helvetica Neue" w:hAnsi="Gill Sans MT" w:cs="Helvetica Neue"/>
          <w:color w:val="00B0F0"/>
          <w:sz w:val="20"/>
          <w:szCs w:val="20"/>
        </w:rPr>
        <w:t xml:space="preserve">Country Programme </w:t>
      </w:r>
      <w:r w:rsidRPr="00D52B12">
        <w:rPr>
          <w:rFonts w:ascii="Gill Sans MT" w:eastAsia="Helvetica Neue" w:hAnsi="Gill Sans MT" w:cs="Helvetica Neue"/>
          <w:color w:val="00B0F0"/>
          <w:sz w:val="20"/>
          <w:szCs w:val="20"/>
        </w:rPr>
        <w:t xml:space="preserve">Documents and strategies of individual agencies </w:t>
      </w:r>
      <w:r w:rsidRPr="00DE7FDD">
        <w:rPr>
          <w:rFonts w:ascii="Gill Sans MT" w:eastAsia="Helvetica Neue" w:hAnsi="Gill Sans MT" w:cs="Helvetica Neue"/>
          <w:color w:val="000000"/>
          <w:sz w:val="20"/>
          <w:szCs w:val="20"/>
        </w:rPr>
        <w:t>is vital for effective monitoring and reporting. The regionalization of UN operations and incorporating regional aspects into the CF design will enhance resource utilization and align with Kazakhstan's broader regional focus. Adding light coordination and work-planning mechanism</w:t>
      </w:r>
      <w:r w:rsidR="00D52B12">
        <w:rPr>
          <w:rFonts w:ascii="Gill Sans MT" w:eastAsia="Helvetica Neue" w:hAnsi="Gill Sans MT" w:cs="Helvetica Neue"/>
          <w:color w:val="000000"/>
          <w:sz w:val="20"/>
          <w:szCs w:val="20"/>
        </w:rPr>
        <w:t>s</w:t>
      </w:r>
      <w:r w:rsidRPr="00DE7FDD">
        <w:rPr>
          <w:rFonts w:ascii="Gill Sans MT" w:eastAsia="Helvetica Neue" w:hAnsi="Gill Sans MT" w:cs="Helvetica Neue"/>
          <w:color w:val="000000"/>
          <w:sz w:val="20"/>
          <w:szCs w:val="20"/>
        </w:rPr>
        <w:t xml:space="preserve"> to </w:t>
      </w:r>
      <w:r w:rsidR="00D52B12">
        <w:rPr>
          <w:rFonts w:ascii="Gill Sans MT" w:eastAsia="Helvetica Neue" w:hAnsi="Gill Sans MT" w:cs="Helvetica Neue"/>
          <w:color w:val="000000"/>
          <w:sz w:val="20"/>
          <w:szCs w:val="20"/>
        </w:rPr>
        <w:t xml:space="preserve">systematically incorporate </w:t>
      </w:r>
      <w:r w:rsidRPr="00DE7FDD">
        <w:rPr>
          <w:rFonts w:ascii="Gill Sans MT" w:eastAsia="Helvetica Neue" w:hAnsi="Gill Sans MT" w:cs="Helvetica Neue"/>
          <w:color w:val="000000"/>
          <w:sz w:val="20"/>
          <w:szCs w:val="20"/>
        </w:rPr>
        <w:t>regional initiatives will support this process.</w:t>
      </w:r>
    </w:p>
    <w:p w14:paraId="4276025A" w14:textId="77777777" w:rsidR="00791B7F" w:rsidRPr="00DE7FDD" w:rsidRDefault="00791B7F" w:rsidP="00CC1E7A">
      <w:pPr>
        <w:pStyle w:val="ListParagraph"/>
        <w:ind w:left="567" w:right="-284"/>
        <w:jc w:val="both"/>
        <w:rPr>
          <w:rFonts w:ascii="Gill Sans MT" w:eastAsia="Helvetica Neue" w:hAnsi="Gill Sans MT" w:cs="Helvetica Neue"/>
          <w:color w:val="000000"/>
          <w:sz w:val="20"/>
          <w:szCs w:val="20"/>
        </w:rPr>
      </w:pPr>
    </w:p>
    <w:p w14:paraId="5DA499BC" w14:textId="0D7F2532" w:rsidR="00CC1E7A" w:rsidRPr="00C7311F" w:rsidRDefault="00D52B12" w:rsidP="00345D48">
      <w:pPr>
        <w:pStyle w:val="ListParagraph"/>
        <w:numPr>
          <w:ilvl w:val="0"/>
          <w:numId w:val="11"/>
        </w:numPr>
        <w:ind w:left="567" w:right="-284" w:hanging="567"/>
        <w:jc w:val="both"/>
        <w:rPr>
          <w:rFonts w:ascii="Gill Sans MT" w:eastAsia="Helvetica Neue" w:hAnsi="Gill Sans MT"/>
          <w:color w:val="000000"/>
          <w:sz w:val="20"/>
        </w:rPr>
      </w:pPr>
      <w:r w:rsidRPr="00C7311F">
        <w:rPr>
          <w:rFonts w:ascii="Gill Sans MT" w:eastAsia="Helvetica Neue" w:hAnsi="Gill Sans MT"/>
          <w:color w:val="000000"/>
          <w:sz w:val="20"/>
        </w:rPr>
        <w:lastRenderedPageBreak/>
        <w:t>As mentioned in Recommendation R3, t</w:t>
      </w:r>
      <w:r w:rsidR="00CC1E7A" w:rsidRPr="00C7311F">
        <w:rPr>
          <w:rFonts w:ascii="Gill Sans MT" w:eastAsia="Helvetica Neue" w:hAnsi="Gill Sans MT"/>
          <w:color w:val="000000"/>
          <w:sz w:val="20"/>
        </w:rPr>
        <w:t xml:space="preserve">he UN and Government </w:t>
      </w:r>
      <w:r w:rsidR="00365311" w:rsidRPr="00C7311F">
        <w:rPr>
          <w:rFonts w:ascii="Gill Sans MT" w:eastAsia="Helvetica Neue" w:hAnsi="Gill Sans MT"/>
          <w:color w:val="000000"/>
          <w:sz w:val="20"/>
        </w:rPr>
        <w:t xml:space="preserve">should </w:t>
      </w:r>
      <w:r w:rsidRPr="00C7311F">
        <w:rPr>
          <w:rFonts w:ascii="Gill Sans MT" w:eastAsia="Helvetica Neue" w:hAnsi="Gill Sans MT"/>
          <w:color w:val="000000"/>
          <w:sz w:val="20"/>
        </w:rPr>
        <w:t xml:space="preserve">proactively </w:t>
      </w:r>
      <w:r w:rsidR="00CC1E7A" w:rsidRPr="00C7311F">
        <w:rPr>
          <w:rFonts w:ascii="Gill Sans MT" w:eastAsia="Helvetica Neue" w:hAnsi="Gill Sans MT"/>
          <w:color w:val="000000"/>
          <w:sz w:val="20"/>
        </w:rPr>
        <w:t>us</w:t>
      </w:r>
      <w:r w:rsidRPr="00C7311F">
        <w:rPr>
          <w:rFonts w:ascii="Gill Sans MT" w:eastAsia="Helvetica Neue" w:hAnsi="Gill Sans MT"/>
          <w:color w:val="000000"/>
          <w:sz w:val="20"/>
        </w:rPr>
        <w:t>e</w:t>
      </w:r>
      <w:r w:rsidR="00CC1E7A" w:rsidRPr="00C7311F">
        <w:rPr>
          <w:rFonts w:ascii="Gill Sans MT" w:eastAsia="Helvetica Neue" w:hAnsi="Gill Sans MT"/>
          <w:color w:val="000000"/>
          <w:sz w:val="20"/>
        </w:rPr>
        <w:t xml:space="preserve"> various</w:t>
      </w:r>
      <w:r w:rsidRPr="00C7311F">
        <w:rPr>
          <w:rFonts w:ascii="Gill Sans MT" w:eastAsia="Helvetica Neue" w:hAnsi="Gill Sans MT"/>
          <w:color w:val="000000"/>
          <w:sz w:val="20"/>
        </w:rPr>
        <w:t xml:space="preserve"> existing</w:t>
      </w:r>
      <w:r w:rsidR="00CC1E7A" w:rsidRPr="00C7311F">
        <w:rPr>
          <w:rFonts w:ascii="Gill Sans MT" w:eastAsia="Helvetica Neue" w:hAnsi="Gill Sans MT"/>
          <w:color w:val="000000"/>
          <w:sz w:val="20"/>
        </w:rPr>
        <w:t xml:space="preserve"> </w:t>
      </w:r>
      <w:r w:rsidR="00CC1E7A" w:rsidRPr="00C7311F">
        <w:rPr>
          <w:rFonts w:ascii="Gill Sans MT" w:eastAsia="Helvetica Neue" w:hAnsi="Gill Sans MT"/>
          <w:color w:val="00B0F0"/>
          <w:sz w:val="20"/>
        </w:rPr>
        <w:t xml:space="preserve">tools such as RIA or SDG </w:t>
      </w:r>
      <w:r w:rsidR="00365311" w:rsidRPr="00C7311F">
        <w:rPr>
          <w:rFonts w:ascii="Gill Sans MT" w:eastAsia="Helvetica Neue" w:hAnsi="Gill Sans MT"/>
          <w:color w:val="00B0F0"/>
          <w:sz w:val="20"/>
        </w:rPr>
        <w:t xml:space="preserve">Push Insight Report </w:t>
      </w:r>
      <w:r w:rsidR="00365311" w:rsidRPr="00C7311F">
        <w:rPr>
          <w:rFonts w:ascii="Gill Sans MT" w:eastAsia="Helvetica Neue" w:hAnsi="Gill Sans MT"/>
          <w:color w:val="000000"/>
          <w:sz w:val="20"/>
        </w:rPr>
        <w:t>a</w:t>
      </w:r>
      <w:r w:rsidRPr="00C7311F">
        <w:rPr>
          <w:rFonts w:ascii="Gill Sans MT" w:eastAsia="Helvetica Neue" w:hAnsi="Gill Sans MT"/>
          <w:color w:val="000000"/>
          <w:sz w:val="20"/>
        </w:rPr>
        <w:t xml:space="preserve">s well as </w:t>
      </w:r>
      <w:r w:rsidR="003A13AF">
        <w:rPr>
          <w:rFonts w:ascii="Gill Sans MT" w:eastAsia="Helvetica Neue" w:hAnsi="Gill Sans MT"/>
          <w:color w:val="000000"/>
          <w:sz w:val="20"/>
        </w:rPr>
        <w:t xml:space="preserve">corresponding </w:t>
      </w:r>
      <w:r w:rsidR="00365311" w:rsidRPr="00C7311F">
        <w:rPr>
          <w:rFonts w:ascii="Gill Sans MT" w:eastAsia="Helvetica Neue" w:hAnsi="Gill Sans MT"/>
          <w:color w:val="000000"/>
          <w:sz w:val="20"/>
        </w:rPr>
        <w:t xml:space="preserve">Regional Platform for prioritization and acceleration of initiatives as well as positioning </w:t>
      </w:r>
      <w:r w:rsidRPr="00C7311F">
        <w:rPr>
          <w:rFonts w:ascii="Gill Sans MT" w:eastAsia="Helvetica Neue" w:hAnsi="Gill Sans MT"/>
          <w:color w:val="000000"/>
          <w:sz w:val="20"/>
        </w:rPr>
        <w:t xml:space="preserve">of Kazakhstan </w:t>
      </w:r>
      <w:r w:rsidR="00365311" w:rsidRPr="00C7311F">
        <w:rPr>
          <w:rFonts w:ascii="Gill Sans MT" w:eastAsia="Helvetica Neue" w:hAnsi="Gill Sans MT"/>
          <w:color w:val="000000"/>
          <w:sz w:val="20"/>
        </w:rPr>
        <w:t>in SDG</w:t>
      </w:r>
      <w:r w:rsidRPr="00C7311F">
        <w:rPr>
          <w:rFonts w:ascii="Gill Sans MT" w:eastAsia="Helvetica Neue" w:hAnsi="Gill Sans MT"/>
          <w:color w:val="000000"/>
          <w:sz w:val="20"/>
        </w:rPr>
        <w:t>-related</w:t>
      </w:r>
      <w:r w:rsidR="00365311" w:rsidRPr="00C7311F">
        <w:rPr>
          <w:rFonts w:ascii="Gill Sans MT" w:eastAsia="Helvetica Neue" w:hAnsi="Gill Sans MT"/>
          <w:color w:val="000000"/>
          <w:sz w:val="20"/>
        </w:rPr>
        <w:t xml:space="preserve"> regional and global initiatives. </w:t>
      </w:r>
    </w:p>
    <w:p w14:paraId="161D0782" w14:textId="77777777" w:rsidR="00365311" w:rsidRPr="00C7311F" w:rsidRDefault="00365311" w:rsidP="00365311">
      <w:pPr>
        <w:pStyle w:val="ListParagraph"/>
        <w:ind w:left="567" w:right="-284"/>
        <w:jc w:val="both"/>
        <w:rPr>
          <w:rFonts w:ascii="Gill Sans MT" w:eastAsia="Helvetica Neue" w:hAnsi="Gill Sans MT" w:cs="Helvetica Neue"/>
          <w:color w:val="000000"/>
          <w:sz w:val="20"/>
          <w:szCs w:val="20"/>
        </w:rPr>
      </w:pPr>
    </w:p>
    <w:p w14:paraId="114ACCD3" w14:textId="27BB725D" w:rsidR="00791B7F" w:rsidRPr="00C7311F" w:rsidRDefault="007810F6" w:rsidP="00345D48">
      <w:pPr>
        <w:pStyle w:val="ListParagraph"/>
        <w:numPr>
          <w:ilvl w:val="0"/>
          <w:numId w:val="11"/>
        </w:numPr>
        <w:ind w:left="567" w:right="-284" w:hanging="567"/>
        <w:jc w:val="both"/>
        <w:rPr>
          <w:rFonts w:ascii="Gill Sans MT" w:eastAsia="Helvetica Neue" w:hAnsi="Gill Sans MT"/>
          <w:color w:val="000000"/>
          <w:sz w:val="20"/>
        </w:rPr>
      </w:pPr>
      <w:r w:rsidRPr="00C7311F">
        <w:rPr>
          <w:rFonts w:ascii="Gill Sans MT" w:eastAsia="Helvetica Neue" w:hAnsi="Gill Sans MT"/>
          <w:color w:val="000000"/>
          <w:sz w:val="20"/>
        </w:rPr>
        <w:t xml:space="preserve">The UN should </w:t>
      </w:r>
      <w:r w:rsidRPr="00C7311F">
        <w:rPr>
          <w:rFonts w:ascii="Gill Sans MT" w:eastAsia="Helvetica Neue" w:hAnsi="Gill Sans MT"/>
          <w:color w:val="00B0F0"/>
          <w:sz w:val="20"/>
        </w:rPr>
        <w:t>support Kazakhstan in becoming a donor of resources and experience</w:t>
      </w:r>
      <w:r w:rsidR="00CC1E7A" w:rsidRPr="00C7311F">
        <w:rPr>
          <w:rFonts w:ascii="Gill Sans MT" w:eastAsia="Helvetica Neue" w:hAnsi="Gill Sans MT"/>
          <w:color w:val="000000"/>
          <w:sz w:val="20"/>
        </w:rPr>
        <w:t xml:space="preserve">, </w:t>
      </w:r>
      <w:r w:rsidR="00D52B12" w:rsidRPr="00C7311F">
        <w:rPr>
          <w:rFonts w:ascii="Gill Sans MT" w:eastAsia="Helvetica Neue" w:hAnsi="Gill Sans MT"/>
          <w:color w:val="000000"/>
          <w:sz w:val="20"/>
        </w:rPr>
        <w:t xml:space="preserve">both </w:t>
      </w:r>
      <w:r w:rsidR="00CC1E7A" w:rsidRPr="00C7311F">
        <w:rPr>
          <w:rFonts w:ascii="Gill Sans MT" w:eastAsia="Helvetica Neue" w:hAnsi="Gill Sans MT"/>
          <w:color w:val="000000"/>
          <w:sz w:val="20"/>
        </w:rPr>
        <w:t>through KazAid</w:t>
      </w:r>
      <w:r w:rsidRPr="00C7311F">
        <w:rPr>
          <w:rFonts w:ascii="Gill Sans MT" w:eastAsia="Helvetica Neue" w:hAnsi="Gill Sans MT"/>
          <w:color w:val="000000"/>
          <w:sz w:val="20"/>
        </w:rPr>
        <w:t xml:space="preserve"> </w:t>
      </w:r>
      <w:r w:rsidR="00CC1E7A" w:rsidRPr="00C7311F">
        <w:rPr>
          <w:rFonts w:ascii="Gill Sans MT" w:eastAsia="Helvetica Neue" w:hAnsi="Gill Sans MT"/>
          <w:color w:val="000000"/>
          <w:sz w:val="20"/>
        </w:rPr>
        <w:t xml:space="preserve">and South-South Cooperation, </w:t>
      </w:r>
      <w:r w:rsidRPr="00C7311F">
        <w:rPr>
          <w:rFonts w:ascii="Gill Sans MT" w:eastAsia="Helvetica Neue" w:hAnsi="Gill Sans MT"/>
          <w:color w:val="000000"/>
          <w:sz w:val="20"/>
        </w:rPr>
        <w:t xml:space="preserve">drawing on successful models from Central European countries. Co-creating these initiatives with the government and other partners will ensure a shared vision and ownership, enhancing Kazakhstan's role in global development efforts. This includes supporting Kazakhstan's initiatives in key areas such as climate change, </w:t>
      </w:r>
      <w:r w:rsidR="00D52B12" w:rsidRPr="00C7311F">
        <w:rPr>
          <w:rFonts w:ascii="Gill Sans MT" w:eastAsia="Helvetica Neue" w:hAnsi="Gill Sans MT"/>
          <w:color w:val="000000"/>
          <w:sz w:val="20"/>
        </w:rPr>
        <w:t xml:space="preserve">water, </w:t>
      </w:r>
      <w:r w:rsidRPr="00C7311F">
        <w:rPr>
          <w:rFonts w:ascii="Gill Sans MT" w:eastAsia="Helvetica Neue" w:hAnsi="Gill Sans MT"/>
          <w:color w:val="000000"/>
          <w:sz w:val="20"/>
        </w:rPr>
        <w:t>gender equality, digital transformation, disaster risk reduction</w:t>
      </w:r>
      <w:r w:rsidR="00D52B12" w:rsidRPr="00C7311F">
        <w:rPr>
          <w:rFonts w:ascii="Gill Sans MT" w:eastAsia="Helvetica Neue" w:hAnsi="Gill Sans MT"/>
          <w:color w:val="000000"/>
          <w:sz w:val="20"/>
        </w:rPr>
        <w:t xml:space="preserve">, and youth and voluntarism among others. </w:t>
      </w:r>
    </w:p>
    <w:p w14:paraId="26F19C74" w14:textId="77777777" w:rsidR="00791B7F" w:rsidRPr="00DE7FDD" w:rsidRDefault="00791B7F" w:rsidP="00DE7FDD">
      <w:pPr>
        <w:pStyle w:val="ListParagraph"/>
        <w:ind w:left="567" w:right="-284"/>
        <w:rPr>
          <w:rFonts w:ascii="Gill Sans MT" w:eastAsia="Helvetica Neue" w:hAnsi="Gill Sans MT" w:cs="Helvetica Neue"/>
          <w:color w:val="000000"/>
          <w:sz w:val="20"/>
          <w:szCs w:val="20"/>
        </w:rPr>
      </w:pPr>
    </w:p>
    <w:p w14:paraId="2B629A84" w14:textId="77777777" w:rsidR="007810F6" w:rsidRPr="00DE7FDD" w:rsidRDefault="007810F6" w:rsidP="00DE7FDD">
      <w:pPr>
        <w:spacing w:before="0" w:after="0"/>
        <w:ind w:left="360" w:right="-284"/>
        <w:rPr>
          <w:rFonts w:ascii="Gill Sans MT" w:eastAsia="Helvetica Neue" w:hAnsi="Gill Sans MT" w:cs="Helvetica Neue"/>
          <w:color w:val="000000"/>
          <w:szCs w:val="20"/>
        </w:rPr>
      </w:pPr>
    </w:p>
    <w:p w14:paraId="683F6485" w14:textId="77777777" w:rsidR="00EA1717" w:rsidRPr="00DE7FDD" w:rsidRDefault="00EA1717" w:rsidP="00DE7FDD">
      <w:pPr>
        <w:tabs>
          <w:tab w:val="left" w:pos="0"/>
        </w:tabs>
        <w:spacing w:before="0" w:after="0"/>
        <w:ind w:right="-284"/>
        <w:rPr>
          <w:rFonts w:ascii="Gill Sans MT" w:hAnsi="Gill Sans MT"/>
          <w:szCs w:val="20"/>
        </w:rPr>
      </w:pPr>
    </w:p>
    <w:p w14:paraId="383D6E14" w14:textId="77777777" w:rsidR="00D77158" w:rsidRPr="00DE7FDD" w:rsidRDefault="00D77158" w:rsidP="00DE7FDD">
      <w:pPr>
        <w:spacing w:before="0" w:after="0"/>
        <w:ind w:right="-284"/>
        <w:jc w:val="left"/>
        <w:rPr>
          <w:rFonts w:ascii="Gill Sans MT" w:eastAsia="Helvetica Neue" w:hAnsi="Gill Sans MT" w:cs="Helvetica Neue"/>
          <w:b/>
          <w:bCs/>
          <w:color w:val="002060"/>
          <w:sz w:val="24"/>
          <w:lang w:eastAsia="en-US"/>
        </w:rPr>
      </w:pPr>
      <w:r w:rsidRPr="00DE7FDD">
        <w:rPr>
          <w:rFonts w:ascii="Gill Sans MT" w:eastAsia="Helvetica Neue" w:hAnsi="Gill Sans MT" w:cs="Helvetica Neue"/>
          <w:color w:val="002060"/>
          <w:sz w:val="24"/>
        </w:rPr>
        <w:br w:type="page"/>
      </w:r>
    </w:p>
    <w:p w14:paraId="21F7F004" w14:textId="280FFF55" w:rsidR="00B14A04" w:rsidRPr="00DE7FDD" w:rsidRDefault="00D77158" w:rsidP="00DE7FDD">
      <w:pPr>
        <w:pStyle w:val="Heading3"/>
        <w:tabs>
          <w:tab w:val="left" w:pos="0"/>
        </w:tabs>
        <w:spacing w:before="0" w:after="0"/>
        <w:ind w:left="0" w:right="-284"/>
        <w:rPr>
          <w:rFonts w:ascii="Gill Sans MT" w:eastAsia="Helvetica Neue" w:hAnsi="Gill Sans MT" w:cs="Helvetica Neue"/>
          <w:color w:val="002060"/>
          <w:sz w:val="24"/>
        </w:rPr>
      </w:pPr>
      <w:r w:rsidRPr="00DE7FDD">
        <w:rPr>
          <w:rFonts w:ascii="Gill Sans MT" w:eastAsia="Helvetica Neue" w:hAnsi="Gill Sans MT" w:cs="Helvetica Neue"/>
          <w:color w:val="002060"/>
          <w:sz w:val="24"/>
        </w:rPr>
        <w:lastRenderedPageBreak/>
        <w:t>COHERENCE</w:t>
      </w:r>
      <w:r w:rsidR="00B14A04" w:rsidRPr="00DE7FDD">
        <w:rPr>
          <w:rFonts w:ascii="Gill Sans MT" w:eastAsia="Helvetica Neue" w:hAnsi="Gill Sans MT" w:cs="Helvetica Neue"/>
          <w:color w:val="002060"/>
          <w:sz w:val="24"/>
        </w:rPr>
        <w:t xml:space="preserve"> AND COORDINATION </w:t>
      </w:r>
      <w:r w:rsidRPr="00DE7FDD">
        <w:rPr>
          <w:rFonts w:ascii="Gill Sans MT" w:eastAsia="Helvetica Neue" w:hAnsi="Gill Sans MT" w:cs="Helvetica Neue"/>
          <w:color w:val="002060"/>
          <w:sz w:val="24"/>
        </w:rPr>
        <w:t xml:space="preserve"> </w:t>
      </w:r>
    </w:p>
    <w:p w14:paraId="3AD43907" w14:textId="77777777" w:rsidR="00724550" w:rsidRPr="00DE7FDD" w:rsidRDefault="00724550" w:rsidP="00DE7FDD">
      <w:pPr>
        <w:tabs>
          <w:tab w:val="left" w:pos="0"/>
        </w:tabs>
        <w:spacing w:before="0" w:after="0"/>
        <w:ind w:right="-284"/>
        <w:rPr>
          <w:rFonts w:ascii="Gill Sans MT" w:hAnsi="Gill Sans MT"/>
          <w:b/>
          <w:bCs/>
          <w:color w:val="00B0F0"/>
          <w:shd w:val="clear" w:color="auto" w:fill="FFFFFF"/>
          <w:lang w:val="en-GB"/>
        </w:rPr>
      </w:pPr>
    </w:p>
    <w:tbl>
      <w:tblPr>
        <w:tblStyle w:val="TableGrid"/>
        <w:tblW w:w="9351" w:type="dxa"/>
        <w:tblBorders>
          <w:top w:val="single" w:sz="18" w:space="0" w:color="00B0F0"/>
          <w:left w:val="single" w:sz="18" w:space="0" w:color="00B0F0"/>
          <w:bottom w:val="single" w:sz="18" w:space="0" w:color="00B0F0"/>
          <w:right w:val="single" w:sz="18" w:space="0" w:color="00B0F0"/>
          <w:insideH w:val="single" w:sz="18" w:space="0" w:color="00B0F0"/>
          <w:insideV w:val="single" w:sz="18" w:space="0" w:color="00B0F0"/>
        </w:tblBorders>
        <w:tblLook w:val="04A0" w:firstRow="1" w:lastRow="0" w:firstColumn="1" w:lastColumn="0" w:noHBand="0" w:noVBand="1"/>
      </w:tblPr>
      <w:tblGrid>
        <w:gridCol w:w="9354"/>
      </w:tblGrid>
      <w:tr w:rsidR="00724550" w:rsidRPr="00DE7FDD" w14:paraId="39171D39" w14:textId="77777777" w:rsidTr="00724550">
        <w:tc>
          <w:tcPr>
            <w:tcW w:w="9351" w:type="dxa"/>
          </w:tcPr>
          <w:p w14:paraId="5A346B94" w14:textId="77777777" w:rsidR="0058081B" w:rsidRPr="00DE7FDD" w:rsidRDefault="0058081B" w:rsidP="00DE7FDD">
            <w:pPr>
              <w:pStyle w:val="Heading3"/>
              <w:spacing w:before="0" w:after="0"/>
              <w:ind w:left="0" w:right="-284"/>
              <w:rPr>
                <w:rFonts w:ascii="Gill Sans MT" w:hAnsi="Gill Sans MT"/>
                <w:color w:val="002060"/>
                <w:sz w:val="20"/>
                <w:szCs w:val="20"/>
                <w:shd w:val="clear" w:color="auto" w:fill="FFFFFF"/>
                <w:lang w:val="en-GB"/>
              </w:rPr>
            </w:pPr>
            <w:r w:rsidRPr="00DE7FDD">
              <w:rPr>
                <w:rFonts w:ascii="Gill Sans MT" w:hAnsi="Gill Sans MT"/>
                <w:color w:val="002060"/>
                <w:sz w:val="20"/>
                <w:szCs w:val="20"/>
                <w:shd w:val="clear" w:color="auto" w:fill="FFFFFF"/>
                <w:lang w:val="en-GB"/>
              </w:rPr>
              <w:t xml:space="preserve">BRIEF ANSWERS TO CORE QUESTIONS: </w:t>
            </w:r>
          </w:p>
          <w:p w14:paraId="31813415" w14:textId="77777777" w:rsidR="0058081B" w:rsidRPr="00DE7FDD" w:rsidRDefault="0058081B" w:rsidP="00DE7FDD">
            <w:pPr>
              <w:tabs>
                <w:tab w:val="left" w:pos="0"/>
              </w:tabs>
              <w:spacing w:before="0" w:after="0"/>
              <w:rPr>
                <w:rFonts w:ascii="Gill Sans MT" w:hAnsi="Gill Sans MT"/>
                <w:color w:val="000000" w:themeColor="text1"/>
                <w:shd w:val="clear" w:color="auto" w:fill="FFFFFF"/>
                <w:lang w:val="en-GB"/>
              </w:rPr>
            </w:pPr>
          </w:p>
          <w:p w14:paraId="7F45D6A9" w14:textId="77777777" w:rsidR="00D92790" w:rsidRPr="00DE7FDD" w:rsidRDefault="00724550" w:rsidP="00345D48">
            <w:pPr>
              <w:pStyle w:val="Heading3"/>
              <w:numPr>
                <w:ilvl w:val="0"/>
                <w:numId w:val="11"/>
              </w:numPr>
              <w:spacing w:before="0" w:after="0"/>
              <w:ind w:left="426" w:hanging="426"/>
              <w:jc w:val="left"/>
              <w:rPr>
                <w:rFonts w:ascii="Gill Sans MT" w:hAnsi="Gill Sans MT"/>
                <w:color w:val="002060"/>
                <w:sz w:val="18"/>
                <w:szCs w:val="18"/>
              </w:rPr>
            </w:pPr>
            <w:r w:rsidRPr="00DE7FDD">
              <w:rPr>
                <w:rFonts w:ascii="Gill Sans MT" w:hAnsi="Gill Sans MT"/>
                <w:color w:val="002060"/>
                <w:sz w:val="18"/>
                <w:szCs w:val="18"/>
              </w:rPr>
              <w:t xml:space="preserve">CQ </w:t>
            </w:r>
            <w:r w:rsidRPr="00DE7FDD">
              <w:rPr>
                <w:rFonts w:ascii="Gill Sans MT" w:hAnsi="Gill Sans MT"/>
                <w:color w:val="002060"/>
                <w:sz w:val="18"/>
                <w:szCs w:val="18"/>
                <w:bdr w:val="none" w:sz="0" w:space="0" w:color="auto" w:frame="1"/>
                <w:lang w:val="en-GB" w:eastAsia="en-GB"/>
              </w:rPr>
              <w:t xml:space="preserve">2.1: Are the UN interventions coherent/ compatible with other interventions across sectors and development partners? </w:t>
            </w:r>
            <w:r w:rsidRPr="00DE7FDD">
              <w:rPr>
                <w:rFonts w:ascii="Gill Sans MT" w:hAnsi="Gill Sans MT"/>
                <w:color w:val="002060"/>
                <w:sz w:val="18"/>
                <w:szCs w:val="18"/>
              </w:rPr>
              <w:t>Has</w:t>
            </w:r>
            <w:r w:rsidRPr="00DE7FDD">
              <w:rPr>
                <w:rFonts w:ascii="Gill Sans MT" w:hAnsi="Gill Sans MT"/>
                <w:color w:val="002060"/>
                <w:spacing w:val="-6"/>
                <w:sz w:val="18"/>
                <w:szCs w:val="18"/>
              </w:rPr>
              <w:t xml:space="preserve"> </w:t>
            </w:r>
            <w:r w:rsidRPr="00DE7FDD">
              <w:rPr>
                <w:rFonts w:ascii="Gill Sans MT" w:hAnsi="Gill Sans MT"/>
                <w:color w:val="002060"/>
                <w:sz w:val="18"/>
                <w:szCs w:val="18"/>
              </w:rPr>
              <w:t>the</w:t>
            </w:r>
            <w:r w:rsidRPr="00DE7FDD">
              <w:rPr>
                <w:rFonts w:ascii="Gill Sans MT" w:hAnsi="Gill Sans MT"/>
                <w:color w:val="002060"/>
                <w:spacing w:val="-1"/>
                <w:sz w:val="18"/>
                <w:szCs w:val="18"/>
              </w:rPr>
              <w:t xml:space="preserve"> </w:t>
            </w:r>
            <w:r w:rsidRPr="00DE7FDD">
              <w:rPr>
                <w:rFonts w:ascii="Gill Sans MT" w:hAnsi="Gill Sans MT"/>
                <w:color w:val="002060"/>
                <w:sz w:val="18"/>
                <w:szCs w:val="18"/>
              </w:rPr>
              <w:t>CF</w:t>
            </w:r>
            <w:r w:rsidRPr="00DE7FDD">
              <w:rPr>
                <w:rFonts w:ascii="Gill Sans MT" w:hAnsi="Gill Sans MT"/>
                <w:color w:val="002060"/>
                <w:spacing w:val="-9"/>
                <w:sz w:val="18"/>
                <w:szCs w:val="18"/>
              </w:rPr>
              <w:t xml:space="preserve"> </w:t>
            </w:r>
            <w:r w:rsidRPr="00DE7FDD">
              <w:rPr>
                <w:rFonts w:ascii="Gill Sans MT" w:hAnsi="Gill Sans MT"/>
                <w:color w:val="002060"/>
                <w:sz w:val="18"/>
                <w:szCs w:val="18"/>
              </w:rPr>
              <w:t>strengthened</w:t>
            </w:r>
            <w:r w:rsidRPr="00DE7FDD">
              <w:rPr>
                <w:rFonts w:ascii="Gill Sans MT" w:hAnsi="Gill Sans MT"/>
                <w:color w:val="002060"/>
                <w:spacing w:val="-6"/>
                <w:sz w:val="18"/>
                <w:szCs w:val="18"/>
              </w:rPr>
              <w:t xml:space="preserve"> </w:t>
            </w:r>
            <w:r w:rsidRPr="00DE7FDD">
              <w:rPr>
                <w:rFonts w:ascii="Gill Sans MT" w:hAnsi="Gill Sans MT"/>
                <w:color w:val="002060"/>
                <w:sz w:val="18"/>
                <w:szCs w:val="18"/>
              </w:rPr>
              <w:t>the</w:t>
            </w:r>
            <w:r w:rsidRPr="00DE7FDD">
              <w:rPr>
                <w:rFonts w:ascii="Gill Sans MT" w:hAnsi="Gill Sans MT"/>
                <w:color w:val="002060"/>
                <w:spacing w:val="-1"/>
                <w:sz w:val="18"/>
                <w:szCs w:val="18"/>
              </w:rPr>
              <w:t xml:space="preserve"> </w:t>
            </w:r>
            <w:r w:rsidRPr="00DE7FDD">
              <w:rPr>
                <w:rFonts w:ascii="Gill Sans MT" w:hAnsi="Gill Sans MT"/>
                <w:color w:val="002060"/>
                <w:sz w:val="18"/>
                <w:szCs w:val="18"/>
              </w:rPr>
              <w:t>position,</w:t>
            </w:r>
            <w:r w:rsidRPr="00DE7FDD">
              <w:rPr>
                <w:rFonts w:ascii="Gill Sans MT" w:hAnsi="Gill Sans MT"/>
                <w:color w:val="002060"/>
                <w:spacing w:val="-4"/>
                <w:sz w:val="18"/>
                <w:szCs w:val="18"/>
              </w:rPr>
              <w:t xml:space="preserve"> </w:t>
            </w:r>
            <w:r w:rsidRPr="00DE7FDD">
              <w:rPr>
                <w:rFonts w:ascii="Gill Sans MT" w:hAnsi="Gill Sans MT"/>
                <w:color w:val="002060"/>
                <w:sz w:val="18"/>
                <w:szCs w:val="18"/>
              </w:rPr>
              <w:t>credibility</w:t>
            </w:r>
            <w:r w:rsidRPr="00DE7FDD">
              <w:rPr>
                <w:rFonts w:ascii="Gill Sans MT" w:hAnsi="Gill Sans MT"/>
                <w:color w:val="002060"/>
                <w:spacing w:val="-6"/>
                <w:sz w:val="18"/>
                <w:szCs w:val="18"/>
              </w:rPr>
              <w:t xml:space="preserve"> </w:t>
            </w:r>
            <w:r w:rsidRPr="00DE7FDD">
              <w:rPr>
                <w:rFonts w:ascii="Gill Sans MT" w:hAnsi="Gill Sans MT"/>
                <w:color w:val="002060"/>
                <w:sz w:val="18"/>
                <w:szCs w:val="18"/>
              </w:rPr>
              <w:t>and</w:t>
            </w:r>
            <w:r w:rsidRPr="00DE7FDD">
              <w:rPr>
                <w:rFonts w:ascii="Gill Sans MT" w:hAnsi="Gill Sans MT"/>
                <w:color w:val="002060"/>
                <w:spacing w:val="-4"/>
                <w:sz w:val="18"/>
                <w:szCs w:val="18"/>
              </w:rPr>
              <w:t xml:space="preserve"> </w:t>
            </w:r>
            <w:r w:rsidRPr="00DE7FDD">
              <w:rPr>
                <w:rFonts w:ascii="Gill Sans MT" w:hAnsi="Gill Sans MT"/>
                <w:color w:val="002060"/>
                <w:sz w:val="18"/>
                <w:szCs w:val="18"/>
              </w:rPr>
              <w:t>reliability</w:t>
            </w:r>
            <w:r w:rsidRPr="00DE7FDD">
              <w:rPr>
                <w:rFonts w:ascii="Gill Sans MT" w:hAnsi="Gill Sans MT"/>
                <w:color w:val="002060"/>
                <w:spacing w:val="-4"/>
                <w:sz w:val="18"/>
                <w:szCs w:val="18"/>
              </w:rPr>
              <w:t xml:space="preserve"> </w:t>
            </w:r>
            <w:r w:rsidRPr="00DE7FDD">
              <w:rPr>
                <w:rFonts w:ascii="Gill Sans MT" w:hAnsi="Gill Sans MT"/>
                <w:color w:val="002060"/>
                <w:sz w:val="18"/>
                <w:szCs w:val="18"/>
              </w:rPr>
              <w:t>of</w:t>
            </w:r>
            <w:r w:rsidRPr="00DE7FDD">
              <w:rPr>
                <w:rFonts w:ascii="Gill Sans MT" w:hAnsi="Gill Sans MT"/>
                <w:color w:val="002060"/>
                <w:spacing w:val="-3"/>
                <w:sz w:val="18"/>
                <w:szCs w:val="18"/>
              </w:rPr>
              <w:t xml:space="preserve"> </w:t>
            </w:r>
            <w:r w:rsidRPr="00DE7FDD">
              <w:rPr>
                <w:rFonts w:ascii="Gill Sans MT" w:hAnsi="Gill Sans MT"/>
                <w:color w:val="002060"/>
                <w:sz w:val="18"/>
                <w:szCs w:val="18"/>
              </w:rPr>
              <w:t>the</w:t>
            </w:r>
            <w:r w:rsidRPr="00DE7FDD">
              <w:rPr>
                <w:rFonts w:ascii="Gill Sans MT" w:hAnsi="Gill Sans MT"/>
                <w:color w:val="002060"/>
                <w:spacing w:val="-1"/>
                <w:sz w:val="18"/>
                <w:szCs w:val="18"/>
              </w:rPr>
              <w:t xml:space="preserve"> </w:t>
            </w:r>
            <w:r w:rsidRPr="00DE7FDD">
              <w:rPr>
                <w:rFonts w:ascii="Gill Sans MT" w:hAnsi="Gill Sans MT"/>
                <w:color w:val="002060"/>
                <w:sz w:val="18"/>
                <w:szCs w:val="18"/>
              </w:rPr>
              <w:t>UN</w:t>
            </w:r>
            <w:r w:rsidRPr="00DE7FDD">
              <w:rPr>
                <w:rFonts w:ascii="Gill Sans MT" w:hAnsi="Gill Sans MT"/>
                <w:color w:val="002060"/>
                <w:spacing w:val="-5"/>
                <w:sz w:val="18"/>
                <w:szCs w:val="18"/>
              </w:rPr>
              <w:t xml:space="preserve"> </w:t>
            </w:r>
            <w:r w:rsidRPr="00DE7FDD">
              <w:rPr>
                <w:rFonts w:ascii="Gill Sans MT" w:hAnsi="Gill Sans MT"/>
                <w:color w:val="002060"/>
                <w:sz w:val="18"/>
                <w:szCs w:val="18"/>
              </w:rPr>
              <w:t>system</w:t>
            </w:r>
            <w:r w:rsidRPr="00DE7FDD">
              <w:rPr>
                <w:rFonts w:ascii="Gill Sans MT" w:hAnsi="Gill Sans MT"/>
                <w:color w:val="002060"/>
                <w:spacing w:val="-5"/>
                <w:sz w:val="18"/>
                <w:szCs w:val="18"/>
              </w:rPr>
              <w:t xml:space="preserve"> </w:t>
            </w:r>
            <w:r w:rsidRPr="00DE7FDD">
              <w:rPr>
                <w:rFonts w:ascii="Gill Sans MT" w:hAnsi="Gill Sans MT"/>
                <w:color w:val="002060"/>
                <w:sz w:val="18"/>
                <w:szCs w:val="18"/>
              </w:rPr>
              <w:t>as</w:t>
            </w:r>
            <w:r w:rsidRPr="00DE7FDD">
              <w:rPr>
                <w:rFonts w:ascii="Gill Sans MT" w:hAnsi="Gill Sans MT"/>
                <w:color w:val="002060"/>
                <w:spacing w:val="-3"/>
                <w:sz w:val="18"/>
                <w:szCs w:val="18"/>
              </w:rPr>
              <w:t xml:space="preserve"> </w:t>
            </w:r>
            <w:r w:rsidRPr="00DE7FDD">
              <w:rPr>
                <w:rFonts w:ascii="Gill Sans MT" w:hAnsi="Gill Sans MT"/>
                <w:color w:val="002060"/>
                <w:sz w:val="18"/>
                <w:szCs w:val="18"/>
              </w:rPr>
              <w:t>a</w:t>
            </w:r>
            <w:r w:rsidRPr="00DE7FDD">
              <w:rPr>
                <w:rFonts w:ascii="Gill Sans MT" w:hAnsi="Gill Sans MT"/>
                <w:color w:val="002060"/>
                <w:spacing w:val="-3"/>
                <w:sz w:val="18"/>
                <w:szCs w:val="18"/>
              </w:rPr>
              <w:t xml:space="preserve"> </w:t>
            </w:r>
            <w:r w:rsidRPr="00DE7FDD">
              <w:rPr>
                <w:rFonts w:ascii="Gill Sans MT" w:hAnsi="Gill Sans MT"/>
                <w:color w:val="002060"/>
                <w:sz w:val="18"/>
                <w:szCs w:val="18"/>
              </w:rPr>
              <w:t>partner</w:t>
            </w:r>
            <w:r w:rsidRPr="00DE7FDD">
              <w:rPr>
                <w:rFonts w:ascii="Gill Sans MT" w:hAnsi="Gill Sans MT"/>
                <w:color w:val="002060"/>
                <w:spacing w:val="-8"/>
                <w:sz w:val="18"/>
                <w:szCs w:val="18"/>
              </w:rPr>
              <w:t xml:space="preserve"> </w:t>
            </w:r>
            <w:r w:rsidRPr="00DE7FDD">
              <w:rPr>
                <w:rFonts w:ascii="Gill Sans MT" w:hAnsi="Gill Sans MT"/>
                <w:color w:val="002060"/>
                <w:sz w:val="18"/>
                <w:szCs w:val="18"/>
              </w:rPr>
              <w:t>for</w:t>
            </w:r>
            <w:r w:rsidRPr="00DE7FDD">
              <w:rPr>
                <w:rFonts w:ascii="Gill Sans MT" w:hAnsi="Gill Sans MT"/>
                <w:color w:val="002060"/>
                <w:spacing w:val="-3"/>
                <w:sz w:val="18"/>
                <w:szCs w:val="18"/>
              </w:rPr>
              <w:t xml:space="preserve"> </w:t>
            </w:r>
            <w:r w:rsidRPr="00DE7FDD">
              <w:rPr>
                <w:rFonts w:ascii="Gill Sans MT" w:hAnsi="Gill Sans MT"/>
                <w:color w:val="002060"/>
                <w:sz w:val="18"/>
                <w:szCs w:val="18"/>
              </w:rPr>
              <w:t>the Government and other actors??</w:t>
            </w:r>
          </w:p>
          <w:p w14:paraId="49B856F1" w14:textId="09A13375" w:rsidR="00724550" w:rsidRPr="00DE7FDD" w:rsidRDefault="00724550" w:rsidP="00DE7FDD">
            <w:pPr>
              <w:pStyle w:val="Heading3"/>
              <w:spacing w:before="0" w:after="0"/>
              <w:ind w:left="426"/>
              <w:jc w:val="left"/>
              <w:rPr>
                <w:rFonts w:ascii="Gill Sans MT" w:hAnsi="Gill Sans MT"/>
                <w:b w:val="0"/>
                <w:bCs w:val="0"/>
                <w:color w:val="002060"/>
                <w:sz w:val="18"/>
                <w:szCs w:val="18"/>
              </w:rPr>
            </w:pPr>
            <w:r w:rsidRPr="00DE7FDD">
              <w:rPr>
                <w:rFonts w:ascii="Gill Sans MT" w:eastAsia="Times New Roman" w:hAnsi="Gill Sans MT"/>
                <w:b w:val="0"/>
                <w:bCs w:val="0"/>
                <w:color w:val="000000" w:themeColor="text1"/>
                <w:sz w:val="18"/>
                <w:szCs w:val="18"/>
                <w:shd w:val="clear" w:color="auto" w:fill="FFFFFF"/>
                <w:lang w:val="en-GB"/>
              </w:rPr>
              <w:t xml:space="preserve">The UN interventions are coherent and compatible with other interventions across sectors and development partners. The Cooperation Framework (CF) has successfully strengthened the coherence and impact of UN interventions in Kazakhstan. By establishing a unified strategic vision, the CF ensures that individual UN agencies' efforts are </w:t>
            </w:r>
            <w:r w:rsidR="005943BC" w:rsidRPr="00DE7FDD">
              <w:rPr>
                <w:rFonts w:ascii="Gill Sans MT" w:eastAsia="Times New Roman" w:hAnsi="Gill Sans MT"/>
                <w:b w:val="0"/>
                <w:bCs w:val="0"/>
                <w:color w:val="000000" w:themeColor="text1"/>
                <w:sz w:val="18"/>
                <w:szCs w:val="18"/>
                <w:shd w:val="clear" w:color="auto" w:fill="FFFFFF"/>
                <w:lang w:val="en-GB"/>
              </w:rPr>
              <w:t xml:space="preserve">better </w:t>
            </w:r>
            <w:r w:rsidRPr="00DE7FDD">
              <w:rPr>
                <w:rFonts w:ascii="Gill Sans MT" w:eastAsia="Times New Roman" w:hAnsi="Gill Sans MT"/>
                <w:b w:val="0"/>
                <w:bCs w:val="0"/>
                <w:color w:val="000000" w:themeColor="text1"/>
                <w:sz w:val="18"/>
                <w:szCs w:val="18"/>
                <w:shd w:val="clear" w:color="auto" w:fill="FFFFFF"/>
                <w:lang w:val="en-GB"/>
              </w:rPr>
              <w:t>coordinated and aligned with national priorities. This alignment facilitates more effective partnerships with various stakeholders, including civil society</w:t>
            </w:r>
            <w:r w:rsidR="002B29B8">
              <w:rPr>
                <w:rFonts w:ascii="Gill Sans MT" w:eastAsia="Times New Roman" w:hAnsi="Gill Sans MT"/>
                <w:b w:val="0"/>
                <w:bCs w:val="0"/>
                <w:color w:val="000000" w:themeColor="text1"/>
                <w:sz w:val="18"/>
                <w:szCs w:val="18"/>
                <w:shd w:val="clear" w:color="auto" w:fill="FFFFFF"/>
                <w:lang w:val="en-GB"/>
              </w:rPr>
              <w:t xml:space="preserve">, </w:t>
            </w:r>
            <w:r w:rsidRPr="00DE7FDD">
              <w:rPr>
                <w:rFonts w:ascii="Gill Sans MT" w:eastAsia="Times New Roman" w:hAnsi="Gill Sans MT"/>
                <w:b w:val="0"/>
                <w:bCs w:val="0"/>
                <w:color w:val="000000" w:themeColor="text1"/>
                <w:sz w:val="18"/>
                <w:szCs w:val="18"/>
                <w:shd w:val="clear" w:color="auto" w:fill="FFFFFF"/>
                <w:lang w:val="en-GB"/>
              </w:rPr>
              <w:t xml:space="preserve">the private sector, Parliament, academia, and international development partners. The CF has </w:t>
            </w:r>
            <w:r w:rsidR="002B29B8">
              <w:rPr>
                <w:rFonts w:ascii="Gill Sans MT" w:eastAsia="Times New Roman" w:hAnsi="Gill Sans MT"/>
                <w:b w:val="0"/>
                <w:bCs w:val="0"/>
                <w:color w:val="000000" w:themeColor="text1"/>
                <w:sz w:val="18"/>
                <w:szCs w:val="18"/>
                <w:shd w:val="clear" w:color="auto" w:fill="FFFFFF"/>
                <w:lang w:val="en-GB"/>
              </w:rPr>
              <w:t xml:space="preserve">implicitly </w:t>
            </w:r>
            <w:r w:rsidRPr="00DE7FDD">
              <w:rPr>
                <w:rFonts w:ascii="Gill Sans MT" w:eastAsia="Times New Roman" w:hAnsi="Gill Sans MT"/>
                <w:b w:val="0"/>
                <w:bCs w:val="0"/>
                <w:color w:val="000000" w:themeColor="text1"/>
                <w:sz w:val="18"/>
                <w:szCs w:val="18"/>
                <w:shd w:val="clear" w:color="auto" w:fill="FFFFFF"/>
                <w:lang w:val="en-GB"/>
              </w:rPr>
              <w:t xml:space="preserve">enhanced the position, credibility, and reliability of the UN system as a trusted partner for the Government and other </w:t>
            </w:r>
            <w:r w:rsidR="005943BC" w:rsidRPr="00DE7FDD">
              <w:rPr>
                <w:rFonts w:ascii="Gill Sans MT" w:eastAsia="Times New Roman" w:hAnsi="Gill Sans MT"/>
                <w:b w:val="0"/>
                <w:bCs w:val="0"/>
                <w:color w:val="000000" w:themeColor="text1"/>
                <w:sz w:val="18"/>
                <w:szCs w:val="18"/>
                <w:shd w:val="clear" w:color="auto" w:fill="FFFFFF"/>
                <w:lang w:val="en-GB"/>
              </w:rPr>
              <w:t xml:space="preserve">development </w:t>
            </w:r>
            <w:r w:rsidRPr="00DE7FDD">
              <w:rPr>
                <w:rFonts w:ascii="Gill Sans MT" w:eastAsia="Times New Roman" w:hAnsi="Gill Sans MT"/>
                <w:b w:val="0"/>
                <w:bCs w:val="0"/>
                <w:color w:val="000000" w:themeColor="text1"/>
                <w:sz w:val="18"/>
                <w:szCs w:val="18"/>
                <w:shd w:val="clear" w:color="auto" w:fill="FFFFFF"/>
                <w:lang w:val="en-GB"/>
              </w:rPr>
              <w:t>actors.</w:t>
            </w:r>
          </w:p>
          <w:p w14:paraId="2C54AAAD" w14:textId="25BC0260" w:rsidR="00983088" w:rsidRPr="00DE7FDD" w:rsidRDefault="00D92790" w:rsidP="00DE7FDD">
            <w:pPr>
              <w:tabs>
                <w:tab w:val="left" w:pos="0"/>
              </w:tabs>
              <w:spacing w:before="0" w:after="0"/>
              <w:jc w:val="left"/>
              <w:rPr>
                <w:rFonts w:ascii="Gill Sans MT" w:hAnsi="Gill Sans MT"/>
                <w:color w:val="00B0F0"/>
                <w:sz w:val="18"/>
                <w:szCs w:val="18"/>
                <w:shd w:val="clear" w:color="auto" w:fill="FFFFFF"/>
                <w:lang w:val="en-GB"/>
              </w:rPr>
            </w:pPr>
            <w:r w:rsidRPr="00DE7FDD">
              <w:rPr>
                <w:rFonts w:ascii="Gill Sans MT" w:hAnsi="Gill Sans MT"/>
                <w:color w:val="00B0F0"/>
                <w:sz w:val="18"/>
                <w:szCs w:val="18"/>
                <w:shd w:val="clear" w:color="auto" w:fill="FFFFFF"/>
                <w:lang w:val="en-GB"/>
              </w:rPr>
              <w:t>____________________________________________________________________________________________</w:t>
            </w:r>
          </w:p>
          <w:p w14:paraId="52B1156A" w14:textId="77777777" w:rsidR="00D92790" w:rsidRPr="00DE7FDD" w:rsidRDefault="00D92790" w:rsidP="00DE7FDD">
            <w:pPr>
              <w:tabs>
                <w:tab w:val="left" w:pos="0"/>
              </w:tabs>
              <w:spacing w:before="0" w:after="0"/>
              <w:jc w:val="left"/>
              <w:rPr>
                <w:rFonts w:ascii="Gill Sans MT" w:hAnsi="Gill Sans MT"/>
                <w:color w:val="000000" w:themeColor="text1"/>
                <w:sz w:val="18"/>
                <w:szCs w:val="18"/>
                <w:shd w:val="clear" w:color="auto" w:fill="FFFFFF"/>
                <w:lang w:val="en-GB"/>
              </w:rPr>
            </w:pPr>
          </w:p>
          <w:p w14:paraId="20C107FB" w14:textId="77777777" w:rsidR="00D92790" w:rsidRPr="00DE7FDD" w:rsidRDefault="0058081B" w:rsidP="00345D48">
            <w:pPr>
              <w:pStyle w:val="Heading3"/>
              <w:numPr>
                <w:ilvl w:val="0"/>
                <w:numId w:val="11"/>
              </w:numPr>
              <w:spacing w:before="0" w:after="0"/>
              <w:ind w:left="426" w:hanging="426"/>
              <w:jc w:val="left"/>
              <w:rPr>
                <w:rFonts w:ascii="Gill Sans MT" w:hAnsi="Gill Sans MT"/>
                <w:color w:val="002060"/>
                <w:sz w:val="18"/>
                <w:szCs w:val="18"/>
              </w:rPr>
            </w:pPr>
            <w:r w:rsidRPr="00DE7FDD">
              <w:rPr>
                <w:rFonts w:ascii="Gill Sans MT" w:hAnsi="Gill Sans MT"/>
                <w:color w:val="002060"/>
                <w:sz w:val="18"/>
                <w:szCs w:val="18"/>
              </w:rPr>
              <w:t>CQ 2.2: Post UN reform, to what extent have UN agency programs and work plans been effectively and meaningfully derived from the CF both in design and implementation?</w:t>
            </w:r>
          </w:p>
          <w:p w14:paraId="15638A3E" w14:textId="6245F997" w:rsidR="00724550" w:rsidRPr="00DE7FDD" w:rsidRDefault="00724550" w:rsidP="00DE7FDD">
            <w:pPr>
              <w:pStyle w:val="Heading3"/>
              <w:spacing w:before="0" w:after="0"/>
              <w:ind w:left="426"/>
              <w:jc w:val="left"/>
              <w:rPr>
                <w:rFonts w:ascii="Gill Sans MT" w:hAnsi="Gill Sans MT"/>
                <w:b w:val="0"/>
                <w:bCs w:val="0"/>
                <w:color w:val="002060"/>
                <w:sz w:val="18"/>
                <w:szCs w:val="18"/>
              </w:rPr>
            </w:pPr>
            <w:r w:rsidRPr="00DE7FDD">
              <w:rPr>
                <w:rFonts w:ascii="Gill Sans MT" w:eastAsia="Times New Roman" w:hAnsi="Gill Sans MT"/>
                <w:b w:val="0"/>
                <w:bCs w:val="0"/>
                <w:color w:val="000000" w:themeColor="text1"/>
                <w:sz w:val="18"/>
                <w:szCs w:val="18"/>
                <w:shd w:val="clear" w:color="auto" w:fill="FFFFFF"/>
                <w:lang w:val="en-GB"/>
              </w:rPr>
              <w:t xml:space="preserve">Post-UN reform, UN agency programs and work plans have been effectively and meaningfully derived from the CF in both design and implementation phases. During the design phase, UN agencies have </w:t>
            </w:r>
            <w:r w:rsidR="00791B7F" w:rsidRPr="00DE7FDD">
              <w:rPr>
                <w:rFonts w:ascii="Gill Sans MT" w:eastAsia="Times New Roman" w:hAnsi="Gill Sans MT"/>
                <w:b w:val="0"/>
                <w:bCs w:val="0"/>
                <w:color w:val="000000" w:themeColor="text1"/>
                <w:sz w:val="18"/>
                <w:szCs w:val="18"/>
                <w:shd w:val="clear" w:color="auto" w:fill="FFFFFF"/>
                <w:lang w:val="en-GB"/>
              </w:rPr>
              <w:t xml:space="preserve">increased their effort to </w:t>
            </w:r>
            <w:r w:rsidRPr="00DE7FDD">
              <w:rPr>
                <w:rFonts w:ascii="Gill Sans MT" w:eastAsia="Times New Roman" w:hAnsi="Gill Sans MT"/>
                <w:b w:val="0"/>
                <w:bCs w:val="0"/>
                <w:color w:val="000000" w:themeColor="text1"/>
                <w:sz w:val="18"/>
                <w:szCs w:val="18"/>
                <w:shd w:val="clear" w:color="auto" w:fill="FFFFFF"/>
                <w:lang w:val="en-GB"/>
              </w:rPr>
              <w:t xml:space="preserve">align their strategic plans with the priorities and objectives outlined in the CF, involving </w:t>
            </w:r>
            <w:r w:rsidR="00791B7F" w:rsidRPr="00DE7FDD">
              <w:rPr>
                <w:rFonts w:ascii="Gill Sans MT" w:eastAsia="Times New Roman" w:hAnsi="Gill Sans MT"/>
                <w:b w:val="0"/>
                <w:bCs w:val="0"/>
                <w:color w:val="000000" w:themeColor="text1"/>
                <w:sz w:val="18"/>
                <w:szCs w:val="18"/>
                <w:shd w:val="clear" w:color="auto" w:fill="FFFFFF"/>
                <w:lang w:val="en-GB"/>
              </w:rPr>
              <w:t xml:space="preserve">broad </w:t>
            </w:r>
            <w:r w:rsidRPr="00DE7FDD">
              <w:rPr>
                <w:rFonts w:ascii="Gill Sans MT" w:eastAsia="Times New Roman" w:hAnsi="Gill Sans MT"/>
                <w:b w:val="0"/>
                <w:bCs w:val="0"/>
                <w:color w:val="000000" w:themeColor="text1"/>
                <w:sz w:val="18"/>
                <w:szCs w:val="18"/>
                <w:shd w:val="clear" w:color="auto" w:fill="FFFFFF"/>
                <w:lang w:val="en-GB"/>
              </w:rPr>
              <w:t>consultations with stakeholders to ensure contextual relevance. During implementation, the CF has served as a guiding document, ensuring that all UN agency activities contribute towards common goals. Regular monitoring and evaluation mechanisms have been established to track progress and make necessary adjustments, ensuring programs remain aligned with the CF.</w:t>
            </w:r>
          </w:p>
          <w:p w14:paraId="667AB0C9" w14:textId="07B6D661" w:rsidR="00D92790" w:rsidRPr="00DE7FDD" w:rsidRDefault="00D92790" w:rsidP="00DE7FDD">
            <w:pPr>
              <w:tabs>
                <w:tab w:val="left" w:pos="0"/>
              </w:tabs>
              <w:spacing w:before="0" w:after="0"/>
              <w:jc w:val="left"/>
              <w:rPr>
                <w:rFonts w:ascii="Gill Sans MT" w:hAnsi="Gill Sans MT"/>
                <w:color w:val="00B0F0"/>
                <w:sz w:val="18"/>
                <w:szCs w:val="18"/>
                <w:shd w:val="clear" w:color="auto" w:fill="FFFFFF"/>
                <w:lang w:val="en-GB"/>
              </w:rPr>
            </w:pPr>
            <w:r w:rsidRPr="00DE7FDD">
              <w:rPr>
                <w:rFonts w:ascii="Gill Sans MT" w:hAnsi="Gill Sans MT"/>
                <w:color w:val="00B0F0"/>
                <w:sz w:val="18"/>
                <w:szCs w:val="18"/>
                <w:shd w:val="clear" w:color="auto" w:fill="FFFFFF"/>
                <w:lang w:val="en-GB"/>
              </w:rPr>
              <w:t>____________________________________________________________________________________________</w:t>
            </w:r>
          </w:p>
          <w:p w14:paraId="38F182A6" w14:textId="77777777" w:rsidR="00D92790" w:rsidRPr="00DE7FDD" w:rsidRDefault="00D92790" w:rsidP="00DE7FDD">
            <w:pPr>
              <w:tabs>
                <w:tab w:val="left" w:pos="0"/>
              </w:tabs>
              <w:spacing w:before="0" w:after="0"/>
              <w:jc w:val="left"/>
              <w:rPr>
                <w:rFonts w:ascii="Gill Sans MT" w:hAnsi="Gill Sans MT"/>
                <w:color w:val="000000" w:themeColor="text1"/>
                <w:sz w:val="18"/>
                <w:szCs w:val="18"/>
                <w:shd w:val="clear" w:color="auto" w:fill="FFFFFF"/>
                <w:lang w:val="en-GB"/>
              </w:rPr>
            </w:pPr>
          </w:p>
          <w:p w14:paraId="432C9282" w14:textId="77777777" w:rsidR="00D92790" w:rsidRPr="00DE7FDD" w:rsidRDefault="0058081B" w:rsidP="00345D48">
            <w:pPr>
              <w:pStyle w:val="Heading3"/>
              <w:numPr>
                <w:ilvl w:val="0"/>
                <w:numId w:val="11"/>
              </w:numPr>
              <w:spacing w:before="0" w:after="0"/>
              <w:ind w:left="426" w:hanging="426"/>
              <w:jc w:val="left"/>
              <w:rPr>
                <w:rFonts w:ascii="Gill Sans MT" w:hAnsi="Gill Sans MT"/>
                <w:color w:val="002060"/>
                <w:sz w:val="18"/>
                <w:szCs w:val="18"/>
              </w:rPr>
            </w:pPr>
            <w:r w:rsidRPr="00DE7FDD">
              <w:rPr>
                <w:rFonts w:ascii="Gill Sans MT" w:hAnsi="Gill Sans MT"/>
                <w:color w:val="002060"/>
                <w:sz w:val="18"/>
                <w:szCs w:val="18"/>
              </w:rPr>
              <w:t xml:space="preserve">CQ 5.1: How well has </w:t>
            </w:r>
            <w:r w:rsidRPr="00DE7FDD">
              <w:rPr>
                <w:rFonts w:ascii="Gill Sans MT" w:hAnsi="Gill Sans MT"/>
                <w:color w:val="002060"/>
                <w:spacing w:val="-4"/>
                <w:sz w:val="18"/>
                <w:szCs w:val="18"/>
              </w:rPr>
              <w:t xml:space="preserve">implementation </w:t>
            </w:r>
            <w:r w:rsidRPr="00DE7FDD">
              <w:rPr>
                <w:rFonts w:ascii="Gill Sans MT" w:hAnsi="Gill Sans MT"/>
                <w:color w:val="002060"/>
                <w:sz w:val="18"/>
                <w:szCs w:val="18"/>
              </w:rPr>
              <w:t xml:space="preserve">of the UNSDCF been </w:t>
            </w:r>
            <w:r w:rsidRPr="00DE7FDD">
              <w:rPr>
                <w:rFonts w:ascii="Gill Sans MT" w:hAnsi="Gill Sans MT"/>
                <w:color w:val="002060"/>
                <w:spacing w:val="-2"/>
                <w:sz w:val="18"/>
                <w:szCs w:val="18"/>
              </w:rPr>
              <w:t>coordinated with the Government and other key players and related processes?</w:t>
            </w:r>
          </w:p>
          <w:p w14:paraId="4D914D26" w14:textId="0132B00A" w:rsidR="00724550" w:rsidRPr="00DE7FDD" w:rsidRDefault="00724550" w:rsidP="00DE7FDD">
            <w:pPr>
              <w:pStyle w:val="Heading3"/>
              <w:spacing w:before="0" w:after="0"/>
              <w:ind w:left="426"/>
              <w:jc w:val="left"/>
              <w:rPr>
                <w:rFonts w:ascii="Gill Sans MT" w:hAnsi="Gill Sans MT"/>
                <w:b w:val="0"/>
                <w:bCs w:val="0"/>
                <w:color w:val="002060"/>
                <w:sz w:val="18"/>
                <w:szCs w:val="18"/>
              </w:rPr>
            </w:pPr>
            <w:r w:rsidRPr="00DE7FDD">
              <w:rPr>
                <w:rFonts w:ascii="Gill Sans MT" w:eastAsia="Times New Roman" w:hAnsi="Gill Sans MT"/>
                <w:b w:val="0"/>
                <w:bCs w:val="0"/>
                <w:color w:val="000000" w:themeColor="text1"/>
                <w:sz w:val="18"/>
                <w:szCs w:val="18"/>
                <w:shd w:val="clear" w:color="auto" w:fill="FFFFFF"/>
                <w:lang w:val="en-GB"/>
              </w:rPr>
              <w:t xml:space="preserve">The implementation of the UNSDCF has been well-coordinated with the Government and other key players. By aligning with national priorities such as the Kazakhstan 2050 Strategy and the National Development Plan 2025, the UNSDCF ensures that UN interventions complement the government's development strategies. This alignment </w:t>
            </w:r>
            <w:r w:rsidR="001565E3" w:rsidRPr="00DE7FDD">
              <w:rPr>
                <w:rFonts w:ascii="Gill Sans MT" w:eastAsia="Times New Roman" w:hAnsi="Gill Sans MT"/>
                <w:b w:val="0"/>
                <w:bCs w:val="0"/>
                <w:color w:val="000000" w:themeColor="text1"/>
                <w:sz w:val="18"/>
                <w:szCs w:val="18"/>
                <w:shd w:val="clear" w:color="auto" w:fill="FFFFFF"/>
                <w:lang w:val="en-GB"/>
              </w:rPr>
              <w:t xml:space="preserve">facilitates </w:t>
            </w:r>
            <w:r w:rsidR="00396B1D">
              <w:rPr>
                <w:rFonts w:ascii="Gill Sans MT" w:eastAsia="Times New Roman" w:hAnsi="Gill Sans MT"/>
                <w:b w:val="0"/>
                <w:bCs w:val="0"/>
                <w:color w:val="000000" w:themeColor="text1"/>
                <w:sz w:val="18"/>
                <w:szCs w:val="18"/>
                <w:shd w:val="clear" w:color="auto" w:fill="FFFFFF"/>
                <w:lang w:val="en-GB"/>
              </w:rPr>
              <w:t xml:space="preserve">coordination and </w:t>
            </w:r>
            <w:r w:rsidR="001565E3" w:rsidRPr="00DE7FDD">
              <w:rPr>
                <w:rFonts w:ascii="Gill Sans MT" w:eastAsia="Times New Roman" w:hAnsi="Gill Sans MT"/>
                <w:b w:val="0"/>
                <w:bCs w:val="0"/>
                <w:color w:val="000000" w:themeColor="text1"/>
                <w:sz w:val="18"/>
                <w:szCs w:val="18"/>
                <w:shd w:val="clear" w:color="auto" w:fill="FFFFFF"/>
                <w:lang w:val="en-GB"/>
              </w:rPr>
              <w:t xml:space="preserve">minimizing </w:t>
            </w:r>
            <w:r w:rsidRPr="00DE7FDD">
              <w:rPr>
                <w:rFonts w:ascii="Gill Sans MT" w:eastAsia="Times New Roman" w:hAnsi="Gill Sans MT"/>
                <w:b w:val="0"/>
                <w:bCs w:val="0"/>
                <w:color w:val="000000" w:themeColor="text1"/>
                <w:sz w:val="18"/>
                <w:szCs w:val="18"/>
                <w:shd w:val="clear" w:color="auto" w:fill="FFFFFF"/>
                <w:lang w:val="en-GB"/>
              </w:rPr>
              <w:t xml:space="preserve">duplication of efforts and fills critical gaps. </w:t>
            </w:r>
            <w:r w:rsidR="001565E3" w:rsidRPr="00DE7FDD">
              <w:rPr>
                <w:rFonts w:ascii="Gill Sans MT" w:eastAsia="Times New Roman" w:hAnsi="Gill Sans MT"/>
                <w:b w:val="0"/>
                <w:bCs w:val="0"/>
                <w:color w:val="000000" w:themeColor="text1"/>
                <w:sz w:val="18"/>
                <w:szCs w:val="18"/>
                <w:shd w:val="clear" w:color="auto" w:fill="FFFFFF"/>
                <w:lang w:val="en-GB"/>
              </w:rPr>
              <w:t xml:space="preserve">Functioning </w:t>
            </w:r>
            <w:r w:rsidRPr="00DE7FDD">
              <w:rPr>
                <w:rFonts w:ascii="Gill Sans MT" w:eastAsia="Times New Roman" w:hAnsi="Gill Sans MT"/>
                <w:b w:val="0"/>
                <w:bCs w:val="0"/>
                <w:color w:val="000000" w:themeColor="text1"/>
                <w:sz w:val="18"/>
                <w:szCs w:val="18"/>
                <w:shd w:val="clear" w:color="auto" w:fill="FFFFFF"/>
                <w:lang w:val="en-GB"/>
              </w:rPr>
              <w:t>coordination mechanisms</w:t>
            </w:r>
            <w:r w:rsidR="005943BC" w:rsidRPr="00DE7FDD">
              <w:rPr>
                <w:rFonts w:ascii="Gill Sans MT" w:eastAsia="Times New Roman" w:hAnsi="Gill Sans MT"/>
                <w:b w:val="0"/>
                <w:bCs w:val="0"/>
                <w:color w:val="000000" w:themeColor="text1"/>
                <w:sz w:val="18"/>
                <w:szCs w:val="18"/>
                <w:shd w:val="clear" w:color="auto" w:fill="FFFFFF"/>
                <w:lang w:val="en-GB"/>
              </w:rPr>
              <w:t xml:space="preserve">, including the Steering Committee, </w:t>
            </w:r>
            <w:r w:rsidRPr="00DE7FDD">
              <w:rPr>
                <w:rFonts w:ascii="Gill Sans MT" w:eastAsia="Times New Roman" w:hAnsi="Gill Sans MT"/>
                <w:b w:val="0"/>
                <w:bCs w:val="0"/>
                <w:color w:val="000000" w:themeColor="text1"/>
                <w:sz w:val="18"/>
                <w:szCs w:val="18"/>
                <w:shd w:val="clear" w:color="auto" w:fill="FFFFFF"/>
                <w:lang w:val="en-GB"/>
              </w:rPr>
              <w:t xml:space="preserve">involving regular consultations and joint planning sessions with government bodies and other stakeholders have enhanced information sharing, </w:t>
            </w:r>
            <w:r w:rsidR="00AD0F31" w:rsidRPr="00DE7FDD">
              <w:rPr>
                <w:rFonts w:ascii="Gill Sans MT" w:eastAsia="Times New Roman" w:hAnsi="Gill Sans MT"/>
                <w:b w:val="0"/>
                <w:bCs w:val="0"/>
                <w:color w:val="000000" w:themeColor="text1"/>
                <w:sz w:val="18"/>
                <w:szCs w:val="18"/>
                <w:shd w:val="clear" w:color="auto" w:fill="FFFFFF"/>
                <w:lang w:val="en-GB"/>
              </w:rPr>
              <w:t xml:space="preserve">collective decision-making </w:t>
            </w:r>
            <w:r w:rsidR="00AD0F31">
              <w:rPr>
                <w:rFonts w:ascii="Gill Sans MT" w:eastAsia="Times New Roman" w:hAnsi="Gill Sans MT"/>
                <w:b w:val="0"/>
                <w:bCs w:val="0"/>
                <w:color w:val="000000" w:themeColor="text1"/>
                <w:sz w:val="18"/>
                <w:szCs w:val="18"/>
                <w:shd w:val="clear" w:color="auto" w:fill="FFFFFF"/>
                <w:lang w:val="en-GB"/>
              </w:rPr>
              <w:t xml:space="preserve">and </w:t>
            </w:r>
            <w:r w:rsidRPr="00DE7FDD">
              <w:rPr>
                <w:rFonts w:ascii="Gill Sans MT" w:eastAsia="Times New Roman" w:hAnsi="Gill Sans MT"/>
                <w:b w:val="0"/>
                <w:bCs w:val="0"/>
                <w:color w:val="000000" w:themeColor="text1"/>
                <w:sz w:val="18"/>
                <w:szCs w:val="18"/>
                <w:shd w:val="clear" w:color="auto" w:fill="FFFFFF"/>
                <w:lang w:val="en-GB"/>
              </w:rPr>
              <w:t>resource mobilization, leading to more effective and sustainable development outcomes.</w:t>
            </w:r>
          </w:p>
          <w:p w14:paraId="40F05141" w14:textId="6CA8AF65" w:rsidR="00D92790" w:rsidRPr="00DE7FDD" w:rsidRDefault="00D92790" w:rsidP="00DE7FDD">
            <w:pPr>
              <w:tabs>
                <w:tab w:val="left" w:pos="0"/>
              </w:tabs>
              <w:spacing w:before="0" w:after="0"/>
              <w:jc w:val="left"/>
              <w:rPr>
                <w:rFonts w:ascii="Gill Sans MT" w:hAnsi="Gill Sans MT"/>
                <w:color w:val="00B0F0"/>
                <w:sz w:val="18"/>
                <w:szCs w:val="18"/>
                <w:shd w:val="clear" w:color="auto" w:fill="FFFFFF"/>
                <w:lang w:val="en-GB"/>
              </w:rPr>
            </w:pPr>
            <w:r w:rsidRPr="00DE7FDD">
              <w:rPr>
                <w:rFonts w:ascii="Gill Sans MT" w:hAnsi="Gill Sans MT"/>
                <w:color w:val="00B0F0"/>
                <w:sz w:val="18"/>
                <w:szCs w:val="18"/>
                <w:shd w:val="clear" w:color="auto" w:fill="FFFFFF"/>
                <w:lang w:val="en-GB"/>
              </w:rPr>
              <w:t>____________________________________________________________________________________________</w:t>
            </w:r>
          </w:p>
          <w:p w14:paraId="2250FDCD" w14:textId="77777777" w:rsidR="00D92790" w:rsidRPr="00DE7FDD" w:rsidRDefault="00D92790" w:rsidP="00DE7FDD">
            <w:pPr>
              <w:tabs>
                <w:tab w:val="left" w:pos="0"/>
              </w:tabs>
              <w:spacing w:before="0" w:after="0"/>
              <w:jc w:val="left"/>
              <w:rPr>
                <w:rFonts w:ascii="Gill Sans MT" w:hAnsi="Gill Sans MT"/>
                <w:color w:val="000000" w:themeColor="text1"/>
                <w:sz w:val="18"/>
                <w:szCs w:val="18"/>
                <w:shd w:val="clear" w:color="auto" w:fill="FFFFFF"/>
                <w:lang w:val="en-GB"/>
              </w:rPr>
            </w:pPr>
          </w:p>
          <w:p w14:paraId="4224086B" w14:textId="77777777" w:rsidR="00D92790" w:rsidRPr="00DE7FDD" w:rsidRDefault="0058081B" w:rsidP="00345D48">
            <w:pPr>
              <w:pStyle w:val="Heading3"/>
              <w:numPr>
                <w:ilvl w:val="0"/>
                <w:numId w:val="11"/>
              </w:numPr>
              <w:spacing w:before="0" w:after="0"/>
              <w:ind w:left="426" w:hanging="426"/>
              <w:jc w:val="left"/>
              <w:rPr>
                <w:rFonts w:ascii="Gill Sans MT" w:eastAsia="Helvetica Neue" w:hAnsi="Gill Sans MT" w:cs="Helvetica Neue"/>
                <w:color w:val="002060"/>
                <w:sz w:val="18"/>
                <w:szCs w:val="18"/>
              </w:rPr>
            </w:pPr>
            <w:r w:rsidRPr="00DE7FDD">
              <w:rPr>
                <w:rFonts w:ascii="Gill Sans MT" w:hAnsi="Gill Sans MT"/>
                <w:color w:val="002060"/>
                <w:sz w:val="18"/>
                <w:szCs w:val="18"/>
              </w:rPr>
              <w:t>CQ 5.2: To what extent did the post-reform Resident Coordinator office’s roles and responsibilities enable positive UNCT’s joint convening power and better coherence of the country team?</w:t>
            </w:r>
          </w:p>
          <w:p w14:paraId="58F48ECC" w14:textId="10982A01" w:rsidR="00724550" w:rsidRPr="00DE7FDD" w:rsidRDefault="00724550" w:rsidP="00DE7FDD">
            <w:pPr>
              <w:pStyle w:val="Heading3"/>
              <w:spacing w:before="0" w:after="0"/>
              <w:ind w:left="426"/>
              <w:jc w:val="left"/>
              <w:rPr>
                <w:rFonts w:ascii="Gill Sans MT" w:eastAsia="Helvetica Neue" w:hAnsi="Gill Sans MT" w:cs="Helvetica Neue"/>
                <w:b w:val="0"/>
                <w:bCs w:val="0"/>
                <w:color w:val="002060"/>
                <w:sz w:val="18"/>
                <w:szCs w:val="18"/>
              </w:rPr>
            </w:pPr>
            <w:r w:rsidRPr="00DE7FDD">
              <w:rPr>
                <w:rFonts w:ascii="Gill Sans MT" w:eastAsia="Times New Roman" w:hAnsi="Gill Sans MT"/>
                <w:b w:val="0"/>
                <w:bCs w:val="0"/>
                <w:color w:val="000000" w:themeColor="text1"/>
                <w:sz w:val="18"/>
                <w:szCs w:val="18"/>
                <w:shd w:val="clear" w:color="auto" w:fill="FFFFFF"/>
                <w:lang w:val="en-GB"/>
              </w:rPr>
              <w:t xml:space="preserve">The post-reform Resident Coordinator (RC) office’s roles and responsibilities have </w:t>
            </w:r>
            <w:r w:rsidR="001565E3" w:rsidRPr="00DE7FDD">
              <w:rPr>
                <w:rFonts w:ascii="Gill Sans MT" w:eastAsia="Times New Roman" w:hAnsi="Gill Sans MT"/>
                <w:b w:val="0"/>
                <w:bCs w:val="0"/>
                <w:color w:val="000000" w:themeColor="text1"/>
                <w:sz w:val="18"/>
                <w:szCs w:val="18"/>
                <w:shd w:val="clear" w:color="auto" w:fill="FFFFFF"/>
                <w:lang w:val="en-GB"/>
              </w:rPr>
              <w:t xml:space="preserve">effectively </w:t>
            </w:r>
            <w:r w:rsidRPr="00DE7FDD">
              <w:rPr>
                <w:rFonts w:ascii="Gill Sans MT" w:eastAsia="Times New Roman" w:hAnsi="Gill Sans MT"/>
                <w:b w:val="0"/>
                <w:bCs w:val="0"/>
                <w:color w:val="000000" w:themeColor="text1"/>
                <w:sz w:val="18"/>
                <w:szCs w:val="18"/>
                <w:shd w:val="clear" w:color="auto" w:fill="FFFFFF"/>
                <w:lang w:val="en-GB"/>
              </w:rPr>
              <w:t xml:space="preserve">enabled the joint convening power of the UN Country Team (UNCT) and improved </w:t>
            </w:r>
            <w:r w:rsidR="005943BC" w:rsidRPr="00DE7FDD">
              <w:rPr>
                <w:rFonts w:ascii="Gill Sans MT" w:eastAsia="Times New Roman" w:hAnsi="Gill Sans MT"/>
                <w:b w:val="0"/>
                <w:bCs w:val="0"/>
                <w:color w:val="000000" w:themeColor="text1"/>
                <w:sz w:val="18"/>
                <w:szCs w:val="18"/>
                <w:shd w:val="clear" w:color="auto" w:fill="FFFFFF"/>
                <w:lang w:val="en-GB"/>
              </w:rPr>
              <w:t xml:space="preserve">its </w:t>
            </w:r>
            <w:r w:rsidRPr="00DE7FDD">
              <w:rPr>
                <w:rFonts w:ascii="Gill Sans MT" w:eastAsia="Times New Roman" w:hAnsi="Gill Sans MT"/>
                <w:b w:val="0"/>
                <w:bCs w:val="0"/>
                <w:color w:val="000000" w:themeColor="text1"/>
                <w:sz w:val="18"/>
                <w:szCs w:val="18"/>
                <w:shd w:val="clear" w:color="auto" w:fill="FFFFFF"/>
                <w:lang w:val="en-GB"/>
              </w:rPr>
              <w:t>coherence. The RC and the RC Office are widely appreciated for their leadership and coordination efforts, ensuring good internal and external coordination of UNSDCF implementation. The RC Office demonstrates strong capacity and systematic work, facilitating cooperation and strategic alignment across diverse stakeholders. This has contributed to effective programmatic and institutional coordinatio</w:t>
            </w:r>
            <w:r w:rsidR="00396B1D">
              <w:rPr>
                <w:rFonts w:ascii="Gill Sans MT" w:eastAsia="Times New Roman" w:hAnsi="Gill Sans MT"/>
                <w:b w:val="0"/>
                <w:bCs w:val="0"/>
                <w:color w:val="000000" w:themeColor="text1"/>
                <w:sz w:val="18"/>
                <w:szCs w:val="18"/>
                <w:shd w:val="clear" w:color="auto" w:fill="FFFFFF"/>
                <w:lang w:val="en-GB"/>
              </w:rPr>
              <w:t xml:space="preserve">n. </w:t>
            </w:r>
            <w:r w:rsidRPr="00DE7FDD">
              <w:rPr>
                <w:rFonts w:ascii="Gill Sans MT" w:eastAsia="Times New Roman" w:hAnsi="Gill Sans MT"/>
                <w:b w:val="0"/>
                <w:bCs w:val="0"/>
                <w:color w:val="000000" w:themeColor="text1"/>
                <w:sz w:val="18"/>
                <w:szCs w:val="18"/>
                <w:shd w:val="clear" w:color="auto" w:fill="FFFFFF"/>
                <w:lang w:val="en-GB"/>
              </w:rPr>
              <w:t>The coordination between different geographical areas and various stakeholders has also been effective, contributing to successful implementation strategies.</w:t>
            </w:r>
          </w:p>
        </w:tc>
      </w:tr>
    </w:tbl>
    <w:p w14:paraId="62EB2854" w14:textId="77777777" w:rsidR="00724550" w:rsidRPr="00DE7FDD" w:rsidRDefault="00724550" w:rsidP="00DE7FDD">
      <w:pPr>
        <w:tabs>
          <w:tab w:val="left" w:pos="0"/>
        </w:tabs>
        <w:spacing w:before="0" w:after="0"/>
        <w:ind w:right="-284"/>
        <w:rPr>
          <w:rFonts w:ascii="Gill Sans MT" w:hAnsi="Gill Sans MT"/>
          <w:b/>
          <w:bCs/>
          <w:color w:val="00B0F0"/>
          <w:shd w:val="clear" w:color="auto" w:fill="FFFFFF"/>
          <w:lang w:val="en-GB"/>
        </w:rPr>
      </w:pPr>
    </w:p>
    <w:p w14:paraId="3C1210D9" w14:textId="6BAD3933" w:rsidR="001A4418" w:rsidRPr="00DE7FDD" w:rsidRDefault="001A4418" w:rsidP="00DE7FDD">
      <w:pPr>
        <w:tabs>
          <w:tab w:val="left" w:pos="0"/>
        </w:tabs>
        <w:spacing w:before="0" w:after="0"/>
        <w:ind w:right="-284"/>
        <w:rPr>
          <w:rFonts w:ascii="Gill Sans MT" w:hAnsi="Gill Sans MT"/>
          <w:b/>
          <w:bCs/>
          <w:color w:val="00B0F0"/>
          <w:shd w:val="clear" w:color="auto" w:fill="FFFFFF"/>
          <w:lang w:val="en-GB"/>
        </w:rPr>
      </w:pPr>
      <w:r w:rsidRPr="00DE7FDD">
        <w:rPr>
          <w:rFonts w:ascii="Gill Sans MT" w:hAnsi="Gill Sans MT"/>
          <w:b/>
          <w:bCs/>
          <w:color w:val="00B0F0"/>
          <w:shd w:val="clear" w:color="auto" w:fill="FFFFFF"/>
          <w:lang w:val="en-GB"/>
        </w:rPr>
        <w:t>FINDINGS</w:t>
      </w:r>
    </w:p>
    <w:p w14:paraId="3E07609C" w14:textId="77777777" w:rsidR="001A4418" w:rsidRPr="00DE7FDD" w:rsidRDefault="001A4418" w:rsidP="00DE7FDD">
      <w:pPr>
        <w:tabs>
          <w:tab w:val="left" w:pos="0"/>
        </w:tabs>
        <w:spacing w:before="0" w:after="0"/>
        <w:ind w:right="-284"/>
        <w:rPr>
          <w:rFonts w:ascii="Gill Sans MT" w:hAnsi="Gill Sans MT"/>
          <w:b/>
          <w:bCs/>
          <w:color w:val="00B0F0"/>
          <w:shd w:val="clear" w:color="auto" w:fill="FFFFFF"/>
          <w:lang w:val="en-GB"/>
        </w:rPr>
      </w:pPr>
    </w:p>
    <w:p w14:paraId="1061D970" w14:textId="7743932A" w:rsidR="000948D7" w:rsidRPr="00DE7FDD" w:rsidRDefault="000948D7"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 xml:space="preserve">There is a consensus among interlocutors that </w:t>
      </w:r>
      <w:r w:rsidRPr="00DE7FDD">
        <w:rPr>
          <w:rFonts w:ascii="Gill Sans MT" w:hAnsi="Gill Sans MT"/>
          <w:color w:val="00B0F0"/>
          <w:shd w:val="clear" w:color="auto" w:fill="FFFFFF"/>
          <w:lang w:val="en-GB"/>
        </w:rPr>
        <w:t>the CF has strengthened the coherence and impact of United Nations interventions in Kazakhstan</w:t>
      </w:r>
      <w:r w:rsidRPr="00DE7FDD">
        <w:rPr>
          <w:rFonts w:ascii="Gill Sans MT" w:hAnsi="Gill Sans MT"/>
          <w:color w:val="000000" w:themeColor="text1"/>
          <w:shd w:val="clear" w:color="auto" w:fill="FFFFFF"/>
          <w:lang w:val="en-GB"/>
        </w:rPr>
        <w:t xml:space="preserve">. By establishing a unified strategic vision, the CF has ensured that individual UN agencies' efforts are </w:t>
      </w:r>
      <w:r w:rsidR="00CE5FF0" w:rsidRPr="00DE7FDD">
        <w:rPr>
          <w:rFonts w:ascii="Gill Sans MT" w:hAnsi="Gill Sans MT"/>
          <w:color w:val="000000" w:themeColor="text1"/>
          <w:shd w:val="clear" w:color="auto" w:fill="FFFFFF"/>
          <w:lang w:val="en-GB"/>
        </w:rPr>
        <w:t xml:space="preserve">better </w:t>
      </w:r>
      <w:r w:rsidRPr="00DE7FDD">
        <w:rPr>
          <w:rFonts w:ascii="Gill Sans MT" w:hAnsi="Gill Sans MT"/>
          <w:color w:val="000000" w:themeColor="text1"/>
          <w:shd w:val="clear" w:color="auto" w:fill="FFFFFF"/>
          <w:lang w:val="en-GB"/>
        </w:rPr>
        <w:t>coordinated and aligned with national priorities, facilitating more effective partnerships with various stakeholders, including civil society, the private sector, Parliament, academia, and international development partners. However, the UNSDCF is seen more as an internal programming and coordination tool, with mixed levels of awareness among external partners.</w:t>
      </w:r>
      <w:r w:rsidR="001565E3" w:rsidRPr="00DE7FDD">
        <w:rPr>
          <w:rFonts w:ascii="Gill Sans MT" w:hAnsi="Gill Sans MT"/>
          <w:color w:val="000000" w:themeColor="text1"/>
          <w:shd w:val="clear" w:color="auto" w:fill="FFFFFF"/>
          <w:lang w:val="en-GB"/>
        </w:rPr>
        <w:t xml:space="preserve"> </w:t>
      </w:r>
      <w:r w:rsidR="00396B1D">
        <w:rPr>
          <w:rFonts w:ascii="Gill Sans MT" w:hAnsi="Gill Sans MT"/>
          <w:color w:val="000000" w:themeColor="text1"/>
          <w:shd w:val="clear" w:color="auto" w:fill="FFFFFF"/>
          <w:lang w:val="en-GB"/>
        </w:rPr>
        <w:t>In words o</w:t>
      </w:r>
      <w:r w:rsidR="00A50E43">
        <w:rPr>
          <w:rFonts w:ascii="Gill Sans MT" w:hAnsi="Gill Sans MT"/>
          <w:color w:val="000000" w:themeColor="text1"/>
          <w:shd w:val="clear" w:color="auto" w:fill="FFFFFF"/>
          <w:lang w:val="en-GB"/>
        </w:rPr>
        <w:t xml:space="preserve">f </w:t>
      </w:r>
      <w:r w:rsidR="00AD0F31">
        <w:rPr>
          <w:rFonts w:ascii="Gill Sans MT" w:hAnsi="Gill Sans MT"/>
          <w:color w:val="000000" w:themeColor="text1"/>
          <w:shd w:val="clear" w:color="auto" w:fill="FFFFFF"/>
          <w:lang w:val="en-GB"/>
        </w:rPr>
        <w:t>s</w:t>
      </w:r>
      <w:r w:rsidR="00A50E43">
        <w:rPr>
          <w:rFonts w:ascii="Gill Sans MT" w:hAnsi="Gill Sans MT"/>
          <w:color w:val="000000" w:themeColor="text1"/>
          <w:shd w:val="clear" w:color="auto" w:fill="FFFFFF"/>
          <w:lang w:val="en-GB"/>
        </w:rPr>
        <w:t>everal</w:t>
      </w:r>
      <w:r w:rsidR="00396B1D">
        <w:rPr>
          <w:rFonts w:ascii="Gill Sans MT" w:hAnsi="Gill Sans MT"/>
          <w:color w:val="000000" w:themeColor="text1"/>
          <w:shd w:val="clear" w:color="auto" w:fill="FFFFFF"/>
          <w:lang w:val="en-GB"/>
        </w:rPr>
        <w:t xml:space="preserve"> interlocutors </w:t>
      </w:r>
      <w:r w:rsidR="00396B1D" w:rsidRPr="00396B1D">
        <w:rPr>
          <w:rFonts w:ascii="Gill Sans MT" w:hAnsi="Gill Sans MT"/>
          <w:i/>
          <w:iCs/>
          <w:color w:val="000000" w:themeColor="text1"/>
          <w:shd w:val="clear" w:color="auto" w:fill="FFFFFF"/>
          <w:lang w:val="en-GB"/>
        </w:rPr>
        <w:t xml:space="preserve">‘UNSDCF was </w:t>
      </w:r>
      <w:r w:rsidR="00AD0F31">
        <w:rPr>
          <w:rFonts w:ascii="Gill Sans MT" w:hAnsi="Gill Sans MT"/>
          <w:i/>
          <w:iCs/>
          <w:color w:val="000000" w:themeColor="text1"/>
          <w:shd w:val="clear" w:color="auto" w:fill="FFFFFF"/>
          <w:lang w:val="en-GB"/>
        </w:rPr>
        <w:t>mainly</w:t>
      </w:r>
      <w:r w:rsidR="00A50E43">
        <w:rPr>
          <w:rFonts w:ascii="Gill Sans MT" w:hAnsi="Gill Sans MT"/>
          <w:i/>
          <w:iCs/>
          <w:color w:val="000000" w:themeColor="text1"/>
          <w:shd w:val="clear" w:color="auto" w:fill="FFFFFF"/>
          <w:lang w:val="en-GB"/>
        </w:rPr>
        <w:t xml:space="preserve"> </w:t>
      </w:r>
      <w:r w:rsidR="00396B1D" w:rsidRPr="00396B1D">
        <w:rPr>
          <w:rFonts w:ascii="Gill Sans MT" w:hAnsi="Gill Sans MT"/>
          <w:i/>
          <w:iCs/>
          <w:color w:val="000000" w:themeColor="text1"/>
          <w:shd w:val="clear" w:color="auto" w:fill="FFFFFF"/>
          <w:lang w:val="en-GB"/>
        </w:rPr>
        <w:t>a guiding frame’</w:t>
      </w:r>
      <w:r w:rsidR="00396B1D">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National government bodies and the Parliament have been actively engaged in planning and implementing UN-supported programs under the CF. This engagement has ensured that interventions are well-integrated with national development strategies and legislative priorities, enhancing their effectiveness and sustainability.</w:t>
      </w:r>
      <w:r w:rsidR="00CE5FF0" w:rsidRPr="00DE7FDD">
        <w:rPr>
          <w:rFonts w:ascii="Gill Sans MT" w:hAnsi="Gill Sans MT"/>
          <w:color w:val="000000" w:themeColor="text1"/>
          <w:shd w:val="clear" w:color="auto" w:fill="FFFFFF"/>
          <w:lang w:val="en-GB"/>
        </w:rPr>
        <w:t xml:space="preserve"> </w:t>
      </w:r>
      <w:r w:rsidR="00AD0F31">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Post-UN reform, UN agency programs and work plans have been effectively and meaningfully derived from the CF in both</w:t>
      </w:r>
      <w:r w:rsidR="00AD0F31">
        <w:rPr>
          <w:rFonts w:ascii="Gill Sans MT" w:hAnsi="Gill Sans MT"/>
          <w:color w:val="000000" w:themeColor="text1"/>
          <w:shd w:val="clear" w:color="auto" w:fill="FFFFFF"/>
          <w:lang w:val="en-GB"/>
        </w:rPr>
        <w:t xml:space="preserve"> the </w:t>
      </w:r>
      <w:r w:rsidRPr="00DE7FDD">
        <w:rPr>
          <w:rFonts w:ascii="Gill Sans MT" w:hAnsi="Gill Sans MT"/>
          <w:color w:val="000000" w:themeColor="text1"/>
          <w:shd w:val="clear" w:color="auto" w:fill="FFFFFF"/>
          <w:lang w:val="en-GB"/>
        </w:rPr>
        <w:t xml:space="preserve">design and implementation phases. During the design phase, UN agencies have aligned their strategic plans with the priorities and objectives outlined in the CF, involving wide-ranging consultations with stakeholders to ensure contextual relevance. During implementation, the CF has served as a guiding document, ensuring that all UN agency activities </w:t>
      </w:r>
      <w:r w:rsidRPr="00DE7FDD">
        <w:rPr>
          <w:rFonts w:ascii="Gill Sans MT" w:hAnsi="Gill Sans MT"/>
          <w:color w:val="000000" w:themeColor="text1"/>
          <w:shd w:val="clear" w:color="auto" w:fill="FFFFFF"/>
          <w:lang w:val="en-GB"/>
        </w:rPr>
        <w:lastRenderedPageBreak/>
        <w:t>contribute towards common goals. Regular monitoring and evaluation mechanisms have been established to track progress and make necessary adjustments, ensuring programs remain aligned with the CF.</w:t>
      </w:r>
    </w:p>
    <w:p w14:paraId="14DF5271" w14:textId="77777777" w:rsidR="000948D7" w:rsidRPr="00DE7FDD" w:rsidRDefault="000948D7" w:rsidP="00DE7FDD">
      <w:pPr>
        <w:tabs>
          <w:tab w:val="left" w:pos="0"/>
        </w:tabs>
        <w:spacing w:before="0" w:after="0"/>
        <w:ind w:right="-284"/>
        <w:rPr>
          <w:rFonts w:ascii="Gill Sans MT" w:hAnsi="Gill Sans MT"/>
          <w:color w:val="000000" w:themeColor="text1"/>
          <w:shd w:val="clear" w:color="auto" w:fill="FFFFFF"/>
          <w:lang w:val="en-GB"/>
        </w:rPr>
      </w:pPr>
    </w:p>
    <w:p w14:paraId="566A67BB" w14:textId="07E6F2A3" w:rsidR="000948D7" w:rsidRPr="00DE7FDD" w:rsidRDefault="000948D7"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B0F0"/>
          <w:shd w:val="clear" w:color="auto" w:fill="FFFFFF"/>
          <w:lang w:val="en-GB"/>
        </w:rPr>
        <w:t xml:space="preserve">The UNSDCF has promoted complementarity, harmonization, and coordination with the Government of Kazakhstan and other key development partners. </w:t>
      </w:r>
      <w:r w:rsidRPr="00DE7FDD">
        <w:rPr>
          <w:rFonts w:ascii="Gill Sans MT" w:hAnsi="Gill Sans MT"/>
          <w:color w:val="000000" w:themeColor="text1"/>
          <w:shd w:val="clear" w:color="auto" w:fill="FFFFFF"/>
          <w:lang w:val="en-GB"/>
        </w:rPr>
        <w:t xml:space="preserve">By aligning with national priorities such as the Kazakhstan 2050 Strategy and the National Development Plan 2025, the UNSDCF has ensured that UN interventions complement the government's development strategies, avoiding duplication of efforts and filling critical gaps. The harmonization of efforts has facilitated the synchronization of activities among various UN agencies and development partners, resulting in more efficient resource use and greater coherence in addressing development challenges. </w:t>
      </w:r>
      <w:r w:rsidR="001565E3" w:rsidRPr="00DE7FDD">
        <w:rPr>
          <w:rFonts w:ascii="Gill Sans MT" w:hAnsi="Gill Sans MT"/>
          <w:color w:val="000000" w:themeColor="text1"/>
          <w:shd w:val="clear" w:color="auto" w:fill="FFFFFF"/>
          <w:lang w:val="en-GB"/>
        </w:rPr>
        <w:t xml:space="preserve">Effective </w:t>
      </w:r>
      <w:r w:rsidRPr="00DE7FDD">
        <w:rPr>
          <w:rFonts w:ascii="Gill Sans MT" w:hAnsi="Gill Sans MT"/>
          <w:color w:val="000000" w:themeColor="text1"/>
          <w:shd w:val="clear" w:color="auto" w:fill="FFFFFF"/>
          <w:lang w:val="en-GB"/>
        </w:rPr>
        <w:t xml:space="preserve">coordination mechanisms involving regular consultations and joint planning sessions with government bodies and other stakeholders have enhanced information sharing, resource mobilization, </w:t>
      </w:r>
      <w:r w:rsidR="00AD0F31" w:rsidRPr="00DE7FDD">
        <w:rPr>
          <w:rFonts w:ascii="Gill Sans MT" w:hAnsi="Gill Sans MT"/>
          <w:color w:val="000000" w:themeColor="text1"/>
          <w:shd w:val="clear" w:color="auto" w:fill="FFFFFF"/>
          <w:lang w:val="en-GB"/>
        </w:rPr>
        <w:t>collective decision-making</w:t>
      </w:r>
      <w:r w:rsidRPr="00DE7FDD">
        <w:rPr>
          <w:rFonts w:ascii="Gill Sans MT" w:hAnsi="Gill Sans MT"/>
          <w:color w:val="000000" w:themeColor="text1"/>
          <w:shd w:val="clear" w:color="auto" w:fill="FFFFFF"/>
          <w:lang w:val="en-GB"/>
        </w:rPr>
        <w:t>, leading to more effective and sustainable development outcomes.</w:t>
      </w:r>
    </w:p>
    <w:p w14:paraId="34E31A72" w14:textId="77777777" w:rsidR="00396B1D" w:rsidRDefault="00396B1D" w:rsidP="00DE7FDD">
      <w:pPr>
        <w:spacing w:before="0" w:after="0"/>
        <w:ind w:right="-284"/>
        <w:rPr>
          <w:rFonts w:ascii="Gill Sans MT" w:hAnsi="Gill Sans MT"/>
          <w:szCs w:val="20"/>
        </w:rPr>
      </w:pPr>
    </w:p>
    <w:p w14:paraId="4B1A50FE" w14:textId="1354D829" w:rsidR="000948D7" w:rsidRPr="00DE7FDD" w:rsidRDefault="00EA4CBA" w:rsidP="00DE7FDD">
      <w:pPr>
        <w:spacing w:before="0" w:after="0"/>
        <w:ind w:right="-284"/>
        <w:rPr>
          <w:rFonts w:ascii="Gill Sans MT" w:hAnsi="Gill Sans MT"/>
          <w:szCs w:val="20"/>
        </w:rPr>
      </w:pPr>
      <w:r w:rsidRPr="00DE7FDD">
        <w:rPr>
          <w:rFonts w:ascii="Gill Sans MT" w:hAnsi="Gill Sans MT"/>
          <w:szCs w:val="20"/>
        </w:rPr>
        <w:t xml:space="preserve">Some interlocutors however emphasized that the communication and coordination with the </w:t>
      </w:r>
      <w:r w:rsidR="0091165A" w:rsidRPr="00DE7FDD">
        <w:rPr>
          <w:rFonts w:ascii="Gill Sans MT" w:hAnsi="Gill Sans MT"/>
          <w:szCs w:val="20"/>
        </w:rPr>
        <w:t>G</w:t>
      </w:r>
      <w:r w:rsidRPr="00DE7FDD">
        <w:rPr>
          <w:rFonts w:ascii="Gill Sans MT" w:hAnsi="Gill Sans MT"/>
          <w:szCs w:val="20"/>
        </w:rPr>
        <w:t xml:space="preserve">overnment </w:t>
      </w:r>
      <w:r w:rsidR="0091165A" w:rsidRPr="00DE7FDD">
        <w:rPr>
          <w:rFonts w:ascii="Gill Sans MT" w:hAnsi="Gill Sans MT"/>
          <w:szCs w:val="20"/>
        </w:rPr>
        <w:t>i</w:t>
      </w:r>
      <w:r w:rsidR="00A50E43">
        <w:rPr>
          <w:rFonts w:ascii="Gill Sans MT" w:hAnsi="Gill Sans MT"/>
          <w:szCs w:val="20"/>
        </w:rPr>
        <w:t>n</w:t>
      </w:r>
      <w:r w:rsidR="0091165A" w:rsidRPr="00DE7FDD">
        <w:rPr>
          <w:rFonts w:ascii="Gill Sans MT" w:hAnsi="Gill Sans MT"/>
          <w:szCs w:val="20"/>
        </w:rPr>
        <w:t xml:space="preserve"> </w:t>
      </w:r>
      <w:r w:rsidR="00396B1D">
        <w:rPr>
          <w:rFonts w:ascii="Gill Sans MT" w:hAnsi="Gill Sans MT"/>
          <w:szCs w:val="20"/>
        </w:rPr>
        <w:t xml:space="preserve">some </w:t>
      </w:r>
      <w:r w:rsidRPr="00DE7FDD">
        <w:rPr>
          <w:rFonts w:ascii="Gill Sans MT" w:hAnsi="Gill Sans MT"/>
          <w:szCs w:val="20"/>
        </w:rPr>
        <w:t>area</w:t>
      </w:r>
      <w:r w:rsidR="00396B1D">
        <w:rPr>
          <w:rFonts w:ascii="Gill Sans MT" w:hAnsi="Gill Sans MT"/>
          <w:szCs w:val="20"/>
        </w:rPr>
        <w:t>s</w:t>
      </w:r>
      <w:r w:rsidRPr="00DE7FDD">
        <w:rPr>
          <w:rFonts w:ascii="Gill Sans MT" w:hAnsi="Gill Sans MT"/>
          <w:szCs w:val="20"/>
        </w:rPr>
        <w:t xml:space="preserve"> need </w:t>
      </w:r>
      <w:r w:rsidR="0091165A" w:rsidRPr="00DE7FDD">
        <w:rPr>
          <w:rFonts w:ascii="Gill Sans MT" w:hAnsi="Gill Sans MT"/>
          <w:szCs w:val="20"/>
        </w:rPr>
        <w:t xml:space="preserve">further </w:t>
      </w:r>
      <w:r w:rsidRPr="00DE7FDD">
        <w:rPr>
          <w:rFonts w:ascii="Gill Sans MT" w:hAnsi="Gill Sans MT"/>
          <w:szCs w:val="20"/>
        </w:rPr>
        <w:t xml:space="preserve">improvement. The ownership of the UNSDCF process should lie more with the national government than the UN, ensuring a balanced commitment from both sides. Frequent and effective interaction with the government could enhance this ownership and awareness. In terms of government </w:t>
      </w:r>
      <w:r w:rsidRPr="00C7311F">
        <w:rPr>
          <w:rFonts w:ascii="Gill Sans MT" w:hAnsi="Gill Sans MT"/>
          <w:szCs w:val="20"/>
        </w:rPr>
        <w:t xml:space="preserve">involvement, </w:t>
      </w:r>
      <w:r w:rsidRPr="00C7311F">
        <w:rPr>
          <w:rFonts w:ascii="Gill Sans MT" w:hAnsi="Gill Sans MT"/>
        </w:rPr>
        <w:t xml:space="preserve">it was suggested that a stronger role </w:t>
      </w:r>
      <w:r w:rsidR="00AD0F31">
        <w:rPr>
          <w:rFonts w:ascii="Gill Sans MT" w:hAnsi="Gill Sans MT"/>
        </w:rPr>
        <w:t xml:space="preserve">especially </w:t>
      </w:r>
      <w:r w:rsidRPr="00C7311F">
        <w:rPr>
          <w:rFonts w:ascii="Gill Sans MT" w:hAnsi="Gill Sans MT"/>
        </w:rPr>
        <w:t>for the Ministry of National Economy</w:t>
      </w:r>
      <w:r w:rsidR="00AD0F31">
        <w:rPr>
          <w:rFonts w:ascii="Gill Sans MT" w:hAnsi="Gill Sans MT"/>
        </w:rPr>
        <w:t xml:space="preserve">, but also </w:t>
      </w:r>
      <w:r w:rsidRPr="00C7311F">
        <w:rPr>
          <w:rFonts w:ascii="Gill Sans MT" w:hAnsi="Gill Sans MT"/>
        </w:rPr>
        <w:t xml:space="preserve">other sectoral ministries would be beneficial. The Ministry of Foreign Affairs plays a significant </w:t>
      </w:r>
      <w:r w:rsidR="00AD0F31">
        <w:rPr>
          <w:rFonts w:ascii="Gill Sans MT" w:hAnsi="Gill Sans MT"/>
        </w:rPr>
        <w:t xml:space="preserve">and positive </w:t>
      </w:r>
      <w:r w:rsidRPr="00C7311F">
        <w:rPr>
          <w:rFonts w:ascii="Gill Sans MT" w:hAnsi="Gill Sans MT"/>
        </w:rPr>
        <w:t xml:space="preserve">role, but issues related to </w:t>
      </w:r>
      <w:r w:rsidR="00396B1D" w:rsidRPr="00C7311F">
        <w:rPr>
          <w:rFonts w:ascii="Gill Sans MT" w:hAnsi="Gill Sans MT"/>
        </w:rPr>
        <w:t xml:space="preserve">for instance </w:t>
      </w:r>
      <w:r w:rsidRPr="00C7311F">
        <w:rPr>
          <w:rFonts w:ascii="Gill Sans MT" w:hAnsi="Gill Sans MT"/>
        </w:rPr>
        <w:t xml:space="preserve">the economy and climate </w:t>
      </w:r>
      <w:r w:rsidR="00396B1D" w:rsidRPr="00C7311F">
        <w:rPr>
          <w:rFonts w:ascii="Gill Sans MT" w:hAnsi="Gill Sans MT"/>
        </w:rPr>
        <w:t xml:space="preserve">change </w:t>
      </w:r>
      <w:r w:rsidRPr="00C7311F">
        <w:rPr>
          <w:rFonts w:ascii="Gill Sans MT" w:hAnsi="Gill Sans MT"/>
        </w:rPr>
        <w:t xml:space="preserve">require more strategic involvement from relevant </w:t>
      </w:r>
      <w:r w:rsidR="00396B1D" w:rsidRPr="00C7311F">
        <w:rPr>
          <w:rFonts w:ascii="Gill Sans MT" w:hAnsi="Gill Sans MT"/>
        </w:rPr>
        <w:t xml:space="preserve">sectoral </w:t>
      </w:r>
      <w:r w:rsidRPr="00C7311F">
        <w:rPr>
          <w:rFonts w:ascii="Gill Sans MT" w:hAnsi="Gill Sans MT"/>
        </w:rPr>
        <w:t>ministries.</w:t>
      </w:r>
      <w:r w:rsidRPr="00C7311F">
        <w:rPr>
          <w:rFonts w:ascii="Gill Sans MT" w:hAnsi="Gill Sans MT"/>
          <w:szCs w:val="20"/>
        </w:rPr>
        <w:t xml:space="preserve"> This </w:t>
      </w:r>
      <w:r w:rsidR="00A21726">
        <w:rPr>
          <w:rFonts w:ascii="Gill Sans MT" w:hAnsi="Gill Sans MT"/>
          <w:szCs w:val="20"/>
        </w:rPr>
        <w:t xml:space="preserve">would also </w:t>
      </w:r>
      <w:r w:rsidRPr="00C7311F">
        <w:rPr>
          <w:rFonts w:ascii="Gill Sans MT" w:hAnsi="Gill Sans MT"/>
          <w:szCs w:val="20"/>
        </w:rPr>
        <w:t xml:space="preserve">lead to better alignment with government priorities and more effective implementation of the </w:t>
      </w:r>
      <w:r w:rsidR="00A50E43" w:rsidRPr="00C7311F">
        <w:rPr>
          <w:rFonts w:ascii="Gill Sans MT" w:hAnsi="Gill Sans MT"/>
          <w:szCs w:val="20"/>
        </w:rPr>
        <w:t>CF</w:t>
      </w:r>
      <w:r w:rsidRPr="00C7311F">
        <w:rPr>
          <w:rFonts w:ascii="Gill Sans MT" w:hAnsi="Gill Sans MT"/>
          <w:szCs w:val="20"/>
        </w:rPr>
        <w:t>.</w:t>
      </w:r>
    </w:p>
    <w:p w14:paraId="5AACB390" w14:textId="77777777" w:rsidR="00396B1D" w:rsidRDefault="00396B1D" w:rsidP="00DE7FDD">
      <w:pPr>
        <w:tabs>
          <w:tab w:val="left" w:pos="0"/>
        </w:tabs>
        <w:spacing w:before="0" w:after="0"/>
        <w:ind w:right="-284"/>
        <w:rPr>
          <w:rFonts w:ascii="Gill Sans MT" w:hAnsi="Gill Sans MT"/>
          <w:color w:val="00B0F0"/>
          <w:shd w:val="clear" w:color="auto" w:fill="FFFFFF"/>
          <w:lang w:val="en-GB"/>
        </w:rPr>
      </w:pPr>
    </w:p>
    <w:p w14:paraId="7AEC0304" w14:textId="77E44CE7" w:rsidR="000948D7" w:rsidRPr="00DE7FDD" w:rsidRDefault="000948D7"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B0F0"/>
          <w:shd w:val="clear" w:color="auto" w:fill="FFFFFF"/>
          <w:lang w:val="en-GB"/>
        </w:rPr>
        <w:t xml:space="preserve">The role of the UN Resident Coordinator and the RC Office is </w:t>
      </w:r>
      <w:r w:rsidR="00A21726">
        <w:rPr>
          <w:rFonts w:ascii="Gill Sans MT" w:hAnsi="Gill Sans MT"/>
          <w:color w:val="00B0F0"/>
          <w:shd w:val="clear" w:color="auto" w:fill="FFFFFF"/>
          <w:lang w:val="en-GB"/>
        </w:rPr>
        <w:t xml:space="preserve">highly </w:t>
      </w:r>
      <w:r w:rsidRPr="00DE7FDD">
        <w:rPr>
          <w:rFonts w:ascii="Gill Sans MT" w:hAnsi="Gill Sans MT"/>
          <w:color w:val="00B0F0"/>
          <w:shd w:val="clear" w:color="auto" w:fill="FFFFFF"/>
          <w:lang w:val="en-GB"/>
        </w:rPr>
        <w:t>appreciated</w:t>
      </w:r>
      <w:r w:rsidR="00A21726">
        <w:rPr>
          <w:rFonts w:ascii="Gill Sans MT" w:hAnsi="Gill Sans MT"/>
          <w:color w:val="00B0F0"/>
          <w:shd w:val="clear" w:color="auto" w:fill="FFFFFF"/>
          <w:lang w:val="en-GB"/>
        </w:rPr>
        <w:t xml:space="preserve"> by </w:t>
      </w:r>
      <w:r w:rsidR="00716477">
        <w:rPr>
          <w:rFonts w:ascii="Gill Sans MT" w:hAnsi="Gill Sans MT"/>
          <w:color w:val="00B0F0"/>
          <w:shd w:val="clear" w:color="auto" w:fill="FFFFFF"/>
          <w:lang w:val="en-GB"/>
        </w:rPr>
        <w:t>most</w:t>
      </w:r>
      <w:r w:rsidR="00A21726">
        <w:rPr>
          <w:rFonts w:ascii="Gill Sans MT" w:hAnsi="Gill Sans MT"/>
          <w:color w:val="00B0F0"/>
          <w:shd w:val="clear" w:color="auto" w:fill="FFFFFF"/>
          <w:lang w:val="en-GB"/>
        </w:rPr>
        <w:t xml:space="preserve"> partners</w:t>
      </w:r>
      <w:r w:rsidRPr="00DE7FDD">
        <w:rPr>
          <w:rFonts w:ascii="Gill Sans MT" w:hAnsi="Gill Sans MT"/>
          <w:color w:val="00B0F0"/>
          <w:shd w:val="clear" w:color="auto" w:fill="FFFFFF"/>
          <w:lang w:val="en-GB"/>
        </w:rPr>
        <w:t xml:space="preserve">, highlighting their importance in coordination efforts. </w:t>
      </w:r>
      <w:r w:rsidR="00A50E43">
        <w:rPr>
          <w:rFonts w:ascii="Gill Sans MT" w:hAnsi="Gill Sans MT"/>
          <w:color w:val="000000" w:themeColor="text1"/>
          <w:shd w:val="clear" w:color="auto" w:fill="FFFFFF"/>
          <w:lang w:val="en-GB"/>
        </w:rPr>
        <w:t>D</w:t>
      </w:r>
      <w:r w:rsidRPr="00DE7FDD">
        <w:rPr>
          <w:rFonts w:ascii="Gill Sans MT" w:hAnsi="Gill Sans MT"/>
          <w:color w:val="000000" w:themeColor="text1"/>
          <w:shd w:val="clear" w:color="auto" w:fill="FFFFFF"/>
          <w:lang w:val="en-GB"/>
        </w:rPr>
        <w:t xml:space="preserve">espite these positive aspects, several interlocutors have raised concerns about the UN's meaningful access to and influence over </w:t>
      </w:r>
      <w:r w:rsidR="00CE5FF0" w:rsidRPr="00DE7FDD">
        <w:rPr>
          <w:rFonts w:ascii="Gill Sans MT" w:hAnsi="Gill Sans MT"/>
          <w:color w:val="000000" w:themeColor="text1"/>
          <w:shd w:val="clear" w:color="auto" w:fill="FFFFFF"/>
          <w:lang w:val="en-GB"/>
        </w:rPr>
        <w:t xml:space="preserve">key </w:t>
      </w:r>
      <w:r w:rsidRPr="00DE7FDD">
        <w:rPr>
          <w:rFonts w:ascii="Gill Sans MT" w:hAnsi="Gill Sans MT"/>
          <w:color w:val="000000" w:themeColor="text1"/>
          <w:shd w:val="clear" w:color="auto" w:fill="FFFFFF"/>
          <w:lang w:val="en-GB"/>
        </w:rPr>
        <w:t>decision-mak</w:t>
      </w:r>
      <w:r w:rsidR="00A50E43">
        <w:rPr>
          <w:rFonts w:ascii="Gill Sans MT" w:hAnsi="Gill Sans MT"/>
          <w:color w:val="000000" w:themeColor="text1"/>
          <w:shd w:val="clear" w:color="auto" w:fill="FFFFFF"/>
          <w:lang w:val="en-GB"/>
        </w:rPr>
        <w:t xml:space="preserve">ing processes, </w:t>
      </w:r>
      <w:r w:rsidR="00A50E43" w:rsidRPr="005D3243">
        <w:rPr>
          <w:rFonts w:ascii="Gill Sans MT" w:hAnsi="Gill Sans MT" w:cs="Helvetica Neue"/>
          <w:color w:val="000000"/>
          <w:szCs w:val="20"/>
          <w:lang w:val="en-GB" w:eastAsia="en-US"/>
        </w:rPr>
        <w:t xml:space="preserve">which </w:t>
      </w:r>
      <w:r w:rsidR="00A50E43">
        <w:rPr>
          <w:rFonts w:ascii="Gill Sans MT" w:hAnsi="Gill Sans MT" w:cs="Helvetica Neue"/>
          <w:color w:val="000000"/>
          <w:szCs w:val="20"/>
          <w:lang w:val="en-GB" w:eastAsia="en-US"/>
        </w:rPr>
        <w:t xml:space="preserve">may </w:t>
      </w:r>
      <w:r w:rsidR="00A50E43" w:rsidRPr="005D3243">
        <w:rPr>
          <w:rFonts w:ascii="Gill Sans MT" w:hAnsi="Gill Sans MT" w:cs="Helvetica Neue"/>
          <w:color w:val="000000"/>
          <w:szCs w:val="20"/>
          <w:lang w:val="en-GB" w:eastAsia="en-US"/>
        </w:rPr>
        <w:t xml:space="preserve">also </w:t>
      </w:r>
      <w:r w:rsidR="00A50E43">
        <w:rPr>
          <w:rFonts w:ascii="Gill Sans MT" w:hAnsi="Gill Sans MT" w:cs="Helvetica Neue"/>
          <w:color w:val="000000"/>
          <w:szCs w:val="20"/>
          <w:lang w:val="en-GB" w:eastAsia="en-US"/>
        </w:rPr>
        <w:t xml:space="preserve">be a </w:t>
      </w:r>
      <w:r w:rsidR="00A50E43" w:rsidRPr="005D3243">
        <w:rPr>
          <w:rFonts w:ascii="Gill Sans MT" w:hAnsi="Gill Sans MT" w:cs="Helvetica Neue"/>
          <w:color w:val="000000"/>
          <w:szCs w:val="20"/>
          <w:lang w:val="en-GB" w:eastAsia="en-US"/>
        </w:rPr>
        <w:t>result of varying levels of engagement and capacities of different Agencies.</w:t>
      </w:r>
      <w:r w:rsidR="001F2B11">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The UN Country Team (UNCT) operates effectively with a proactive and balanced approach under the leadership of the Resident Coordinator. The RC Office demonstrates strong capacity and systematic work, facilitating cooperation and strategic alignment across diverse stakeholders.</w:t>
      </w:r>
      <w:r w:rsidR="004C736C" w:rsidRPr="00DE7FDD">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Geographically, the coordination between Astana</w:t>
      </w:r>
      <w:r w:rsidR="00A21726">
        <w:rPr>
          <w:rFonts w:ascii="Gill Sans MT" w:hAnsi="Gill Sans MT"/>
          <w:color w:val="000000" w:themeColor="text1"/>
          <w:shd w:val="clear" w:color="auto" w:fill="FFFFFF"/>
          <w:lang w:val="en-GB"/>
        </w:rPr>
        <w:t xml:space="preserve">- and </w:t>
      </w:r>
      <w:r w:rsidRPr="00DE7FDD">
        <w:rPr>
          <w:rFonts w:ascii="Gill Sans MT" w:hAnsi="Gill Sans MT"/>
          <w:color w:val="000000" w:themeColor="text1"/>
          <w:shd w:val="clear" w:color="auto" w:fill="FFFFFF"/>
          <w:lang w:val="en-GB"/>
        </w:rPr>
        <w:t>Almaty</w:t>
      </w:r>
      <w:r w:rsidR="00A21726">
        <w:rPr>
          <w:rFonts w:ascii="Gill Sans MT" w:hAnsi="Gill Sans MT"/>
          <w:color w:val="000000" w:themeColor="text1"/>
          <w:shd w:val="clear" w:color="auto" w:fill="FFFFFF"/>
          <w:lang w:val="en-GB"/>
        </w:rPr>
        <w:t xml:space="preserve">-based Agencies </w:t>
      </w:r>
      <w:r w:rsidRPr="00DE7FDD">
        <w:rPr>
          <w:rFonts w:ascii="Gill Sans MT" w:hAnsi="Gill Sans MT"/>
          <w:color w:val="000000" w:themeColor="text1"/>
          <w:shd w:val="clear" w:color="auto" w:fill="FFFFFF"/>
          <w:lang w:val="en-GB"/>
        </w:rPr>
        <w:t xml:space="preserve">is reported to function </w:t>
      </w:r>
      <w:r w:rsidR="00A50E43">
        <w:rPr>
          <w:rFonts w:ascii="Gill Sans MT" w:hAnsi="Gill Sans MT"/>
          <w:color w:val="000000" w:themeColor="text1"/>
          <w:shd w:val="clear" w:color="auto" w:fill="FFFFFF"/>
          <w:lang w:val="en-GB"/>
        </w:rPr>
        <w:t>adequately</w:t>
      </w:r>
      <w:r w:rsidRPr="00DE7FDD">
        <w:rPr>
          <w:rFonts w:ascii="Gill Sans MT" w:hAnsi="Gill Sans MT"/>
          <w:color w:val="000000" w:themeColor="text1"/>
          <w:shd w:val="clear" w:color="auto" w:fill="FFFFFF"/>
          <w:lang w:val="en-GB"/>
        </w:rPr>
        <w:t xml:space="preserve">, contributing to effective implementation </w:t>
      </w:r>
      <w:r w:rsidRPr="005D3243">
        <w:rPr>
          <w:rFonts w:ascii="Gill Sans MT" w:hAnsi="Gill Sans MT"/>
          <w:color w:val="000000" w:themeColor="text1"/>
          <w:szCs w:val="20"/>
          <w:shd w:val="clear" w:color="auto" w:fill="FFFFFF"/>
          <w:lang w:val="en-GB"/>
        </w:rPr>
        <w:t xml:space="preserve">strategies. </w:t>
      </w:r>
    </w:p>
    <w:p w14:paraId="4B3C9AED" w14:textId="77777777" w:rsidR="000948D7" w:rsidRPr="00DE7FDD" w:rsidRDefault="000948D7" w:rsidP="00DE7FDD">
      <w:pPr>
        <w:tabs>
          <w:tab w:val="left" w:pos="0"/>
        </w:tabs>
        <w:spacing w:before="0" w:after="0"/>
        <w:ind w:right="-284"/>
        <w:rPr>
          <w:rFonts w:ascii="Gill Sans MT" w:hAnsi="Gill Sans MT"/>
          <w:color w:val="000000" w:themeColor="text1"/>
          <w:shd w:val="clear" w:color="auto" w:fill="FFFFFF"/>
          <w:lang w:val="en-GB"/>
        </w:rPr>
      </w:pPr>
    </w:p>
    <w:p w14:paraId="6F105448" w14:textId="497B04ED" w:rsidR="000948D7" w:rsidRPr="007F0A18" w:rsidRDefault="000948D7" w:rsidP="007F0A18">
      <w:pPr>
        <w:spacing w:before="0" w:after="0"/>
        <w:ind w:right="-336"/>
        <w:rPr>
          <w:rFonts w:ascii="Gill Sans MT" w:hAnsi="Gill Sans MT"/>
          <w:i/>
          <w:iCs/>
          <w:szCs w:val="20"/>
        </w:rPr>
      </w:pPr>
      <w:r w:rsidRPr="00DE7FDD">
        <w:rPr>
          <w:rFonts w:ascii="Gill Sans MT" w:hAnsi="Gill Sans MT"/>
          <w:color w:val="000000" w:themeColor="text1"/>
          <w:shd w:val="clear" w:color="auto" w:fill="FFFFFF"/>
          <w:lang w:val="en-GB"/>
        </w:rPr>
        <w:t xml:space="preserve">The </w:t>
      </w:r>
      <w:r w:rsidRPr="00DE7FDD">
        <w:rPr>
          <w:rFonts w:ascii="Gill Sans MT" w:hAnsi="Gill Sans MT"/>
          <w:color w:val="00B0F0"/>
          <w:shd w:val="clear" w:color="auto" w:fill="FFFFFF"/>
          <w:lang w:val="en-GB"/>
        </w:rPr>
        <w:t xml:space="preserve">Steering Committee Mechanism </w:t>
      </w:r>
      <w:r w:rsidRPr="00DE7FDD">
        <w:rPr>
          <w:rFonts w:ascii="Gill Sans MT" w:hAnsi="Gill Sans MT"/>
          <w:color w:val="000000" w:themeColor="text1"/>
          <w:shd w:val="clear" w:color="auto" w:fill="FFFFFF"/>
          <w:lang w:val="en-GB"/>
        </w:rPr>
        <w:t xml:space="preserve">is functioning </w:t>
      </w:r>
      <w:r w:rsidR="00A50E43">
        <w:rPr>
          <w:rFonts w:ascii="Gill Sans MT" w:hAnsi="Gill Sans MT"/>
          <w:color w:val="000000" w:themeColor="text1"/>
          <w:shd w:val="clear" w:color="auto" w:fill="FFFFFF"/>
          <w:lang w:val="en-GB"/>
        </w:rPr>
        <w:t>sufficiently</w:t>
      </w:r>
      <w:r w:rsidRPr="00DE7FDD">
        <w:rPr>
          <w:rFonts w:ascii="Gill Sans MT" w:hAnsi="Gill Sans MT"/>
          <w:color w:val="000000" w:themeColor="text1"/>
          <w:shd w:val="clear" w:color="auto" w:fill="FFFFFF"/>
          <w:lang w:val="en-GB"/>
        </w:rPr>
        <w:t xml:space="preserve">, though there is </w:t>
      </w:r>
      <w:r w:rsidR="00F11765" w:rsidRPr="00DE7FDD">
        <w:rPr>
          <w:rFonts w:ascii="Gill Sans MT" w:hAnsi="Gill Sans MT"/>
          <w:color w:val="000000" w:themeColor="text1"/>
          <w:shd w:val="clear" w:color="auto" w:fill="FFFFFF"/>
          <w:lang w:val="en-GB"/>
        </w:rPr>
        <w:t xml:space="preserve">a </w:t>
      </w:r>
      <w:r w:rsidRPr="00DE7FDD">
        <w:rPr>
          <w:rFonts w:ascii="Gill Sans MT" w:hAnsi="Gill Sans MT"/>
          <w:color w:val="000000" w:themeColor="text1"/>
          <w:shd w:val="clear" w:color="auto" w:fill="FFFFFF"/>
          <w:lang w:val="en-GB"/>
        </w:rPr>
        <w:t>potential to strengthen the role of the Ministry of National Economy and improve joint result reporting and presentation showing even stronger co-ownership of UNSDCF and its result framework</w:t>
      </w:r>
      <w:r w:rsidR="004C736C" w:rsidRPr="00DE7FDD">
        <w:rPr>
          <w:rFonts w:ascii="Gill Sans MT" w:hAnsi="Gill Sans MT"/>
          <w:color w:val="000000" w:themeColor="text1"/>
          <w:shd w:val="clear" w:color="auto" w:fill="FFFFFF"/>
          <w:lang w:val="en-GB"/>
        </w:rPr>
        <w:t xml:space="preserve"> between the UN and Government</w:t>
      </w:r>
      <w:r w:rsidRPr="00DE7FDD">
        <w:rPr>
          <w:rFonts w:ascii="Gill Sans MT" w:hAnsi="Gill Sans MT"/>
          <w:color w:val="000000" w:themeColor="text1"/>
          <w:shd w:val="clear" w:color="auto" w:fill="FFFFFF"/>
          <w:lang w:val="en-GB"/>
        </w:rPr>
        <w:t xml:space="preserve">. </w:t>
      </w:r>
      <w:r w:rsidR="007F0A18">
        <w:rPr>
          <w:rFonts w:ascii="Gill Sans MT" w:hAnsi="Gill Sans MT"/>
          <w:color w:val="000000" w:themeColor="text1"/>
          <w:shd w:val="clear" w:color="auto" w:fill="FFFFFF"/>
          <w:lang w:val="en-GB"/>
        </w:rPr>
        <w:t>As emphasized by one senior UN official ‘</w:t>
      </w:r>
      <w:r w:rsidR="00A50E43">
        <w:rPr>
          <w:rFonts w:ascii="Gill Sans MT" w:hAnsi="Gill Sans MT"/>
          <w:i/>
          <w:iCs/>
          <w:color w:val="000000" w:themeColor="text1"/>
          <w:shd w:val="clear" w:color="auto" w:fill="FFFFFF"/>
          <w:lang w:val="en-GB"/>
        </w:rPr>
        <w:t>it</w:t>
      </w:r>
      <w:r w:rsidR="002E5C50" w:rsidRPr="00DE7FDD">
        <w:rPr>
          <w:rFonts w:ascii="Gill Sans MT" w:hAnsi="Gill Sans MT"/>
          <w:i/>
          <w:iCs/>
          <w:szCs w:val="20"/>
        </w:rPr>
        <w:t xml:space="preserve"> is not UN reporting to </w:t>
      </w:r>
      <w:r w:rsidR="007F0A18">
        <w:rPr>
          <w:rFonts w:ascii="Gill Sans MT" w:hAnsi="Gill Sans MT"/>
          <w:i/>
          <w:iCs/>
          <w:szCs w:val="20"/>
        </w:rPr>
        <w:t xml:space="preserve">the Government’. </w:t>
      </w:r>
      <w:r w:rsidRPr="00DE7FDD">
        <w:rPr>
          <w:rFonts w:ascii="Gill Sans MT" w:hAnsi="Gill Sans MT"/>
          <w:color w:val="000000" w:themeColor="text1"/>
          <w:shd w:val="clear" w:color="auto" w:fill="FFFFFF"/>
          <w:lang w:val="en-GB"/>
        </w:rPr>
        <w:t xml:space="preserve">There is also </w:t>
      </w:r>
      <w:r w:rsidR="00A50E43">
        <w:rPr>
          <w:rFonts w:ascii="Gill Sans MT" w:hAnsi="Gill Sans MT"/>
          <w:color w:val="000000" w:themeColor="text1"/>
          <w:shd w:val="clear" w:color="auto" w:fill="FFFFFF"/>
          <w:lang w:val="en-GB"/>
        </w:rPr>
        <w:t xml:space="preserve">a </w:t>
      </w:r>
      <w:r w:rsidRPr="00DE7FDD">
        <w:rPr>
          <w:rFonts w:ascii="Gill Sans MT" w:hAnsi="Gill Sans MT"/>
          <w:color w:val="000000" w:themeColor="text1"/>
          <w:shd w:val="clear" w:color="auto" w:fill="FFFFFF"/>
          <w:lang w:val="en-GB"/>
        </w:rPr>
        <w:t xml:space="preserve">potential for further alignment with national structures such as the SDG Coordination Council, SDG Working Groups, and </w:t>
      </w:r>
      <w:r w:rsidR="00A50E43">
        <w:rPr>
          <w:rFonts w:ascii="Gill Sans MT" w:hAnsi="Gill Sans MT"/>
          <w:color w:val="000000" w:themeColor="text1"/>
          <w:shd w:val="clear" w:color="auto" w:fill="FFFFFF"/>
          <w:lang w:val="en-GB"/>
        </w:rPr>
        <w:t xml:space="preserve">other </w:t>
      </w:r>
      <w:r w:rsidRPr="00DE7FDD">
        <w:rPr>
          <w:rFonts w:ascii="Gill Sans MT" w:hAnsi="Gill Sans MT"/>
          <w:color w:val="000000" w:themeColor="text1"/>
          <w:shd w:val="clear" w:color="auto" w:fill="FFFFFF"/>
          <w:lang w:val="en-GB"/>
        </w:rPr>
        <w:t>sectoral coordination structures</w:t>
      </w:r>
      <w:r w:rsidR="00CE5FF0" w:rsidRPr="00DE7FDD">
        <w:rPr>
          <w:rFonts w:ascii="Gill Sans MT" w:hAnsi="Gill Sans MT"/>
          <w:color w:val="000000" w:themeColor="text1"/>
          <w:shd w:val="clear" w:color="auto" w:fill="FFFFFF"/>
          <w:lang w:val="en-GB"/>
        </w:rPr>
        <w:t xml:space="preserve">, which should be explored during the design phase of </w:t>
      </w:r>
      <w:r w:rsidR="00716477">
        <w:rPr>
          <w:rFonts w:ascii="Gill Sans MT" w:hAnsi="Gill Sans MT"/>
          <w:color w:val="000000" w:themeColor="text1"/>
          <w:shd w:val="clear" w:color="auto" w:fill="FFFFFF"/>
          <w:lang w:val="en-GB"/>
        </w:rPr>
        <w:t xml:space="preserve">the </w:t>
      </w:r>
      <w:r w:rsidR="00CE5FF0" w:rsidRPr="00DE7FDD">
        <w:rPr>
          <w:rFonts w:ascii="Gill Sans MT" w:hAnsi="Gill Sans MT"/>
          <w:color w:val="000000" w:themeColor="text1"/>
          <w:shd w:val="clear" w:color="auto" w:fill="FFFFFF"/>
          <w:lang w:val="en-GB"/>
        </w:rPr>
        <w:t>next CF</w:t>
      </w:r>
      <w:r w:rsidRPr="00DE7FDD">
        <w:rPr>
          <w:rFonts w:ascii="Gill Sans MT" w:hAnsi="Gill Sans MT"/>
          <w:color w:val="000000" w:themeColor="text1"/>
          <w:shd w:val="clear" w:color="auto" w:fill="FFFFFF"/>
          <w:lang w:val="en-GB"/>
        </w:rPr>
        <w:t>.</w:t>
      </w:r>
    </w:p>
    <w:p w14:paraId="62EB4B81" w14:textId="77777777" w:rsidR="000948D7" w:rsidRPr="00DE7FDD" w:rsidRDefault="000948D7" w:rsidP="00DE7FDD">
      <w:pPr>
        <w:tabs>
          <w:tab w:val="left" w:pos="0"/>
        </w:tabs>
        <w:spacing w:before="0" w:after="0"/>
        <w:ind w:right="-284"/>
        <w:rPr>
          <w:rFonts w:ascii="Gill Sans MT" w:hAnsi="Gill Sans MT"/>
          <w:color w:val="000000" w:themeColor="text1"/>
          <w:shd w:val="clear" w:color="auto" w:fill="FFFFFF"/>
          <w:lang w:val="en-GB"/>
        </w:rPr>
      </w:pPr>
    </w:p>
    <w:p w14:paraId="76074AFD" w14:textId="5436DDF0" w:rsidR="000948D7" w:rsidRPr="00DE7FDD" w:rsidRDefault="000948D7" w:rsidP="00DE7FDD">
      <w:pPr>
        <w:tabs>
          <w:tab w:val="left" w:pos="0"/>
        </w:tabs>
        <w:spacing w:before="0" w:after="0"/>
        <w:ind w:right="-284"/>
        <w:rPr>
          <w:rFonts w:ascii="Gill Sans MT" w:hAnsi="Gill Sans MT"/>
          <w:color w:val="000000" w:themeColor="text1"/>
          <w:shd w:val="clear" w:color="auto" w:fill="FFFFFF"/>
          <w:lang w:val="en-GB"/>
        </w:rPr>
      </w:pPr>
      <w:r w:rsidRPr="00C7311F">
        <w:rPr>
          <w:rFonts w:ascii="Gill Sans MT" w:hAnsi="Gill Sans MT"/>
          <w:color w:val="000000" w:themeColor="text1"/>
          <w:shd w:val="clear" w:color="auto" w:fill="FFFFFF"/>
          <w:lang w:val="en-GB"/>
        </w:rPr>
        <w:t xml:space="preserve">Various </w:t>
      </w:r>
      <w:r w:rsidRPr="00C7311F">
        <w:rPr>
          <w:rFonts w:ascii="Gill Sans MT" w:hAnsi="Gill Sans MT"/>
          <w:color w:val="00B0F0"/>
          <w:shd w:val="clear" w:color="auto" w:fill="FFFFFF"/>
          <w:lang w:val="en-GB"/>
        </w:rPr>
        <w:t xml:space="preserve">UN Thematic Groups </w:t>
      </w:r>
      <w:r w:rsidR="00CE5FF0" w:rsidRPr="00C7311F">
        <w:rPr>
          <w:rFonts w:ascii="Gill Sans MT" w:hAnsi="Gill Sans MT"/>
          <w:color w:val="00B0F0"/>
          <w:shd w:val="clear" w:color="auto" w:fill="FFFFFF"/>
          <w:lang w:val="en-GB"/>
        </w:rPr>
        <w:t xml:space="preserve">and Dialogues </w:t>
      </w:r>
      <w:r w:rsidRPr="00C7311F">
        <w:rPr>
          <w:rFonts w:ascii="Gill Sans MT" w:hAnsi="Gill Sans MT"/>
          <w:color w:val="000000" w:themeColor="text1"/>
          <w:shd w:val="clear" w:color="auto" w:fill="FFFFFF"/>
          <w:lang w:val="en-GB"/>
        </w:rPr>
        <w:t xml:space="preserve">function well given the objectively limited capacities and personnel of the UNCT in </w:t>
      </w:r>
      <w:r w:rsidR="00716477" w:rsidRPr="00C7311F">
        <w:rPr>
          <w:rFonts w:ascii="Gill Sans MT" w:hAnsi="Gill Sans MT"/>
          <w:color w:val="000000" w:themeColor="text1"/>
          <w:shd w:val="clear" w:color="auto" w:fill="FFFFFF"/>
          <w:lang w:val="en-GB"/>
        </w:rPr>
        <w:t>Kazakhstan, similar</w:t>
      </w:r>
      <w:r w:rsidR="00A50E43" w:rsidRPr="00C7311F">
        <w:rPr>
          <w:rFonts w:ascii="Gill Sans MT" w:hAnsi="Gill Sans MT"/>
          <w:color w:val="000000" w:themeColor="text1"/>
          <w:shd w:val="clear" w:color="auto" w:fill="FFFFFF"/>
          <w:lang w:val="en-GB"/>
        </w:rPr>
        <w:t xml:space="preserve"> </w:t>
      </w:r>
      <w:r w:rsidRPr="00C7311F">
        <w:rPr>
          <w:rFonts w:ascii="Gill Sans MT" w:hAnsi="Gill Sans MT"/>
          <w:color w:val="000000" w:themeColor="text1"/>
          <w:shd w:val="clear" w:color="auto" w:fill="FFFFFF"/>
          <w:lang w:val="en-GB"/>
        </w:rPr>
        <w:t>to</w:t>
      </w:r>
      <w:r w:rsidRPr="00DE7FDD">
        <w:rPr>
          <w:rFonts w:ascii="Gill Sans MT" w:hAnsi="Gill Sans MT"/>
          <w:color w:val="000000" w:themeColor="text1"/>
          <w:shd w:val="clear" w:color="auto" w:fill="FFFFFF"/>
          <w:lang w:val="en-GB"/>
        </w:rPr>
        <w:t xml:space="preserve"> the situation in other  </w:t>
      </w:r>
      <w:r w:rsidR="00A50E43">
        <w:rPr>
          <w:rFonts w:ascii="Gill Sans MT" w:hAnsi="Gill Sans MT"/>
          <w:color w:val="000000" w:themeColor="text1"/>
          <w:shd w:val="clear" w:color="auto" w:fill="FFFFFF"/>
          <w:lang w:val="en-GB"/>
        </w:rPr>
        <w:t xml:space="preserve">U-MIC </w:t>
      </w:r>
      <w:r w:rsidR="001D27B6" w:rsidRPr="00DE7FDD">
        <w:rPr>
          <w:rFonts w:ascii="Gill Sans MT" w:hAnsi="Gill Sans MT"/>
          <w:color w:val="000000" w:themeColor="text1"/>
          <w:shd w:val="clear" w:color="auto" w:fill="FFFFFF"/>
          <w:lang w:val="en-GB"/>
        </w:rPr>
        <w:t>countr</w:t>
      </w:r>
      <w:r w:rsidR="00A50E43">
        <w:rPr>
          <w:rFonts w:ascii="Gill Sans MT" w:hAnsi="Gill Sans MT"/>
          <w:color w:val="000000" w:themeColor="text1"/>
          <w:shd w:val="clear" w:color="auto" w:fill="FFFFFF"/>
          <w:lang w:val="en-GB"/>
        </w:rPr>
        <w:t>y context</w:t>
      </w:r>
      <w:r w:rsidR="00A21726">
        <w:rPr>
          <w:rFonts w:ascii="Gill Sans MT" w:hAnsi="Gill Sans MT"/>
          <w:color w:val="000000" w:themeColor="text1"/>
          <w:shd w:val="clear" w:color="auto" w:fill="FFFFFF"/>
          <w:lang w:val="en-GB"/>
        </w:rPr>
        <w:t>s</w:t>
      </w:r>
      <w:r w:rsidR="007F0A18">
        <w:rPr>
          <w:rFonts w:ascii="Gill Sans MT" w:hAnsi="Gill Sans MT"/>
          <w:color w:val="000000" w:themeColor="text1"/>
          <w:shd w:val="clear" w:color="auto" w:fill="FFFFFF"/>
          <w:lang w:val="en-GB"/>
        </w:rPr>
        <w:t>.</w:t>
      </w:r>
      <w:r w:rsidRPr="00DE7FDD">
        <w:rPr>
          <w:rFonts w:ascii="Gill Sans MT" w:hAnsi="Gill Sans MT"/>
          <w:color w:val="000000" w:themeColor="text1"/>
          <w:shd w:val="clear" w:color="auto" w:fill="FFFFFF"/>
          <w:lang w:val="en-GB"/>
        </w:rPr>
        <w:t xml:space="preserve"> They are guided by clear ToRs and well-structured Annual Work Plans. Based on the feedback from UN members, Gender Theme Groups, both external and internal, Human Rights Group, and Youth Group are very effective, </w:t>
      </w:r>
      <w:r w:rsidR="001D27B6" w:rsidRPr="00DE7FDD">
        <w:rPr>
          <w:rFonts w:ascii="Gill Sans MT" w:hAnsi="Gill Sans MT"/>
          <w:color w:val="000000" w:themeColor="text1"/>
          <w:shd w:val="clear" w:color="auto" w:fill="FFFFFF"/>
          <w:lang w:val="en-GB"/>
        </w:rPr>
        <w:t xml:space="preserve">while the performance of the </w:t>
      </w:r>
      <w:r w:rsidRPr="00DE7FDD">
        <w:rPr>
          <w:rFonts w:ascii="Gill Sans MT" w:hAnsi="Gill Sans MT"/>
          <w:color w:val="000000" w:themeColor="text1"/>
          <w:shd w:val="clear" w:color="auto" w:fill="FFFFFF"/>
          <w:lang w:val="en-GB"/>
        </w:rPr>
        <w:t>rest such as HIV, Rule of Law, PSEA, and Disability group</w:t>
      </w:r>
      <w:r w:rsidR="001D27B6" w:rsidRPr="00DE7FDD">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 xml:space="preserve">was </w:t>
      </w:r>
      <w:r w:rsidR="001D27B6" w:rsidRPr="00DE7FDD">
        <w:rPr>
          <w:rFonts w:ascii="Gill Sans MT" w:hAnsi="Gill Sans MT"/>
          <w:color w:val="000000" w:themeColor="text1"/>
          <w:shd w:val="clear" w:color="auto" w:fill="FFFFFF"/>
          <w:lang w:val="en-GB"/>
        </w:rPr>
        <w:t xml:space="preserve">also </w:t>
      </w:r>
      <w:r w:rsidRPr="00DE7FDD">
        <w:rPr>
          <w:rFonts w:ascii="Gill Sans MT" w:hAnsi="Gill Sans MT"/>
          <w:color w:val="000000" w:themeColor="text1"/>
          <w:shd w:val="clear" w:color="auto" w:fill="FFFFFF"/>
          <w:lang w:val="en-GB"/>
        </w:rPr>
        <w:t>assessed as good, especially those linked with IMS or other corporate requirements (Gender, Youth, Disability, PSEA, OSH)</w:t>
      </w:r>
      <w:r w:rsidR="007F0A18">
        <w:rPr>
          <w:rFonts w:ascii="Gill Sans MT" w:hAnsi="Gill Sans MT"/>
          <w:color w:val="000000" w:themeColor="text1"/>
          <w:shd w:val="clear" w:color="auto" w:fill="FFFFFF"/>
          <w:lang w:val="en-GB"/>
        </w:rPr>
        <w:t xml:space="preserve">. Those </w:t>
      </w:r>
      <w:r w:rsidR="00A21726">
        <w:rPr>
          <w:rFonts w:ascii="Gill Sans MT" w:hAnsi="Gill Sans MT"/>
          <w:color w:val="000000" w:themeColor="text1"/>
          <w:shd w:val="clear" w:color="auto" w:fill="FFFFFF"/>
          <w:lang w:val="en-GB"/>
        </w:rPr>
        <w:t xml:space="preserve">groups </w:t>
      </w:r>
      <w:r w:rsidR="007F0A18">
        <w:rPr>
          <w:rFonts w:ascii="Gill Sans MT" w:hAnsi="Gill Sans MT"/>
          <w:color w:val="000000" w:themeColor="text1"/>
          <w:shd w:val="clear" w:color="auto" w:fill="FFFFFF"/>
          <w:lang w:val="en-GB"/>
        </w:rPr>
        <w:t xml:space="preserve">where </w:t>
      </w:r>
      <w:r w:rsidR="00A21726">
        <w:rPr>
          <w:rFonts w:ascii="Gill Sans MT" w:hAnsi="Gill Sans MT"/>
          <w:color w:val="000000" w:themeColor="text1"/>
          <w:shd w:val="clear" w:color="auto" w:fill="FFFFFF"/>
          <w:lang w:val="en-GB"/>
        </w:rPr>
        <w:t xml:space="preserve">the </w:t>
      </w:r>
      <w:r w:rsidR="007F0A18">
        <w:rPr>
          <w:rFonts w:ascii="Gill Sans MT" w:hAnsi="Gill Sans MT"/>
          <w:color w:val="000000" w:themeColor="text1"/>
          <w:shd w:val="clear" w:color="auto" w:fill="FFFFFF"/>
          <w:lang w:val="en-GB"/>
        </w:rPr>
        <w:t>institutional need meets staff commitment are most effective</w:t>
      </w:r>
      <w:r w:rsidR="00A21726">
        <w:rPr>
          <w:rFonts w:ascii="Gill Sans MT" w:hAnsi="Gill Sans MT"/>
          <w:color w:val="000000" w:themeColor="text1"/>
          <w:shd w:val="clear" w:color="auto" w:fill="FFFFFF"/>
          <w:lang w:val="en-GB"/>
        </w:rPr>
        <w:t xml:space="preserve">. </w:t>
      </w:r>
      <w:r w:rsidR="007F0A18">
        <w:rPr>
          <w:rFonts w:ascii="Gill Sans MT" w:hAnsi="Gill Sans MT"/>
          <w:color w:val="000000" w:themeColor="text1"/>
          <w:shd w:val="clear" w:color="auto" w:fill="FFFFFF"/>
          <w:lang w:val="en-GB"/>
        </w:rPr>
        <w:t xml:space="preserve">As put by one UN staff </w:t>
      </w:r>
      <w:r w:rsidR="007F0A18" w:rsidRPr="007F0A18">
        <w:rPr>
          <w:rFonts w:ascii="Gill Sans MT" w:hAnsi="Gill Sans MT"/>
          <w:i/>
          <w:iCs/>
          <w:color w:val="000000" w:themeColor="text1"/>
          <w:shd w:val="clear" w:color="auto" w:fill="FFFFFF"/>
          <w:lang w:val="en-GB"/>
        </w:rPr>
        <w:t xml:space="preserve">‘some function well, while </w:t>
      </w:r>
      <w:r w:rsidRPr="007F0A18">
        <w:rPr>
          <w:rFonts w:ascii="Gill Sans MT" w:hAnsi="Gill Sans MT"/>
          <w:i/>
          <w:iCs/>
          <w:color w:val="000000" w:themeColor="text1"/>
          <w:shd w:val="clear" w:color="auto" w:fill="FFFFFF"/>
          <w:lang w:val="en-GB"/>
        </w:rPr>
        <w:t xml:space="preserve">others </w:t>
      </w:r>
      <w:r w:rsidR="00427E06" w:rsidRPr="007F0A18">
        <w:rPr>
          <w:rFonts w:ascii="Gill Sans MT" w:hAnsi="Gill Sans MT"/>
          <w:i/>
          <w:iCs/>
          <w:color w:val="000000" w:themeColor="text1"/>
          <w:shd w:val="clear" w:color="auto" w:fill="FFFFFF"/>
          <w:lang w:val="en-GB"/>
        </w:rPr>
        <w:t xml:space="preserve">may need to </w:t>
      </w:r>
      <w:r w:rsidR="00B34004" w:rsidRPr="007F0A18">
        <w:rPr>
          <w:rFonts w:ascii="Gill Sans MT" w:hAnsi="Gill Sans MT"/>
          <w:i/>
          <w:iCs/>
          <w:color w:val="000000" w:themeColor="text1"/>
          <w:shd w:val="clear" w:color="auto" w:fill="FFFFFF"/>
          <w:lang w:val="en-GB"/>
        </w:rPr>
        <w:t xml:space="preserve">receive </w:t>
      </w:r>
      <w:r w:rsidRPr="007F0A18">
        <w:rPr>
          <w:rFonts w:ascii="Gill Sans MT" w:hAnsi="Gill Sans MT"/>
          <w:i/>
          <w:iCs/>
          <w:color w:val="000000" w:themeColor="text1"/>
          <w:shd w:val="clear" w:color="auto" w:fill="FFFFFF"/>
          <w:lang w:val="en-GB"/>
        </w:rPr>
        <w:t xml:space="preserve">a </w:t>
      </w:r>
      <w:r w:rsidR="00A16378" w:rsidRPr="007F0A18">
        <w:rPr>
          <w:rFonts w:ascii="Gill Sans MT" w:hAnsi="Gill Sans MT"/>
          <w:i/>
          <w:iCs/>
          <w:color w:val="000000" w:themeColor="text1"/>
          <w:shd w:val="clear" w:color="auto" w:fill="FFFFFF"/>
          <w:lang w:val="en-GB"/>
        </w:rPr>
        <w:t xml:space="preserve">boost of </w:t>
      </w:r>
      <w:r w:rsidRPr="007F0A18">
        <w:rPr>
          <w:rFonts w:ascii="Gill Sans MT" w:hAnsi="Gill Sans MT"/>
          <w:i/>
          <w:iCs/>
          <w:color w:val="000000" w:themeColor="text1"/>
          <w:shd w:val="clear" w:color="auto" w:fill="FFFFFF"/>
          <w:lang w:val="en-GB"/>
        </w:rPr>
        <w:t>commitment</w:t>
      </w:r>
      <w:r w:rsidR="00A16378" w:rsidRPr="007F0A18">
        <w:rPr>
          <w:rFonts w:ascii="Gill Sans MT" w:hAnsi="Gill Sans MT"/>
          <w:i/>
          <w:iCs/>
          <w:color w:val="000000" w:themeColor="text1"/>
          <w:shd w:val="clear" w:color="auto" w:fill="FFFFFF"/>
          <w:lang w:val="en-GB"/>
        </w:rPr>
        <w:t xml:space="preserve"> from </w:t>
      </w:r>
      <w:r w:rsidR="00A21726">
        <w:rPr>
          <w:rFonts w:ascii="Gill Sans MT" w:hAnsi="Gill Sans MT"/>
          <w:i/>
          <w:iCs/>
          <w:color w:val="000000" w:themeColor="text1"/>
          <w:shd w:val="clear" w:color="auto" w:fill="FFFFFF"/>
          <w:lang w:val="en-GB"/>
        </w:rPr>
        <w:t xml:space="preserve">some </w:t>
      </w:r>
      <w:r w:rsidR="00A16378" w:rsidRPr="007F0A18">
        <w:rPr>
          <w:rFonts w:ascii="Gill Sans MT" w:hAnsi="Gill Sans MT"/>
          <w:i/>
          <w:iCs/>
          <w:color w:val="000000" w:themeColor="text1"/>
          <w:shd w:val="clear" w:color="auto" w:fill="FFFFFF"/>
          <w:lang w:val="en-GB"/>
        </w:rPr>
        <w:t>UN Agencies</w:t>
      </w:r>
      <w:r w:rsidR="007F0A18" w:rsidRPr="007F0A18">
        <w:rPr>
          <w:rFonts w:ascii="Gill Sans MT" w:hAnsi="Gill Sans MT"/>
          <w:i/>
          <w:iCs/>
          <w:color w:val="000000" w:themeColor="text1"/>
          <w:shd w:val="clear" w:color="auto" w:fill="FFFFFF"/>
          <w:lang w:val="en-GB"/>
        </w:rPr>
        <w:t>’</w:t>
      </w:r>
      <w:r w:rsidRPr="00DE7FDD">
        <w:rPr>
          <w:rFonts w:ascii="Gill Sans MT" w:hAnsi="Gill Sans MT"/>
          <w:color w:val="000000" w:themeColor="text1"/>
          <w:shd w:val="clear" w:color="auto" w:fill="FFFFFF"/>
          <w:lang w:val="en-GB"/>
        </w:rPr>
        <w:t>. Several interlocutors mentioned that there is room for further consolidation of the internal coordination structure by combining/streamlining some of the</w:t>
      </w:r>
      <w:r w:rsidR="00A21726">
        <w:rPr>
          <w:rFonts w:ascii="Gill Sans MT" w:hAnsi="Gill Sans MT"/>
          <w:color w:val="000000" w:themeColor="text1"/>
          <w:shd w:val="clear" w:color="auto" w:fill="FFFFFF"/>
          <w:lang w:val="en-GB"/>
        </w:rPr>
        <w:t xml:space="preserve">m. </w:t>
      </w:r>
      <w:r w:rsidR="007F0A18">
        <w:rPr>
          <w:rFonts w:ascii="Gill Sans MT" w:hAnsi="Gill Sans MT"/>
          <w:color w:val="000000" w:themeColor="text1"/>
          <w:shd w:val="clear" w:color="auto" w:fill="FFFFFF"/>
          <w:lang w:val="en-GB"/>
        </w:rPr>
        <w:t xml:space="preserve">Given </w:t>
      </w:r>
      <w:r w:rsidR="00A21726">
        <w:rPr>
          <w:rFonts w:ascii="Gill Sans MT" w:hAnsi="Gill Sans MT"/>
          <w:color w:val="000000" w:themeColor="text1"/>
          <w:shd w:val="clear" w:color="auto" w:fill="FFFFFF"/>
          <w:lang w:val="en-GB"/>
        </w:rPr>
        <w:t xml:space="preserve">the </w:t>
      </w:r>
      <w:r w:rsidR="007F0A18">
        <w:rPr>
          <w:rFonts w:ascii="Gill Sans MT" w:hAnsi="Gill Sans MT"/>
          <w:color w:val="000000" w:themeColor="text1"/>
          <w:shd w:val="clear" w:color="auto" w:fill="FFFFFF"/>
          <w:lang w:val="en-GB"/>
        </w:rPr>
        <w:t>limited staff capacity, t</w:t>
      </w:r>
      <w:r w:rsidRPr="00DE7FDD">
        <w:rPr>
          <w:rFonts w:ascii="Gill Sans MT" w:hAnsi="Gill Sans MT"/>
          <w:color w:val="000000" w:themeColor="text1"/>
          <w:shd w:val="clear" w:color="auto" w:fill="FFFFFF"/>
          <w:lang w:val="en-GB"/>
        </w:rPr>
        <w:t xml:space="preserve">his should be </w:t>
      </w:r>
      <w:r w:rsidR="007F0A18">
        <w:rPr>
          <w:rFonts w:ascii="Gill Sans MT" w:hAnsi="Gill Sans MT"/>
          <w:color w:val="000000" w:themeColor="text1"/>
          <w:shd w:val="clear" w:color="auto" w:fill="FFFFFF"/>
          <w:lang w:val="en-GB"/>
        </w:rPr>
        <w:t xml:space="preserve">seriously </w:t>
      </w:r>
      <w:r w:rsidRPr="00DE7FDD">
        <w:rPr>
          <w:rFonts w:ascii="Gill Sans MT" w:hAnsi="Gill Sans MT"/>
          <w:color w:val="000000" w:themeColor="text1"/>
          <w:shd w:val="clear" w:color="auto" w:fill="FFFFFF"/>
          <w:lang w:val="en-GB"/>
        </w:rPr>
        <w:t>considered while designing the implementation structure of the next CF.</w:t>
      </w:r>
      <w:r w:rsidR="00D573B2">
        <w:rPr>
          <w:rFonts w:ascii="Gill Sans MT" w:hAnsi="Gill Sans MT"/>
          <w:color w:val="000000" w:themeColor="text1"/>
          <w:shd w:val="clear" w:color="auto" w:fill="FFFFFF"/>
          <w:lang w:val="en-GB"/>
        </w:rPr>
        <w:t xml:space="preserve"> </w:t>
      </w:r>
      <w:r w:rsidR="00D573B2" w:rsidRPr="00D573B2">
        <w:rPr>
          <w:rFonts w:ascii="Gill Sans MT" w:hAnsi="Gill Sans MT"/>
          <w:color w:val="000000" w:themeColor="text1"/>
          <w:shd w:val="clear" w:color="auto" w:fill="FFFFFF"/>
          <w:lang w:val="en-GB"/>
        </w:rPr>
        <w:t xml:space="preserve">The thematic </w:t>
      </w:r>
      <w:r w:rsidR="00D573B2">
        <w:rPr>
          <w:rFonts w:ascii="Gill Sans MT" w:hAnsi="Gill Sans MT"/>
          <w:color w:val="000000" w:themeColor="text1"/>
          <w:shd w:val="clear" w:color="auto" w:fill="FFFFFF"/>
          <w:lang w:val="en-GB"/>
        </w:rPr>
        <w:t>Di</w:t>
      </w:r>
      <w:r w:rsidR="00D573B2" w:rsidRPr="00D573B2">
        <w:rPr>
          <w:rFonts w:ascii="Gill Sans MT" w:hAnsi="Gill Sans MT"/>
          <w:color w:val="000000" w:themeColor="text1"/>
          <w:shd w:val="clear" w:color="auto" w:fill="FFFFFF"/>
          <w:lang w:val="en-GB"/>
        </w:rPr>
        <w:t>alogues are categorized into internal and external groups. The internal dialogues cover Gender-Based Violence (GBV) and Water, which has now become regular topic</w:t>
      </w:r>
      <w:r w:rsidR="00A21726">
        <w:rPr>
          <w:rFonts w:ascii="Gill Sans MT" w:hAnsi="Gill Sans MT"/>
          <w:color w:val="000000" w:themeColor="text1"/>
          <w:shd w:val="clear" w:color="auto" w:fill="FFFFFF"/>
          <w:lang w:val="en-GB"/>
        </w:rPr>
        <w:t>s</w:t>
      </w:r>
      <w:r w:rsidR="00D573B2" w:rsidRPr="00D573B2">
        <w:rPr>
          <w:rFonts w:ascii="Gill Sans MT" w:hAnsi="Gill Sans MT"/>
          <w:color w:val="000000" w:themeColor="text1"/>
          <w:shd w:val="clear" w:color="auto" w:fill="FFFFFF"/>
          <w:lang w:val="en-GB"/>
        </w:rPr>
        <w:t>. The external dialogues include Disaster Risk Reduction (DRR), with three meetings focused on floods and one partnership event on DRR, Nationally Determined Contributions (NDC) 3.0, and the Health Partners Forum.</w:t>
      </w:r>
    </w:p>
    <w:p w14:paraId="10D4D46F" w14:textId="77777777" w:rsidR="000948D7" w:rsidRPr="00DE7FDD" w:rsidRDefault="000948D7" w:rsidP="00DE7FDD">
      <w:pPr>
        <w:tabs>
          <w:tab w:val="left" w:pos="0"/>
        </w:tabs>
        <w:spacing w:before="0" w:after="0"/>
        <w:ind w:right="-284"/>
        <w:rPr>
          <w:rFonts w:ascii="Gill Sans MT" w:hAnsi="Gill Sans MT"/>
          <w:color w:val="000000" w:themeColor="text1"/>
          <w:shd w:val="clear" w:color="auto" w:fill="FFFFFF"/>
          <w:lang w:val="en-GB"/>
        </w:rPr>
      </w:pPr>
    </w:p>
    <w:p w14:paraId="4FE65800" w14:textId="15BA1131" w:rsidR="000948D7" w:rsidRPr="00DE7FDD" w:rsidRDefault="00A21726" w:rsidP="00DE7FDD">
      <w:pPr>
        <w:tabs>
          <w:tab w:val="left" w:pos="0"/>
        </w:tabs>
        <w:spacing w:before="0" w:after="0"/>
        <w:ind w:right="-284"/>
        <w:rPr>
          <w:rFonts w:ascii="Gill Sans MT" w:hAnsi="Gill Sans MT"/>
          <w:color w:val="000000" w:themeColor="text1"/>
          <w:shd w:val="clear" w:color="auto" w:fill="FFFFFF"/>
          <w:lang w:val="en-GB"/>
        </w:rPr>
      </w:pPr>
      <w:r>
        <w:rPr>
          <w:rFonts w:ascii="Gill Sans MT" w:hAnsi="Gill Sans MT"/>
          <w:color w:val="000000" w:themeColor="text1"/>
          <w:shd w:val="clear" w:color="auto" w:fill="FFFFFF"/>
          <w:lang w:val="en-GB"/>
        </w:rPr>
        <w:t>All i</w:t>
      </w:r>
      <w:r w:rsidR="000948D7" w:rsidRPr="00DE7FDD">
        <w:rPr>
          <w:rFonts w:ascii="Gill Sans MT" w:hAnsi="Gill Sans MT"/>
          <w:color w:val="000000" w:themeColor="text1"/>
          <w:shd w:val="clear" w:color="auto" w:fill="FFFFFF"/>
          <w:lang w:val="en-GB"/>
        </w:rPr>
        <w:t xml:space="preserve">nterviewed </w:t>
      </w:r>
      <w:r w:rsidR="000948D7" w:rsidRPr="00DE7FDD">
        <w:rPr>
          <w:rFonts w:ascii="Gill Sans MT" w:hAnsi="Gill Sans MT"/>
          <w:color w:val="00B0F0"/>
          <w:shd w:val="clear" w:color="auto" w:fill="FFFFFF"/>
          <w:lang w:val="en-GB"/>
        </w:rPr>
        <w:t xml:space="preserve">Non-Resident Agencies </w:t>
      </w:r>
      <w:r w:rsidR="000948D7" w:rsidRPr="00DE7FDD">
        <w:rPr>
          <w:rFonts w:ascii="Gill Sans MT" w:hAnsi="Gill Sans MT"/>
          <w:color w:val="000000" w:themeColor="text1"/>
          <w:shd w:val="clear" w:color="auto" w:fill="FFFFFF"/>
          <w:lang w:val="en-GB"/>
        </w:rPr>
        <w:t xml:space="preserve">provided very positive feedback on the collaboration with RC, UNCT, and RCO. They appreciate flexibility and proactive and customized approach, recognizing their different </w:t>
      </w:r>
      <w:r w:rsidR="000948D7" w:rsidRPr="00A21726">
        <w:rPr>
          <w:rFonts w:ascii="Gill Sans MT" w:hAnsi="Gill Sans MT"/>
          <w:i/>
          <w:iCs/>
          <w:color w:val="000000" w:themeColor="text1"/>
          <w:shd w:val="clear" w:color="auto" w:fill="FFFFFF"/>
          <w:lang w:val="en-GB"/>
        </w:rPr>
        <w:t>modus operandi</w:t>
      </w:r>
      <w:r w:rsidR="000948D7" w:rsidRPr="00DE7FDD">
        <w:rPr>
          <w:rFonts w:ascii="Gill Sans MT" w:hAnsi="Gill Sans MT"/>
          <w:color w:val="000000" w:themeColor="text1"/>
          <w:shd w:val="clear" w:color="auto" w:fill="FFFFFF"/>
          <w:lang w:val="en-GB"/>
        </w:rPr>
        <w:t>, needs, and capacities. NRAs emphasized the importance of reflecting not only their financial contribution</w:t>
      </w:r>
      <w:r>
        <w:rPr>
          <w:rFonts w:ascii="Gill Sans MT" w:hAnsi="Gill Sans MT"/>
          <w:color w:val="000000" w:themeColor="text1"/>
          <w:shd w:val="clear" w:color="auto" w:fill="FFFFFF"/>
          <w:lang w:val="en-GB"/>
        </w:rPr>
        <w:t xml:space="preserve">, which is often limited, </w:t>
      </w:r>
      <w:r w:rsidR="000948D7" w:rsidRPr="00DE7FDD">
        <w:rPr>
          <w:rFonts w:ascii="Gill Sans MT" w:hAnsi="Gill Sans MT"/>
          <w:color w:val="000000" w:themeColor="text1"/>
          <w:shd w:val="clear" w:color="auto" w:fill="FFFFFF"/>
          <w:lang w:val="en-GB"/>
        </w:rPr>
        <w:t xml:space="preserve">but also expert and knowledge input </w:t>
      </w:r>
      <w:r>
        <w:rPr>
          <w:rFonts w:ascii="Gill Sans MT" w:hAnsi="Gill Sans MT"/>
          <w:color w:val="000000" w:themeColor="text1"/>
          <w:shd w:val="clear" w:color="auto" w:fill="FFFFFF"/>
          <w:lang w:val="en-GB"/>
        </w:rPr>
        <w:t xml:space="preserve">and </w:t>
      </w:r>
      <w:r w:rsidR="000948D7" w:rsidRPr="00DE7FDD">
        <w:rPr>
          <w:rFonts w:ascii="Gill Sans MT" w:hAnsi="Gill Sans MT"/>
          <w:color w:val="000000" w:themeColor="text1"/>
          <w:shd w:val="clear" w:color="auto" w:fill="FFFFFF"/>
          <w:lang w:val="en-GB"/>
        </w:rPr>
        <w:t xml:space="preserve">their early involvement in the formulation of the Joint Programmes. Non-Resident Agencies (NRAs) play a crucial role, particularly in adopting a regional approach that is flexible and tailored to local contexts. Their involvement ensures both financial resources, specialized expertise, and networking potential are effectively leveraged in support of national development priorities. Looking ahead, </w:t>
      </w:r>
      <w:r>
        <w:rPr>
          <w:rFonts w:ascii="Gill Sans MT" w:hAnsi="Gill Sans MT"/>
          <w:color w:val="000000" w:themeColor="text1"/>
          <w:shd w:val="clear" w:color="auto" w:fill="FFFFFF"/>
          <w:lang w:val="en-GB"/>
        </w:rPr>
        <w:t xml:space="preserve">several </w:t>
      </w:r>
      <w:r>
        <w:rPr>
          <w:rFonts w:ascii="Gill Sans MT" w:hAnsi="Gill Sans MT"/>
          <w:color w:val="000000" w:themeColor="text1"/>
          <w:shd w:val="clear" w:color="auto" w:fill="FFFFFF"/>
          <w:lang w:val="en-GB"/>
        </w:rPr>
        <w:lastRenderedPageBreak/>
        <w:t xml:space="preserve">NRAs emphasized </w:t>
      </w:r>
      <w:r w:rsidR="00452341">
        <w:rPr>
          <w:rFonts w:ascii="Gill Sans MT" w:hAnsi="Gill Sans MT"/>
          <w:color w:val="000000" w:themeColor="text1"/>
          <w:shd w:val="clear" w:color="auto" w:fill="FFFFFF"/>
          <w:lang w:val="en-GB"/>
        </w:rPr>
        <w:t xml:space="preserve">the </w:t>
      </w:r>
      <w:r w:rsidR="000948D7" w:rsidRPr="00DE7FDD">
        <w:rPr>
          <w:rFonts w:ascii="Gill Sans MT" w:hAnsi="Gill Sans MT"/>
          <w:color w:val="000000" w:themeColor="text1"/>
          <w:shd w:val="clear" w:color="auto" w:fill="FFFFFF"/>
          <w:lang w:val="en-GB"/>
        </w:rPr>
        <w:t>importance</w:t>
      </w:r>
      <w:r>
        <w:rPr>
          <w:rFonts w:ascii="Gill Sans MT" w:hAnsi="Gill Sans MT"/>
          <w:color w:val="000000" w:themeColor="text1"/>
          <w:shd w:val="clear" w:color="auto" w:fill="FFFFFF"/>
          <w:lang w:val="en-GB"/>
        </w:rPr>
        <w:t xml:space="preserve"> of</w:t>
      </w:r>
      <w:r w:rsidR="000948D7" w:rsidRPr="00DE7FDD">
        <w:rPr>
          <w:rFonts w:ascii="Gill Sans MT" w:hAnsi="Gill Sans MT"/>
          <w:color w:val="000000" w:themeColor="text1"/>
          <w:shd w:val="clear" w:color="auto" w:fill="FFFFFF"/>
          <w:lang w:val="en-GB"/>
        </w:rPr>
        <w:t xml:space="preserve"> in-person participation in the design of the new UNSDCF a</w:t>
      </w:r>
      <w:r w:rsidR="00452341">
        <w:rPr>
          <w:rFonts w:ascii="Gill Sans MT" w:hAnsi="Gill Sans MT"/>
          <w:color w:val="000000" w:themeColor="text1"/>
          <w:shd w:val="clear" w:color="auto" w:fill="FFFFFF"/>
          <w:lang w:val="en-GB"/>
        </w:rPr>
        <w:t xml:space="preserve">s well as </w:t>
      </w:r>
      <w:r w:rsidR="000948D7" w:rsidRPr="00DE7FDD">
        <w:rPr>
          <w:rFonts w:ascii="Gill Sans MT" w:hAnsi="Gill Sans MT"/>
          <w:color w:val="000000" w:themeColor="text1"/>
          <w:shd w:val="clear" w:color="auto" w:fill="FFFFFF"/>
          <w:lang w:val="en-GB"/>
        </w:rPr>
        <w:t>early engagement in joint programming initiatives.</w:t>
      </w:r>
    </w:p>
    <w:p w14:paraId="52CAE23F" w14:textId="77777777" w:rsidR="000948D7" w:rsidRPr="00DE7FDD" w:rsidRDefault="000948D7" w:rsidP="00DE7FDD">
      <w:pPr>
        <w:tabs>
          <w:tab w:val="left" w:pos="0"/>
        </w:tabs>
        <w:spacing w:before="0" w:after="0"/>
        <w:ind w:right="-284"/>
        <w:rPr>
          <w:rFonts w:ascii="Gill Sans MT" w:hAnsi="Gill Sans MT"/>
          <w:color w:val="000000" w:themeColor="text1"/>
          <w:shd w:val="clear" w:color="auto" w:fill="FFFFFF"/>
          <w:lang w:val="en-GB"/>
        </w:rPr>
      </w:pPr>
    </w:p>
    <w:p w14:paraId="1DB63998" w14:textId="0BAD4C28" w:rsidR="00DD2B5E" w:rsidRPr="007F0A18" w:rsidRDefault="000948D7" w:rsidP="007F0A18">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 xml:space="preserve">While internal coordination within the UN system is robust, there is </w:t>
      </w:r>
      <w:r w:rsidRPr="00DE7FDD">
        <w:rPr>
          <w:rFonts w:ascii="Gill Sans MT" w:hAnsi="Gill Sans MT"/>
          <w:color w:val="00B0F0"/>
          <w:shd w:val="clear" w:color="auto" w:fill="FFFFFF"/>
          <w:lang w:val="en-GB"/>
        </w:rPr>
        <w:t xml:space="preserve">limited coordination among donors and partners </w:t>
      </w:r>
      <w:r w:rsidRPr="00DE7FDD">
        <w:rPr>
          <w:rFonts w:ascii="Gill Sans MT" w:hAnsi="Gill Sans MT"/>
          <w:color w:val="000000" w:themeColor="text1"/>
          <w:shd w:val="clear" w:color="auto" w:fill="FFFFFF"/>
          <w:lang w:val="en-GB"/>
        </w:rPr>
        <w:t>in Kazakhstan. The government maintains a clear stance that there are no traditional donors present in the country, preferring to coordinate partners on an ad-hoc basis</w:t>
      </w:r>
      <w:r w:rsidR="007F0A18">
        <w:rPr>
          <w:rFonts w:ascii="Gill Sans MT" w:hAnsi="Gill Sans MT"/>
          <w:color w:val="000000" w:themeColor="text1"/>
          <w:shd w:val="clear" w:color="auto" w:fill="FFFFFF"/>
          <w:lang w:val="en-GB"/>
        </w:rPr>
        <w:t xml:space="preserve">, in </w:t>
      </w:r>
      <w:r w:rsidR="00452341">
        <w:rPr>
          <w:rFonts w:ascii="Gill Sans MT" w:hAnsi="Gill Sans MT"/>
          <w:color w:val="000000" w:themeColor="text1"/>
          <w:shd w:val="clear" w:color="auto" w:fill="FFFFFF"/>
          <w:lang w:val="en-GB"/>
        </w:rPr>
        <w:t xml:space="preserve">the </w:t>
      </w:r>
      <w:r w:rsidR="007F0A18">
        <w:rPr>
          <w:rFonts w:ascii="Gill Sans MT" w:hAnsi="Gill Sans MT"/>
          <w:color w:val="000000" w:themeColor="text1"/>
          <w:shd w:val="clear" w:color="auto" w:fill="FFFFFF"/>
          <w:lang w:val="en-GB"/>
        </w:rPr>
        <w:t>words of one Government interlocutor ‘</w:t>
      </w:r>
      <w:r w:rsidR="007F0A18" w:rsidRPr="00DE7FDD">
        <w:rPr>
          <w:rFonts w:ascii="Gill Sans MT" w:hAnsi="Gill Sans MT"/>
          <w:i/>
          <w:iCs/>
          <w:szCs w:val="20"/>
          <w:lang w:val="en-GB"/>
        </w:rPr>
        <w:t xml:space="preserve">if we </w:t>
      </w:r>
      <w:r w:rsidR="00B05F94" w:rsidRPr="00DE7FDD">
        <w:rPr>
          <w:rFonts w:ascii="Gill Sans MT" w:hAnsi="Gill Sans MT"/>
          <w:i/>
          <w:iCs/>
          <w:szCs w:val="20"/>
          <w:lang w:val="en-GB"/>
        </w:rPr>
        <w:t>need,</w:t>
      </w:r>
      <w:r w:rsidR="007F0A18" w:rsidRPr="00DE7FDD">
        <w:rPr>
          <w:rFonts w:ascii="Gill Sans MT" w:hAnsi="Gill Sans MT"/>
          <w:i/>
          <w:iCs/>
          <w:szCs w:val="20"/>
          <w:lang w:val="en-GB"/>
        </w:rPr>
        <w:t xml:space="preserve"> we organise, no need to coordinate the </w:t>
      </w:r>
      <w:r w:rsidR="00B05F94">
        <w:rPr>
          <w:rFonts w:ascii="Gill Sans MT" w:hAnsi="Gill Sans MT"/>
          <w:i/>
          <w:iCs/>
          <w:szCs w:val="20"/>
          <w:lang w:val="en-GB"/>
        </w:rPr>
        <w:t xml:space="preserve">partners </w:t>
      </w:r>
      <w:r w:rsidR="007F0A18">
        <w:rPr>
          <w:rFonts w:ascii="Gill Sans MT" w:hAnsi="Gill Sans MT"/>
          <w:i/>
          <w:iCs/>
          <w:szCs w:val="20"/>
          <w:lang w:val="en-GB"/>
        </w:rPr>
        <w:t>all the time’.</w:t>
      </w:r>
      <w:r w:rsidR="007F0A18" w:rsidRPr="00DE7FDD">
        <w:rPr>
          <w:rFonts w:ascii="Gill Sans MT" w:hAnsi="Gill Sans MT"/>
          <w:color w:val="000000" w:themeColor="text1"/>
          <w:shd w:val="clear" w:color="auto" w:fill="FFFFFF"/>
          <w:lang w:val="en-GB"/>
        </w:rPr>
        <w:t xml:space="preserve"> </w:t>
      </w:r>
      <w:r w:rsidR="00A60288" w:rsidRPr="00DE7FDD">
        <w:rPr>
          <w:rFonts w:ascii="Gill Sans MT" w:hAnsi="Gill Sans MT"/>
          <w:color w:val="000000" w:themeColor="text1"/>
          <w:shd w:val="clear" w:color="auto" w:fill="FFFFFF"/>
          <w:lang w:val="en-GB"/>
        </w:rPr>
        <w:t xml:space="preserve">At </w:t>
      </w:r>
      <w:r w:rsidR="001025DD" w:rsidRPr="00DE7FDD">
        <w:rPr>
          <w:rFonts w:ascii="Gill Sans MT" w:hAnsi="Gill Sans MT"/>
          <w:color w:val="000000" w:themeColor="text1"/>
          <w:shd w:val="clear" w:color="auto" w:fill="FFFFFF"/>
          <w:lang w:val="en-GB"/>
        </w:rPr>
        <w:t>the same time</w:t>
      </w:r>
      <w:r w:rsidR="00452341">
        <w:rPr>
          <w:rFonts w:ascii="Gill Sans MT" w:hAnsi="Gill Sans MT"/>
          <w:color w:val="000000" w:themeColor="text1"/>
          <w:shd w:val="clear" w:color="auto" w:fill="FFFFFF"/>
          <w:lang w:val="en-GB"/>
        </w:rPr>
        <w:t>,</w:t>
      </w:r>
      <w:r w:rsidR="001025DD" w:rsidRPr="00DE7FDD">
        <w:rPr>
          <w:rFonts w:ascii="Gill Sans MT" w:hAnsi="Gill Sans MT"/>
          <w:color w:val="000000" w:themeColor="text1"/>
          <w:shd w:val="clear" w:color="auto" w:fill="FFFFFF"/>
          <w:lang w:val="en-GB"/>
        </w:rPr>
        <w:t xml:space="preserve"> the coordination role of UN and UN RC during recent floods ha</w:t>
      </w:r>
      <w:r w:rsidR="00B05F94">
        <w:rPr>
          <w:rFonts w:ascii="Gill Sans MT" w:hAnsi="Gill Sans MT"/>
          <w:color w:val="000000" w:themeColor="text1"/>
          <w:shd w:val="clear" w:color="auto" w:fill="FFFFFF"/>
          <w:lang w:val="en-GB"/>
        </w:rPr>
        <w:t>s</w:t>
      </w:r>
      <w:r w:rsidR="001025DD" w:rsidRPr="00DE7FDD">
        <w:rPr>
          <w:rFonts w:ascii="Gill Sans MT" w:hAnsi="Gill Sans MT"/>
          <w:color w:val="000000" w:themeColor="text1"/>
          <w:shd w:val="clear" w:color="auto" w:fill="FFFFFF"/>
          <w:lang w:val="en-GB"/>
        </w:rPr>
        <w:t xml:space="preserve"> been widely appreciated</w:t>
      </w:r>
      <w:r w:rsidR="00B05F94">
        <w:rPr>
          <w:rFonts w:ascii="Gill Sans MT" w:hAnsi="Gill Sans MT"/>
          <w:color w:val="000000" w:themeColor="text1"/>
          <w:shd w:val="clear" w:color="auto" w:fill="FFFFFF"/>
          <w:lang w:val="en-GB"/>
        </w:rPr>
        <w:t>,</w:t>
      </w:r>
      <w:r w:rsidR="001025DD" w:rsidRPr="00DE7FDD">
        <w:rPr>
          <w:rFonts w:ascii="Gill Sans MT" w:hAnsi="Gill Sans MT"/>
          <w:color w:val="000000" w:themeColor="text1"/>
          <w:shd w:val="clear" w:color="auto" w:fill="FFFFFF"/>
          <w:lang w:val="en-GB"/>
        </w:rPr>
        <w:t xml:space="preserve"> including by the Government</w:t>
      </w:r>
      <w:r w:rsidR="00B05F94">
        <w:rPr>
          <w:rFonts w:ascii="Gill Sans MT" w:hAnsi="Gill Sans MT"/>
          <w:color w:val="000000" w:themeColor="text1"/>
          <w:shd w:val="clear" w:color="auto" w:fill="FFFFFF"/>
          <w:lang w:val="en-GB"/>
        </w:rPr>
        <w:t>.</w:t>
      </w:r>
      <w:r w:rsidR="009278C6">
        <w:rPr>
          <w:rStyle w:val="FootnoteReference"/>
          <w:rFonts w:ascii="Gill Sans MT" w:hAnsi="Gill Sans MT"/>
          <w:color w:val="000000" w:themeColor="text1"/>
          <w:shd w:val="clear" w:color="auto" w:fill="FFFFFF"/>
          <w:lang w:val="en-GB"/>
        </w:rPr>
        <w:footnoteReference w:id="27"/>
      </w:r>
      <w:r w:rsidR="00B05F94">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 xml:space="preserve">Currently, an informal coordination and information sharing mechanism has been established between the UN, IFIs, and key international partners at the Ambassadorial/HoA level. However, there is </w:t>
      </w:r>
      <w:r w:rsidR="00452341">
        <w:rPr>
          <w:rFonts w:ascii="Gill Sans MT" w:hAnsi="Gill Sans MT"/>
          <w:color w:val="000000" w:themeColor="text1"/>
          <w:shd w:val="clear" w:color="auto" w:fill="FFFFFF"/>
          <w:lang w:val="en-GB"/>
        </w:rPr>
        <w:t xml:space="preserve">a </w:t>
      </w:r>
      <w:r w:rsidRPr="00DE7FDD">
        <w:rPr>
          <w:rFonts w:ascii="Gill Sans MT" w:hAnsi="Gill Sans MT"/>
          <w:color w:val="000000" w:themeColor="text1"/>
          <w:shd w:val="clear" w:color="auto" w:fill="FFFFFF"/>
          <w:lang w:val="en-GB"/>
        </w:rPr>
        <w:t xml:space="preserve">recognized </w:t>
      </w:r>
      <w:r w:rsidR="001025DD" w:rsidRPr="00DE7FDD">
        <w:rPr>
          <w:rFonts w:ascii="Gill Sans MT" w:hAnsi="Gill Sans MT"/>
          <w:color w:val="000000" w:themeColor="text1"/>
          <w:shd w:val="clear" w:color="auto" w:fill="FFFFFF"/>
          <w:lang w:val="en-GB"/>
        </w:rPr>
        <w:t xml:space="preserve">need </w:t>
      </w:r>
      <w:r w:rsidRPr="00DE7FDD">
        <w:rPr>
          <w:rFonts w:ascii="Gill Sans MT" w:hAnsi="Gill Sans MT"/>
          <w:color w:val="000000" w:themeColor="text1"/>
          <w:shd w:val="clear" w:color="auto" w:fill="FFFFFF"/>
          <w:lang w:val="en-GB"/>
        </w:rPr>
        <w:t xml:space="preserve">for enhanced partner coordination </w:t>
      </w:r>
      <w:r w:rsidR="00B05F94">
        <w:rPr>
          <w:rFonts w:ascii="Gill Sans MT" w:hAnsi="Gill Sans MT"/>
          <w:color w:val="000000" w:themeColor="text1"/>
          <w:shd w:val="clear" w:color="auto" w:fill="FFFFFF"/>
          <w:lang w:val="en-GB"/>
        </w:rPr>
        <w:t xml:space="preserve">especially </w:t>
      </w:r>
      <w:r w:rsidRPr="00DE7FDD">
        <w:rPr>
          <w:rFonts w:ascii="Gill Sans MT" w:hAnsi="Gill Sans MT"/>
          <w:color w:val="000000" w:themeColor="text1"/>
          <w:shd w:val="clear" w:color="auto" w:fill="FFFFFF"/>
          <w:lang w:val="en-GB"/>
        </w:rPr>
        <w:t xml:space="preserve">in </w:t>
      </w:r>
      <w:r w:rsidR="00B05F94">
        <w:rPr>
          <w:rFonts w:ascii="Gill Sans MT" w:hAnsi="Gill Sans MT"/>
          <w:color w:val="000000" w:themeColor="text1"/>
          <w:shd w:val="clear" w:color="auto" w:fill="FFFFFF"/>
          <w:lang w:val="en-GB"/>
        </w:rPr>
        <w:t xml:space="preserve">some </w:t>
      </w:r>
      <w:r w:rsidRPr="00DE7FDD">
        <w:rPr>
          <w:rFonts w:ascii="Gill Sans MT" w:hAnsi="Gill Sans MT"/>
          <w:color w:val="000000" w:themeColor="text1"/>
          <w:shd w:val="clear" w:color="auto" w:fill="FFFFFF"/>
          <w:lang w:val="en-GB"/>
        </w:rPr>
        <w:t xml:space="preserve">specific thematic areas such as climate action and humanitarian response, as highlighted </w:t>
      </w:r>
      <w:r w:rsidR="00B05F94">
        <w:rPr>
          <w:rFonts w:ascii="Gill Sans MT" w:hAnsi="Gill Sans MT"/>
          <w:color w:val="000000" w:themeColor="text1"/>
          <w:shd w:val="clear" w:color="auto" w:fill="FFFFFF"/>
          <w:lang w:val="en-GB"/>
        </w:rPr>
        <w:t xml:space="preserve">both </w:t>
      </w:r>
      <w:r w:rsidRPr="00DE7FDD">
        <w:rPr>
          <w:rFonts w:ascii="Gill Sans MT" w:hAnsi="Gill Sans MT"/>
          <w:color w:val="000000" w:themeColor="text1"/>
          <w:shd w:val="clear" w:color="auto" w:fill="FFFFFF"/>
          <w:lang w:val="en-GB"/>
        </w:rPr>
        <w:t>by the European Union and the United States.</w:t>
      </w:r>
      <w:r w:rsidR="007F0A18">
        <w:rPr>
          <w:rFonts w:ascii="Gill Sans MT" w:hAnsi="Gill Sans MT"/>
          <w:color w:val="000000" w:themeColor="text1"/>
          <w:shd w:val="clear" w:color="auto" w:fill="FFFFFF"/>
          <w:lang w:val="en-GB"/>
        </w:rPr>
        <w:t xml:space="preserve"> </w:t>
      </w:r>
      <w:r w:rsidR="00DD2B5E" w:rsidRPr="00DE7FDD">
        <w:rPr>
          <w:rFonts w:ascii="Gill Sans MT" w:hAnsi="Gill Sans MT"/>
          <w:szCs w:val="20"/>
        </w:rPr>
        <w:t xml:space="preserve">In </w:t>
      </w:r>
      <w:r w:rsidR="00452341">
        <w:rPr>
          <w:rFonts w:ascii="Gill Sans MT" w:hAnsi="Gill Sans MT"/>
          <w:szCs w:val="20"/>
        </w:rPr>
        <w:t xml:space="preserve">the </w:t>
      </w:r>
      <w:r w:rsidR="00DD2B5E" w:rsidRPr="00DE7FDD">
        <w:rPr>
          <w:rFonts w:ascii="Gill Sans MT" w:hAnsi="Gill Sans MT"/>
          <w:szCs w:val="20"/>
        </w:rPr>
        <w:t xml:space="preserve">words of one UN official </w:t>
      </w:r>
      <w:r w:rsidR="00DD2B5E" w:rsidRPr="007F0A18">
        <w:rPr>
          <w:rFonts w:ascii="Gill Sans MT" w:hAnsi="Gill Sans MT"/>
          <w:i/>
          <w:iCs/>
          <w:szCs w:val="20"/>
        </w:rPr>
        <w:t>‘UN attempts</w:t>
      </w:r>
      <w:r w:rsidR="00B05F94">
        <w:rPr>
          <w:rFonts w:ascii="Gill Sans MT" w:hAnsi="Gill Sans MT"/>
          <w:i/>
          <w:iCs/>
          <w:szCs w:val="20"/>
        </w:rPr>
        <w:t>,</w:t>
      </w:r>
      <w:r w:rsidR="00DD2B5E" w:rsidRPr="007F0A18">
        <w:rPr>
          <w:rFonts w:ascii="Gill Sans MT" w:hAnsi="Gill Sans MT"/>
          <w:i/>
          <w:iCs/>
          <w:szCs w:val="20"/>
        </w:rPr>
        <w:t xml:space="preserve"> but nothing formal, but donors are interested and want to see it’</w:t>
      </w:r>
      <w:r w:rsidR="00DD2B5E" w:rsidRPr="00DE7FDD">
        <w:rPr>
          <w:rFonts w:ascii="Gill Sans MT" w:hAnsi="Gill Sans MT"/>
          <w:szCs w:val="20"/>
        </w:rPr>
        <w:t>.</w:t>
      </w:r>
    </w:p>
    <w:p w14:paraId="2CA49FBD" w14:textId="77777777" w:rsidR="000948D7" w:rsidRPr="00DE7FDD" w:rsidRDefault="000948D7" w:rsidP="00DE7FDD">
      <w:pPr>
        <w:tabs>
          <w:tab w:val="left" w:pos="0"/>
        </w:tabs>
        <w:spacing w:before="0" w:after="0"/>
        <w:ind w:right="-284"/>
        <w:rPr>
          <w:rFonts w:ascii="Gill Sans MT" w:hAnsi="Gill Sans MT"/>
          <w:color w:val="000000" w:themeColor="text1"/>
          <w:shd w:val="clear" w:color="auto" w:fill="FFFFFF"/>
          <w:lang w:val="en-GB"/>
        </w:rPr>
      </w:pPr>
    </w:p>
    <w:p w14:paraId="1BD75990" w14:textId="67BF4E78" w:rsidR="000948D7" w:rsidRPr="00DE7FDD" w:rsidRDefault="000948D7"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 xml:space="preserve">Given the expertise and financial strength of </w:t>
      </w:r>
      <w:r w:rsidRPr="00DE7FDD">
        <w:rPr>
          <w:rFonts w:ascii="Gill Sans MT" w:hAnsi="Gill Sans MT"/>
          <w:color w:val="00B0F0"/>
          <w:shd w:val="clear" w:color="auto" w:fill="FFFFFF"/>
          <w:lang w:val="en-GB"/>
        </w:rPr>
        <w:t>IFIs</w:t>
      </w:r>
      <w:r w:rsidRPr="00DE7FDD">
        <w:rPr>
          <w:rFonts w:ascii="Gill Sans MT" w:hAnsi="Gill Sans MT"/>
          <w:color w:val="000000" w:themeColor="text1"/>
          <w:shd w:val="clear" w:color="auto" w:fill="FFFFFF"/>
          <w:lang w:val="en-GB"/>
        </w:rPr>
        <w:t xml:space="preserve"> as well as the recent increased openness of Kazakhstan to support some of the reform areas and infrastructure needs through </w:t>
      </w:r>
      <w:r w:rsidRPr="00C7311F">
        <w:rPr>
          <w:rFonts w:ascii="Gill Sans MT" w:hAnsi="Gill Sans MT"/>
          <w:color w:val="000000" w:themeColor="text1"/>
          <w:shd w:val="clear" w:color="auto" w:fill="FFFFFF"/>
          <w:lang w:val="en-GB"/>
        </w:rPr>
        <w:t xml:space="preserve">collaboration with IFIs, the UN has been recently experimenting with strengthening collaboration with these institutions. This involves WB/WHO collaboration on the Pandemic </w:t>
      </w:r>
      <w:r w:rsidR="00452341">
        <w:rPr>
          <w:rFonts w:ascii="Gill Sans MT" w:hAnsi="Gill Sans MT"/>
          <w:color w:val="000000" w:themeColor="text1"/>
          <w:shd w:val="clear" w:color="auto" w:fill="FFFFFF"/>
          <w:lang w:val="en-GB"/>
        </w:rPr>
        <w:t>F</w:t>
      </w:r>
      <w:r w:rsidRPr="00C7311F">
        <w:rPr>
          <w:rFonts w:ascii="Gill Sans MT" w:hAnsi="Gill Sans MT"/>
          <w:color w:val="000000" w:themeColor="text1"/>
          <w:shd w:val="clear" w:color="auto" w:fill="FFFFFF"/>
          <w:lang w:val="en-GB"/>
        </w:rPr>
        <w:t xml:space="preserve">und, but also UNICEF work with the </w:t>
      </w:r>
      <w:r w:rsidR="00A776A4" w:rsidRPr="00C7311F">
        <w:rPr>
          <w:rFonts w:ascii="Gill Sans MT" w:hAnsi="Gill Sans MT"/>
          <w:color w:val="000000" w:themeColor="text1"/>
          <w:shd w:val="clear" w:color="auto" w:fill="FFFFFF"/>
          <w:lang w:val="en-GB"/>
        </w:rPr>
        <w:t xml:space="preserve">ADB </w:t>
      </w:r>
      <w:r w:rsidRPr="00C7311F">
        <w:rPr>
          <w:rFonts w:ascii="Gill Sans MT" w:hAnsi="Gill Sans MT"/>
          <w:color w:val="000000" w:themeColor="text1"/>
          <w:shd w:val="clear" w:color="auto" w:fill="FFFFFF"/>
          <w:lang w:val="en-GB"/>
        </w:rPr>
        <w:t xml:space="preserve">on MICS and several past projects with </w:t>
      </w:r>
      <w:r w:rsidR="00A776A4" w:rsidRPr="00C7311F">
        <w:rPr>
          <w:rFonts w:ascii="Gill Sans MT" w:hAnsi="Gill Sans MT"/>
          <w:color w:val="000000" w:themeColor="text1"/>
          <w:shd w:val="clear" w:color="auto" w:fill="FFFFFF"/>
          <w:lang w:val="en-GB"/>
        </w:rPr>
        <w:t>WB</w:t>
      </w:r>
      <w:r w:rsidRPr="00C7311F">
        <w:rPr>
          <w:rFonts w:ascii="Gill Sans MT" w:hAnsi="Gill Sans MT"/>
          <w:color w:val="000000" w:themeColor="text1"/>
          <w:shd w:val="clear" w:color="auto" w:fill="FFFFFF"/>
          <w:lang w:val="en-GB"/>
        </w:rPr>
        <w:t>. To</w:t>
      </w:r>
      <w:r w:rsidRPr="00DE7FDD">
        <w:rPr>
          <w:rFonts w:ascii="Gill Sans MT" w:hAnsi="Gill Sans MT"/>
          <w:color w:val="000000" w:themeColor="text1"/>
          <w:shd w:val="clear" w:color="auto" w:fill="FFFFFF"/>
          <w:lang w:val="en-GB"/>
        </w:rPr>
        <w:t xml:space="preserve"> further enhance the collaboration with IFIs (</w:t>
      </w:r>
      <w:r w:rsidR="00B05F94">
        <w:rPr>
          <w:rFonts w:ascii="Gill Sans MT" w:hAnsi="Gill Sans MT"/>
          <w:color w:val="000000" w:themeColor="text1"/>
          <w:shd w:val="clear" w:color="auto" w:fill="FFFFFF"/>
          <w:lang w:val="en-GB"/>
        </w:rPr>
        <w:t xml:space="preserve">such as </w:t>
      </w:r>
      <w:r w:rsidRPr="00DE7FDD">
        <w:rPr>
          <w:rFonts w:ascii="Gill Sans MT" w:hAnsi="Gill Sans MT"/>
          <w:color w:val="000000" w:themeColor="text1"/>
          <w:shd w:val="clear" w:color="auto" w:fill="FFFFFF"/>
          <w:lang w:val="en-GB"/>
        </w:rPr>
        <w:t xml:space="preserve">WB, ADB, </w:t>
      </w:r>
      <w:r w:rsidR="00716D00">
        <w:rPr>
          <w:rFonts w:ascii="Gill Sans MT" w:hAnsi="Gill Sans MT"/>
          <w:color w:val="000000" w:themeColor="text1"/>
          <w:shd w:val="clear" w:color="auto" w:fill="FFFFFF"/>
          <w:lang w:val="en-GB"/>
        </w:rPr>
        <w:t xml:space="preserve">EBRD, EIB, </w:t>
      </w:r>
      <w:r w:rsidR="00B05F94">
        <w:rPr>
          <w:rFonts w:ascii="Gill Sans MT" w:hAnsi="Gill Sans MT"/>
          <w:color w:val="000000" w:themeColor="text1"/>
          <w:shd w:val="clear" w:color="auto" w:fill="FFFFFF"/>
          <w:lang w:val="en-GB"/>
        </w:rPr>
        <w:t>potentially</w:t>
      </w:r>
      <w:r w:rsidR="00716D00">
        <w:rPr>
          <w:rFonts w:ascii="Gill Sans MT" w:hAnsi="Gill Sans MT"/>
          <w:color w:val="000000" w:themeColor="text1"/>
          <w:shd w:val="clear" w:color="auto" w:fill="FFFFFF"/>
          <w:lang w:val="en-GB"/>
        </w:rPr>
        <w:t>, IsDF</w:t>
      </w:r>
      <w:r w:rsidRPr="00DE7FDD">
        <w:rPr>
          <w:rFonts w:ascii="Gill Sans MT" w:hAnsi="Gill Sans MT"/>
          <w:color w:val="000000" w:themeColor="text1"/>
          <w:shd w:val="clear" w:color="auto" w:fill="FFFFFF"/>
          <w:lang w:val="en-GB"/>
        </w:rPr>
        <w:t>), as in</w:t>
      </w:r>
      <w:r w:rsidR="004C736C" w:rsidRPr="00DE7FDD">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 xml:space="preserve">some other countries of Central Asia, the UN system </w:t>
      </w:r>
      <w:r w:rsidR="00716D00">
        <w:rPr>
          <w:rFonts w:ascii="Gill Sans MT" w:hAnsi="Gill Sans MT"/>
          <w:color w:val="000000" w:themeColor="text1"/>
          <w:shd w:val="clear" w:color="auto" w:fill="FFFFFF"/>
          <w:lang w:val="en-GB"/>
        </w:rPr>
        <w:t xml:space="preserve">could </w:t>
      </w:r>
      <w:r w:rsidR="00B05F94">
        <w:rPr>
          <w:rFonts w:ascii="Gill Sans MT" w:hAnsi="Gill Sans MT"/>
          <w:color w:val="000000" w:themeColor="text1"/>
          <w:shd w:val="clear" w:color="auto" w:fill="FFFFFF"/>
          <w:lang w:val="en-GB"/>
        </w:rPr>
        <w:t xml:space="preserve">consider </w:t>
      </w:r>
      <w:r w:rsidRPr="00DE7FDD">
        <w:rPr>
          <w:rFonts w:ascii="Gill Sans MT" w:hAnsi="Gill Sans MT"/>
          <w:color w:val="000000" w:themeColor="text1"/>
          <w:shd w:val="clear" w:color="auto" w:fill="FFFFFF"/>
          <w:lang w:val="en-GB"/>
        </w:rPr>
        <w:t>develop</w:t>
      </w:r>
      <w:r w:rsidR="00B05F94">
        <w:rPr>
          <w:rFonts w:ascii="Gill Sans MT" w:hAnsi="Gill Sans MT"/>
          <w:color w:val="000000" w:themeColor="text1"/>
          <w:shd w:val="clear" w:color="auto" w:fill="FFFFFF"/>
          <w:lang w:val="en-GB"/>
        </w:rPr>
        <w:t>ing</w:t>
      </w:r>
      <w:r w:rsidRPr="00DE7FDD">
        <w:rPr>
          <w:rFonts w:ascii="Gill Sans MT" w:hAnsi="Gill Sans MT"/>
          <w:color w:val="000000" w:themeColor="text1"/>
          <w:shd w:val="clear" w:color="auto" w:fill="FFFFFF"/>
          <w:lang w:val="en-GB"/>
        </w:rPr>
        <w:t xml:space="preserve"> a series of MoUs. Given the importance and capacities of these development institutions as well as the complementarity of the mandates, this seems to be an effective and innovative approach. These MoUs</w:t>
      </w:r>
      <w:r w:rsidR="00B05F94">
        <w:rPr>
          <w:rStyle w:val="FootnoteReference"/>
          <w:rFonts w:ascii="Gill Sans MT" w:hAnsi="Gill Sans MT"/>
          <w:color w:val="000000" w:themeColor="text1"/>
          <w:shd w:val="clear" w:color="auto" w:fill="FFFFFF"/>
          <w:lang w:val="en-GB"/>
        </w:rPr>
        <w:footnoteReference w:id="28"/>
      </w:r>
      <w:r w:rsidR="00B05F94">
        <w:rPr>
          <w:rFonts w:ascii="Gill Sans MT" w:hAnsi="Gill Sans MT"/>
          <w:color w:val="000000" w:themeColor="text1"/>
          <w:shd w:val="clear" w:color="auto" w:fill="FFFFFF"/>
          <w:lang w:val="en-GB"/>
        </w:rPr>
        <w:t xml:space="preserve"> </w:t>
      </w:r>
      <w:r w:rsidR="001025DD" w:rsidRPr="00DE7FDD">
        <w:rPr>
          <w:rFonts w:ascii="Gill Sans MT" w:hAnsi="Gill Sans MT"/>
          <w:color w:val="000000" w:themeColor="text1"/>
          <w:shd w:val="clear" w:color="auto" w:fill="FFFFFF"/>
          <w:lang w:val="en-GB"/>
        </w:rPr>
        <w:t xml:space="preserve">could be </w:t>
      </w:r>
      <w:r w:rsidRPr="00DE7FDD">
        <w:rPr>
          <w:rFonts w:ascii="Gill Sans MT" w:hAnsi="Gill Sans MT"/>
          <w:color w:val="000000" w:themeColor="text1"/>
          <w:shd w:val="clear" w:color="auto" w:fill="FFFFFF"/>
          <w:lang w:val="en-GB"/>
        </w:rPr>
        <w:t>focused on jointly promoting the implementation of the 2030 Agenda for Sustainable Development and its 17 Sustainable Development Goals, conducting appropriate policy dialogues, data, and evidence generation, capacity development, and outreach activities to raise awareness and support SDG implementation</w:t>
      </w:r>
      <w:r w:rsidR="00452341">
        <w:rPr>
          <w:rFonts w:ascii="Gill Sans MT" w:hAnsi="Gill Sans MT"/>
          <w:color w:val="000000" w:themeColor="text1"/>
          <w:shd w:val="clear" w:color="auto" w:fill="FFFFFF"/>
          <w:lang w:val="en-GB"/>
        </w:rPr>
        <w:t>.</w:t>
      </w:r>
    </w:p>
    <w:p w14:paraId="2F939812" w14:textId="77777777" w:rsidR="000948D7" w:rsidRPr="00DE7FDD" w:rsidRDefault="000948D7" w:rsidP="00DE7FDD">
      <w:pPr>
        <w:tabs>
          <w:tab w:val="left" w:pos="0"/>
        </w:tabs>
        <w:spacing w:before="0" w:after="0"/>
        <w:ind w:right="-284"/>
        <w:rPr>
          <w:rFonts w:ascii="Gill Sans MT" w:hAnsi="Gill Sans MT"/>
          <w:color w:val="000000" w:themeColor="text1"/>
          <w:shd w:val="clear" w:color="auto" w:fill="FFFFFF"/>
          <w:lang w:val="en-GB"/>
        </w:rPr>
      </w:pPr>
    </w:p>
    <w:p w14:paraId="6018A01A" w14:textId="175BF41C" w:rsidR="004B5CEF" w:rsidRDefault="00D664E0" w:rsidP="004B5CEF">
      <w:pPr>
        <w:spacing w:before="0" w:after="0"/>
        <w:ind w:right="-284"/>
        <w:rPr>
          <w:rFonts w:ascii="Gill Sans MT" w:hAnsi="Gill Sans MT"/>
          <w:color w:val="000000" w:themeColor="text1"/>
          <w:shd w:val="clear" w:color="auto" w:fill="FFFFFF"/>
          <w:lang w:val="en-GB"/>
        </w:rPr>
      </w:pPr>
      <w:r w:rsidRPr="00DE7FDD">
        <w:rPr>
          <w:rFonts w:ascii="Gill Sans MT" w:hAnsi="Gill Sans MT"/>
          <w:szCs w:val="20"/>
        </w:rPr>
        <w:t xml:space="preserve">A strong partnership with </w:t>
      </w:r>
      <w:r w:rsidRPr="00834DE1">
        <w:rPr>
          <w:rFonts w:ascii="Gill Sans MT" w:hAnsi="Gill Sans MT"/>
          <w:color w:val="00B0F0"/>
          <w:szCs w:val="20"/>
        </w:rPr>
        <w:t>the private sector</w:t>
      </w:r>
      <w:r w:rsidRPr="00DE7FDD">
        <w:rPr>
          <w:rFonts w:ascii="Gill Sans MT" w:hAnsi="Gill Sans MT"/>
          <w:szCs w:val="20"/>
        </w:rPr>
        <w:t>, particularly in areas such as carbon neutrality and green development</w:t>
      </w:r>
      <w:r w:rsidR="00B05F94">
        <w:rPr>
          <w:rFonts w:ascii="Gill Sans MT" w:hAnsi="Gill Sans MT"/>
          <w:szCs w:val="20"/>
        </w:rPr>
        <w:t xml:space="preserve">, digitalization and local development </w:t>
      </w:r>
      <w:r w:rsidRPr="00DE7FDD">
        <w:rPr>
          <w:rFonts w:ascii="Gill Sans MT" w:hAnsi="Gill Sans MT"/>
          <w:szCs w:val="20"/>
        </w:rPr>
        <w:t>is seen as a significant opportunity</w:t>
      </w:r>
      <w:r w:rsidR="004B5CEF">
        <w:rPr>
          <w:rFonts w:ascii="Gill Sans MT" w:hAnsi="Gill Sans MT"/>
          <w:szCs w:val="20"/>
        </w:rPr>
        <w:t xml:space="preserve">, therefore </w:t>
      </w:r>
      <w:r w:rsidR="004B5CEF">
        <w:rPr>
          <w:rFonts w:ascii="Gill Sans MT" w:hAnsi="Gill Sans MT"/>
          <w:color w:val="000000" w:themeColor="text1"/>
          <w:shd w:val="clear" w:color="auto" w:fill="FFFFFF"/>
          <w:lang w:val="en-GB"/>
        </w:rPr>
        <w:t>o</w:t>
      </w:r>
      <w:r w:rsidR="004B5CEF" w:rsidRPr="004B5CEF">
        <w:rPr>
          <w:rFonts w:ascii="Gill Sans MT" w:hAnsi="Gill Sans MT"/>
          <w:color w:val="000000" w:themeColor="text1"/>
          <w:shd w:val="clear" w:color="auto" w:fill="FFFFFF"/>
          <w:lang w:val="en-GB"/>
        </w:rPr>
        <w:t>ne of the focuses of the UN Country Team</w:t>
      </w:r>
      <w:r w:rsidR="004B5CEF">
        <w:rPr>
          <w:rFonts w:ascii="Gill Sans MT" w:hAnsi="Gill Sans MT"/>
          <w:color w:val="000000" w:themeColor="text1"/>
          <w:shd w:val="clear" w:color="auto" w:fill="FFFFFF"/>
          <w:lang w:val="en-GB"/>
        </w:rPr>
        <w:t xml:space="preserve"> </w:t>
      </w:r>
      <w:r w:rsidR="004B5CEF" w:rsidRPr="004B5CEF">
        <w:rPr>
          <w:rFonts w:ascii="Gill Sans MT" w:hAnsi="Gill Sans MT"/>
          <w:color w:val="000000" w:themeColor="text1"/>
          <w:shd w:val="clear" w:color="auto" w:fill="FFFFFF"/>
          <w:lang w:val="en-GB"/>
        </w:rPr>
        <w:t xml:space="preserve">in Kazakhstan was </w:t>
      </w:r>
      <w:r w:rsidR="004B5CEF">
        <w:rPr>
          <w:rFonts w:ascii="Gill Sans MT" w:hAnsi="Gill Sans MT"/>
          <w:color w:val="000000" w:themeColor="text1"/>
          <w:shd w:val="clear" w:color="auto" w:fill="FFFFFF"/>
          <w:lang w:val="en-GB"/>
        </w:rPr>
        <w:t xml:space="preserve">also </w:t>
      </w:r>
      <w:r w:rsidR="004B5CEF" w:rsidRPr="004B5CEF">
        <w:rPr>
          <w:rFonts w:ascii="Gill Sans MT" w:hAnsi="Gill Sans MT"/>
          <w:color w:val="000000" w:themeColor="text1"/>
          <w:shd w:val="clear" w:color="auto" w:fill="FFFFFF"/>
          <w:lang w:val="en-GB"/>
        </w:rPr>
        <w:t>enhancing collaboration with the private sector to promote sustainable development. An inter-agency group led by the Resident Coordinator’s Office (RCO) was established, encompassing all UN agencies in the country. The UNCT, under RCO's guidance, organized two "Kazakhstan Business for Sustainable Development" workshops in Almaty and Astana, attended by over 120 entities. These workshops aimed to raise awareness about the Sustainable Development Goals (SDGs), the Global Compact, and Kazakhstan's progress in these areas.</w:t>
      </w:r>
      <w:r w:rsidR="004B5CEF">
        <w:rPr>
          <w:rFonts w:ascii="Gill Sans MT" w:hAnsi="Gill Sans MT"/>
          <w:color w:val="000000" w:themeColor="text1"/>
          <w:shd w:val="clear" w:color="auto" w:fill="FFFFFF"/>
          <w:lang w:val="en-GB"/>
        </w:rPr>
        <w:t xml:space="preserve"> </w:t>
      </w:r>
      <w:r w:rsidR="004B5CEF" w:rsidRPr="004B5CEF">
        <w:rPr>
          <w:rFonts w:ascii="Gill Sans MT" w:hAnsi="Gill Sans MT"/>
          <w:color w:val="000000" w:themeColor="text1"/>
          <w:shd w:val="clear" w:color="auto" w:fill="FFFFFF"/>
          <w:lang w:val="en-GB"/>
        </w:rPr>
        <w:t xml:space="preserve">The partnership with the Global Compact was particularly </w:t>
      </w:r>
      <w:r w:rsidR="00452341">
        <w:rPr>
          <w:rFonts w:ascii="Gill Sans MT" w:hAnsi="Gill Sans MT"/>
          <w:color w:val="000000" w:themeColor="text1"/>
          <w:shd w:val="clear" w:color="auto" w:fill="FFFFFF"/>
          <w:lang w:val="en-GB"/>
        </w:rPr>
        <w:t xml:space="preserve">successful, </w:t>
      </w:r>
      <w:r w:rsidR="004B5CEF" w:rsidRPr="004B5CEF">
        <w:rPr>
          <w:rFonts w:ascii="Gill Sans MT" w:hAnsi="Gill Sans MT"/>
          <w:color w:val="000000" w:themeColor="text1"/>
          <w:shd w:val="clear" w:color="auto" w:fill="FFFFFF"/>
          <w:lang w:val="en-GB"/>
        </w:rPr>
        <w:t>with Kazakhstan's membership increasing from 7 to 107 within 18 months. A significant milestone was the launch of the Multi-Country Advisory Committee for the Central Asian Region in September 2023, which included Resident Coordinators from Kazakhstan and Uzbekistan, and key government and private sector leaders. In October 2023, the SDG Ambition Accelerator for Central Asia was introduced, attracting 37 company participants</w:t>
      </w:r>
      <w:r w:rsidR="00452341">
        <w:rPr>
          <w:rFonts w:ascii="Gill Sans MT" w:hAnsi="Gill Sans MT"/>
          <w:color w:val="000000" w:themeColor="text1"/>
          <w:shd w:val="clear" w:color="auto" w:fill="FFFFFF"/>
          <w:lang w:val="en-GB"/>
        </w:rPr>
        <w:t xml:space="preserve">, </w:t>
      </w:r>
      <w:r w:rsidR="004B5CEF" w:rsidRPr="004B5CEF">
        <w:rPr>
          <w:rFonts w:ascii="Gill Sans MT" w:hAnsi="Gill Sans MT"/>
          <w:color w:val="000000" w:themeColor="text1"/>
          <w:shd w:val="clear" w:color="auto" w:fill="FFFFFF"/>
          <w:lang w:val="en-GB"/>
        </w:rPr>
        <w:t>more than any other country. The RCO's Partnerships Officer played a key role as a facilitator, providing leadership in organizing both online and offline sessions.</w:t>
      </w:r>
      <w:r w:rsidR="004B5CEF">
        <w:rPr>
          <w:rFonts w:ascii="Gill Sans MT" w:hAnsi="Gill Sans MT"/>
          <w:color w:val="000000" w:themeColor="text1"/>
          <w:shd w:val="clear" w:color="auto" w:fill="FFFFFF"/>
          <w:lang w:val="en-GB"/>
        </w:rPr>
        <w:t xml:space="preserve"> </w:t>
      </w:r>
      <w:r w:rsidR="004B5CEF" w:rsidRPr="004B5CEF">
        <w:rPr>
          <w:rFonts w:ascii="Gill Sans MT" w:hAnsi="Gill Sans MT"/>
          <w:color w:val="000000" w:themeColor="text1"/>
          <w:shd w:val="clear" w:color="auto" w:fill="FFFFFF"/>
          <w:lang w:val="en-GB"/>
        </w:rPr>
        <w:t>Further initiatives included the Global Compact's Business and Human Rights Accelerator and Climate Ambition Accelerator, scheduled for early 2024. The UN Global Compact Multi-Country Local Network, a first in the region, was established in Kazakhstan.</w:t>
      </w:r>
      <w:r w:rsidR="004B5CEF">
        <w:rPr>
          <w:rFonts w:ascii="Gill Sans MT" w:hAnsi="Gill Sans MT"/>
          <w:color w:val="000000" w:themeColor="text1"/>
          <w:shd w:val="clear" w:color="auto" w:fill="FFFFFF"/>
          <w:lang w:val="en-GB"/>
        </w:rPr>
        <w:t xml:space="preserve"> </w:t>
      </w:r>
      <w:r w:rsidR="004B5CEF" w:rsidRPr="004B5CEF">
        <w:rPr>
          <w:rFonts w:ascii="Gill Sans MT" w:hAnsi="Gill Sans MT"/>
          <w:color w:val="000000" w:themeColor="text1"/>
          <w:shd w:val="clear" w:color="auto" w:fill="FFFFFF"/>
          <w:lang w:val="en-GB"/>
        </w:rPr>
        <w:t>In 2024, Kazakhstan hosted the SDG Pioneers Competition, highlighting businesses contributing significantly to the SDGs. The competition included a Local Round and a Global Round, with an award ceremony held Almaty. Winners from Central Asia received the title "2024 Global Compact Network Central Asia SDG Pioneer" and were nominated for the global competition.</w:t>
      </w:r>
      <w:r w:rsidR="004B5CEF">
        <w:rPr>
          <w:rFonts w:ascii="Gill Sans MT" w:hAnsi="Gill Sans MT"/>
          <w:color w:val="000000" w:themeColor="text1"/>
          <w:shd w:val="clear" w:color="auto" w:fill="FFFFFF"/>
          <w:lang w:val="en-GB"/>
        </w:rPr>
        <w:t xml:space="preserve"> In addition, several </w:t>
      </w:r>
      <w:r w:rsidR="004B5CEF" w:rsidRPr="00B33E19">
        <w:rPr>
          <w:rFonts w:ascii="Gill Sans MT" w:hAnsi="Gill Sans MT"/>
          <w:color w:val="000000" w:themeColor="text1"/>
          <w:shd w:val="clear" w:color="auto" w:fill="FFFFFF"/>
          <w:lang w:val="en-GB"/>
        </w:rPr>
        <w:t xml:space="preserve">agencies, including UNICEF, UN Women, and UNDP, also work directly or bilaterally with the private sector. These engagements are usually small-scale projects or events rather than systematic initiatives. Examples include collaborations </w:t>
      </w:r>
      <w:r w:rsidR="004B5CEF" w:rsidRPr="00C7311F">
        <w:rPr>
          <w:rFonts w:ascii="Gill Sans MT" w:hAnsi="Gill Sans MT"/>
          <w:color w:val="000000" w:themeColor="text1"/>
          <w:shd w:val="clear" w:color="auto" w:fill="FFFFFF"/>
          <w:lang w:val="en-GB"/>
        </w:rPr>
        <w:t>with Halyk Bank on environmentally friendly business practices, a</w:t>
      </w:r>
      <w:r w:rsidR="004B5CEF" w:rsidRPr="00B33E19">
        <w:rPr>
          <w:rFonts w:ascii="Gill Sans MT" w:hAnsi="Gill Sans MT"/>
          <w:color w:val="000000" w:themeColor="text1"/>
          <w:shd w:val="clear" w:color="auto" w:fill="FFFFFF"/>
          <w:lang w:val="en-GB"/>
        </w:rPr>
        <w:t xml:space="preserve"> publication on the father's role with Chevron, and the RCO's engagement with Kazmunaigaz on the Methane Pledge (which Kazmunaigaz has joined). Additionally, there are specific activities directed at the private sector, such as the "Business and Human Rights" project by UNDP, funded by Japan.</w:t>
      </w:r>
    </w:p>
    <w:p w14:paraId="3876B967" w14:textId="77777777" w:rsidR="004B5CEF" w:rsidRDefault="004B5CEF" w:rsidP="00834DE1">
      <w:pPr>
        <w:tabs>
          <w:tab w:val="left" w:pos="0"/>
        </w:tabs>
        <w:spacing w:before="0" w:after="0"/>
        <w:ind w:right="-284"/>
        <w:rPr>
          <w:rFonts w:ascii="Gill Sans MT" w:hAnsi="Gill Sans MT"/>
          <w:color w:val="000000" w:themeColor="text1"/>
          <w:shd w:val="clear" w:color="auto" w:fill="FFFFFF"/>
          <w:lang w:val="en-GB"/>
        </w:rPr>
      </w:pPr>
    </w:p>
    <w:p w14:paraId="79435EC5" w14:textId="77777777" w:rsidR="000948D7" w:rsidRPr="00DE7FDD" w:rsidRDefault="000948D7" w:rsidP="00DE7FDD">
      <w:pPr>
        <w:tabs>
          <w:tab w:val="left" w:pos="0"/>
        </w:tabs>
        <w:spacing w:before="0" w:after="0"/>
        <w:ind w:right="-284"/>
        <w:rPr>
          <w:rFonts w:ascii="Gill Sans MT" w:hAnsi="Gill Sans MT"/>
          <w:b/>
          <w:bCs/>
          <w:color w:val="00B0F0"/>
          <w:shd w:val="clear" w:color="auto" w:fill="FFFFFF"/>
          <w:lang w:val="en-GB"/>
        </w:rPr>
      </w:pPr>
    </w:p>
    <w:p w14:paraId="386C992D" w14:textId="77777777" w:rsidR="00452341" w:rsidRDefault="00452341">
      <w:pPr>
        <w:spacing w:before="0" w:after="0"/>
        <w:jc w:val="left"/>
        <w:rPr>
          <w:rFonts w:ascii="Gill Sans MT" w:hAnsi="Gill Sans MT"/>
          <w:b/>
          <w:bCs/>
          <w:color w:val="00B0F0"/>
          <w:shd w:val="clear" w:color="auto" w:fill="FFFFFF"/>
          <w:lang w:val="en-GB"/>
        </w:rPr>
      </w:pPr>
      <w:r>
        <w:rPr>
          <w:rFonts w:ascii="Gill Sans MT" w:hAnsi="Gill Sans MT"/>
          <w:b/>
          <w:bCs/>
          <w:color w:val="00B0F0"/>
          <w:shd w:val="clear" w:color="auto" w:fill="FFFFFF"/>
          <w:lang w:val="en-GB"/>
        </w:rPr>
        <w:br w:type="page"/>
      </w:r>
    </w:p>
    <w:p w14:paraId="0FB0C6D5" w14:textId="3DB08860" w:rsidR="00D77158" w:rsidRPr="00DE7FDD" w:rsidRDefault="00D77158" w:rsidP="00DE7FDD">
      <w:pPr>
        <w:tabs>
          <w:tab w:val="left" w:pos="0"/>
          <w:tab w:val="left" w:pos="2127"/>
        </w:tabs>
        <w:spacing w:before="0" w:after="0"/>
        <w:ind w:right="-284"/>
        <w:rPr>
          <w:rFonts w:ascii="Gill Sans MT" w:hAnsi="Gill Sans MT"/>
          <w:b/>
          <w:bCs/>
          <w:color w:val="00B0F0"/>
          <w:szCs w:val="20"/>
          <w:shd w:val="clear" w:color="auto" w:fill="FFFFFF"/>
          <w:lang w:val="en-GB"/>
        </w:rPr>
      </w:pPr>
      <w:r w:rsidRPr="00DE7FDD">
        <w:rPr>
          <w:rFonts w:ascii="Gill Sans MT" w:hAnsi="Gill Sans MT"/>
          <w:b/>
          <w:bCs/>
          <w:color w:val="00B0F0"/>
          <w:shd w:val="clear" w:color="auto" w:fill="FFFFFF"/>
          <w:lang w:val="en-GB"/>
        </w:rPr>
        <w:lastRenderedPageBreak/>
        <w:t>CONCLUS</w:t>
      </w:r>
      <w:r w:rsidRPr="00DE7FDD">
        <w:rPr>
          <w:rFonts w:ascii="Gill Sans MT" w:hAnsi="Gill Sans MT"/>
          <w:b/>
          <w:bCs/>
          <w:color w:val="00B0F0"/>
          <w:szCs w:val="20"/>
          <w:shd w:val="clear" w:color="auto" w:fill="FFFFFF"/>
          <w:lang w:val="en-GB"/>
        </w:rPr>
        <w:t>IONS</w:t>
      </w:r>
      <w:r w:rsidR="00940664">
        <w:rPr>
          <w:rFonts w:ascii="Gill Sans MT" w:hAnsi="Gill Sans MT"/>
          <w:b/>
          <w:bCs/>
          <w:color w:val="00B0F0"/>
          <w:szCs w:val="20"/>
          <w:shd w:val="clear" w:color="auto" w:fill="FFFFFF"/>
          <w:lang w:val="en-GB"/>
        </w:rPr>
        <w:t xml:space="preserve"> </w:t>
      </w:r>
      <w:r w:rsidRPr="00DE7FDD">
        <w:rPr>
          <w:rFonts w:ascii="Gill Sans MT" w:hAnsi="Gill Sans MT"/>
          <w:b/>
          <w:bCs/>
          <w:color w:val="00B0F0"/>
          <w:szCs w:val="20"/>
          <w:shd w:val="clear" w:color="auto" w:fill="FFFFFF"/>
          <w:lang w:val="en-GB"/>
        </w:rPr>
        <w:t xml:space="preserve"> </w:t>
      </w:r>
    </w:p>
    <w:p w14:paraId="0BC89720" w14:textId="77777777" w:rsidR="00D77158" w:rsidRPr="00DE7FDD" w:rsidRDefault="00D77158" w:rsidP="00DE7FDD">
      <w:pPr>
        <w:tabs>
          <w:tab w:val="left" w:pos="0"/>
          <w:tab w:val="left" w:pos="2127"/>
        </w:tabs>
        <w:spacing w:before="0" w:after="0"/>
        <w:ind w:right="-284"/>
        <w:rPr>
          <w:rFonts w:ascii="Gill Sans MT" w:hAnsi="Gill Sans MT"/>
          <w:b/>
          <w:bCs/>
          <w:color w:val="00B0F0"/>
          <w:szCs w:val="20"/>
          <w:shd w:val="clear" w:color="auto" w:fill="FFFFFF"/>
          <w:lang w:val="en-GB"/>
        </w:rPr>
      </w:pPr>
    </w:p>
    <w:p w14:paraId="58DB2C93" w14:textId="77777777" w:rsidR="00865C3B" w:rsidRPr="00865C3B" w:rsidRDefault="008076E0" w:rsidP="00345D48">
      <w:pPr>
        <w:pStyle w:val="ListParagraph"/>
        <w:numPr>
          <w:ilvl w:val="3"/>
          <w:numId w:val="34"/>
        </w:numPr>
        <w:tabs>
          <w:tab w:val="left" w:pos="0"/>
          <w:tab w:val="left" w:pos="2127"/>
        </w:tabs>
        <w:ind w:left="284" w:right="-284" w:hanging="284"/>
        <w:jc w:val="both"/>
        <w:rPr>
          <w:rFonts w:ascii="Gill Sans MT" w:hAnsi="Gill Sans MT"/>
          <w:color w:val="000000" w:themeColor="text1"/>
          <w:sz w:val="20"/>
          <w:szCs w:val="20"/>
          <w:shd w:val="clear" w:color="auto" w:fill="FFFFFF"/>
          <w:lang w:val="en-GB"/>
        </w:rPr>
      </w:pPr>
      <w:r w:rsidRPr="00865C3B">
        <w:rPr>
          <w:rFonts w:ascii="Gill Sans MT" w:hAnsi="Gill Sans MT"/>
          <w:color w:val="00B0F0"/>
          <w:sz w:val="20"/>
          <w:szCs w:val="20"/>
          <w:shd w:val="clear" w:color="auto" w:fill="FFFFFF"/>
          <w:lang w:val="en-GB"/>
        </w:rPr>
        <w:t>Complementarity, Harmonization and Coordination with National Partners:</w:t>
      </w:r>
      <w:r w:rsidR="00252A0D" w:rsidRPr="00865C3B">
        <w:rPr>
          <w:rFonts w:ascii="Gill Sans MT" w:hAnsi="Gill Sans MT"/>
          <w:color w:val="00B0F0"/>
          <w:sz w:val="20"/>
          <w:szCs w:val="20"/>
          <w:shd w:val="clear" w:color="auto" w:fill="FFFFFF"/>
          <w:lang w:val="en-GB"/>
        </w:rPr>
        <w:t xml:space="preserve"> </w:t>
      </w:r>
      <w:r w:rsidR="00252A0D" w:rsidRPr="00865C3B">
        <w:rPr>
          <w:rFonts w:ascii="Gill Sans MT" w:hAnsi="Gill Sans MT"/>
          <w:color w:val="000000" w:themeColor="text1"/>
          <w:sz w:val="20"/>
          <w:szCs w:val="20"/>
          <w:shd w:val="clear" w:color="auto" w:fill="FFFFFF"/>
          <w:lang w:val="en-GB"/>
        </w:rPr>
        <w:t xml:space="preserve">The Cooperation Framework (CF) has enhanced the coherence and impact of UN interventions in Kazakhstan. </w:t>
      </w:r>
      <w:r w:rsidRPr="00865C3B">
        <w:rPr>
          <w:rFonts w:ascii="Gill Sans MT" w:hAnsi="Gill Sans MT"/>
          <w:color w:val="000000" w:themeColor="text1"/>
          <w:sz w:val="20"/>
          <w:szCs w:val="20"/>
          <w:shd w:val="clear" w:color="auto" w:fill="FFFFFF"/>
          <w:lang w:val="en-GB"/>
        </w:rPr>
        <w:t xml:space="preserve">It has </w:t>
      </w:r>
      <w:r w:rsidR="001025DD" w:rsidRPr="00865C3B">
        <w:rPr>
          <w:rFonts w:ascii="Gill Sans MT" w:hAnsi="Gill Sans MT"/>
          <w:color w:val="000000" w:themeColor="text1"/>
          <w:sz w:val="20"/>
          <w:szCs w:val="20"/>
          <w:shd w:val="clear" w:color="auto" w:fill="FFFFFF"/>
          <w:lang w:val="en-GB"/>
        </w:rPr>
        <w:t>meaningfully</w:t>
      </w:r>
      <w:r w:rsidRPr="00865C3B">
        <w:rPr>
          <w:rFonts w:ascii="Gill Sans MT" w:hAnsi="Gill Sans MT"/>
          <w:color w:val="000000" w:themeColor="text1"/>
          <w:sz w:val="20"/>
          <w:szCs w:val="20"/>
          <w:shd w:val="clear" w:color="auto" w:fill="FFFFFF"/>
          <w:lang w:val="en-GB"/>
        </w:rPr>
        <w:t xml:space="preserve"> promoted complementarity, harmonization, and coordination with the Government of Kazakhstan and other key development partners. By aligning with national priorities, the UNSDCF ensures that UN interventions complement the government's development strategies, avoiding duplication of efforts and filling critical gaps. </w:t>
      </w:r>
      <w:r w:rsidR="00252A0D" w:rsidRPr="00865C3B">
        <w:rPr>
          <w:rFonts w:ascii="Gill Sans MT" w:hAnsi="Gill Sans MT"/>
          <w:color w:val="000000" w:themeColor="text1"/>
          <w:sz w:val="20"/>
          <w:szCs w:val="20"/>
          <w:shd w:val="clear" w:color="auto" w:fill="FFFFFF"/>
          <w:lang w:val="en-GB"/>
        </w:rPr>
        <w:t xml:space="preserve">By establishing a unified strategic vision, the CF ensures that individual UN agencies' efforts are </w:t>
      </w:r>
      <w:r w:rsidR="001025DD" w:rsidRPr="00865C3B">
        <w:rPr>
          <w:rFonts w:ascii="Gill Sans MT" w:hAnsi="Gill Sans MT"/>
          <w:color w:val="000000" w:themeColor="text1"/>
          <w:sz w:val="20"/>
          <w:szCs w:val="20"/>
          <w:shd w:val="clear" w:color="auto" w:fill="FFFFFF"/>
          <w:lang w:val="en-GB"/>
        </w:rPr>
        <w:t xml:space="preserve">better </w:t>
      </w:r>
      <w:r w:rsidR="00252A0D" w:rsidRPr="00865C3B">
        <w:rPr>
          <w:rFonts w:ascii="Gill Sans MT" w:hAnsi="Gill Sans MT"/>
          <w:color w:val="000000" w:themeColor="text1"/>
          <w:sz w:val="20"/>
          <w:szCs w:val="20"/>
          <w:shd w:val="clear" w:color="auto" w:fill="FFFFFF"/>
          <w:lang w:val="en-GB"/>
        </w:rPr>
        <w:t xml:space="preserve">coordinated and aligned with national priorities. This alignment facilitates more effective partnerships with various stakeholders, including civil society, the private sector, Parliament, academia, and international development partners. </w:t>
      </w:r>
      <w:r w:rsidRPr="00865C3B">
        <w:rPr>
          <w:rFonts w:ascii="Gill Sans MT" w:hAnsi="Gill Sans MT"/>
          <w:color w:val="000000" w:themeColor="text1"/>
          <w:sz w:val="20"/>
          <w:szCs w:val="20"/>
          <w:shd w:val="clear" w:color="auto" w:fill="FFFFFF"/>
          <w:lang w:val="en-GB"/>
        </w:rPr>
        <w:t xml:space="preserve">Effective coordination mechanisms involving regular consultations and joint planning sessions with government bodies and other stakeholders enhance information sharing, resource mobilization, and collective decision-making, leading to more effective and sustainable development outcomes. </w:t>
      </w:r>
      <w:r w:rsidR="00252A0D" w:rsidRPr="00865C3B">
        <w:rPr>
          <w:rFonts w:ascii="Gill Sans MT" w:hAnsi="Gill Sans MT"/>
          <w:color w:val="000000" w:themeColor="text1"/>
          <w:sz w:val="20"/>
          <w:szCs w:val="20"/>
          <w:shd w:val="clear" w:color="auto" w:fill="FFFFFF"/>
          <w:lang w:val="en-GB"/>
        </w:rPr>
        <w:t xml:space="preserve">However, </w:t>
      </w:r>
      <w:r w:rsidR="001025DD" w:rsidRPr="00865C3B">
        <w:rPr>
          <w:rFonts w:ascii="Gill Sans MT" w:hAnsi="Gill Sans MT"/>
          <w:color w:val="000000" w:themeColor="text1"/>
          <w:sz w:val="20"/>
          <w:szCs w:val="20"/>
          <w:shd w:val="clear" w:color="auto" w:fill="FFFFFF"/>
          <w:lang w:val="en-GB"/>
        </w:rPr>
        <w:t>UNSDCF is seen more as an internal programming and coordination tool, with mixed levels of awareness among external partners</w:t>
      </w:r>
      <w:r w:rsidR="00252A0D" w:rsidRPr="00865C3B">
        <w:rPr>
          <w:rFonts w:ascii="Gill Sans MT" w:hAnsi="Gill Sans MT"/>
          <w:color w:val="000000" w:themeColor="text1"/>
          <w:sz w:val="20"/>
          <w:szCs w:val="20"/>
          <w:shd w:val="clear" w:color="auto" w:fill="FFFFFF"/>
          <w:lang w:val="en-GB"/>
        </w:rPr>
        <w:t>, indicating a need for broader outreach and communication.</w:t>
      </w:r>
      <w:r w:rsidR="001025DD" w:rsidRPr="00865C3B">
        <w:rPr>
          <w:rFonts w:ascii="Gill Sans MT" w:hAnsi="Gill Sans MT"/>
          <w:color w:val="000000" w:themeColor="text1"/>
          <w:sz w:val="20"/>
          <w:szCs w:val="20"/>
          <w:shd w:val="clear" w:color="auto" w:fill="FFFFFF"/>
          <w:lang w:val="en-GB"/>
        </w:rPr>
        <w:t xml:space="preserve"> </w:t>
      </w:r>
    </w:p>
    <w:p w14:paraId="3F424D17" w14:textId="2770DAF4" w:rsidR="00865C3B" w:rsidRPr="00865C3B" w:rsidRDefault="008076E0" w:rsidP="00345D48">
      <w:pPr>
        <w:pStyle w:val="ListParagraph"/>
        <w:numPr>
          <w:ilvl w:val="3"/>
          <w:numId w:val="34"/>
        </w:numPr>
        <w:tabs>
          <w:tab w:val="left" w:pos="0"/>
          <w:tab w:val="left" w:pos="2127"/>
        </w:tabs>
        <w:ind w:left="284" w:right="-284" w:hanging="284"/>
        <w:jc w:val="both"/>
        <w:rPr>
          <w:rFonts w:ascii="Gill Sans MT" w:hAnsi="Gill Sans MT"/>
          <w:color w:val="000000" w:themeColor="text1"/>
          <w:sz w:val="20"/>
          <w:szCs w:val="20"/>
          <w:shd w:val="clear" w:color="auto" w:fill="FFFFFF"/>
          <w:lang w:val="en-GB"/>
        </w:rPr>
      </w:pPr>
      <w:r w:rsidRPr="00865C3B">
        <w:rPr>
          <w:rFonts w:ascii="Gill Sans MT" w:hAnsi="Gill Sans MT"/>
          <w:color w:val="00B0F0"/>
          <w:sz w:val="20"/>
          <w:szCs w:val="20"/>
          <w:shd w:val="clear" w:color="auto" w:fill="FFFFFF"/>
          <w:lang w:val="en-GB"/>
        </w:rPr>
        <w:t xml:space="preserve">Credibility and Reliability: </w:t>
      </w:r>
      <w:r w:rsidRPr="00865C3B">
        <w:rPr>
          <w:rFonts w:ascii="Gill Sans MT" w:hAnsi="Gill Sans MT"/>
          <w:color w:val="000000" w:themeColor="text1"/>
          <w:sz w:val="20"/>
          <w:szCs w:val="20"/>
          <w:shd w:val="clear" w:color="auto" w:fill="FFFFFF"/>
          <w:lang w:val="en-GB"/>
        </w:rPr>
        <w:t xml:space="preserve">The UN presence in Kazakhstan is positioned </w:t>
      </w:r>
      <w:r w:rsidR="001025DD" w:rsidRPr="00865C3B">
        <w:rPr>
          <w:rFonts w:ascii="Gill Sans MT" w:hAnsi="Gill Sans MT"/>
          <w:color w:val="000000" w:themeColor="text1"/>
          <w:sz w:val="20"/>
          <w:szCs w:val="20"/>
          <w:shd w:val="clear" w:color="auto" w:fill="FFFFFF"/>
          <w:lang w:val="en-GB"/>
        </w:rPr>
        <w:t>favourably</w:t>
      </w:r>
      <w:r w:rsidRPr="00865C3B">
        <w:rPr>
          <w:rFonts w:ascii="Gill Sans MT" w:hAnsi="Gill Sans MT"/>
          <w:color w:val="000000" w:themeColor="text1"/>
          <w:sz w:val="20"/>
          <w:szCs w:val="20"/>
          <w:shd w:val="clear" w:color="auto" w:fill="FFFFFF"/>
          <w:lang w:val="en-GB"/>
        </w:rPr>
        <w:t xml:space="preserve">, with strong credibility and reliability both internally and externally. The role of the UN Resident Coordinator (RC) and her office is widely appreciated for their leadership and coordination efforts. There is noted effectiveness in programmatic and institutional coordination, though challenges regarding </w:t>
      </w:r>
      <w:r w:rsidR="001025DD" w:rsidRPr="00865C3B">
        <w:rPr>
          <w:rFonts w:ascii="Gill Sans MT" w:hAnsi="Gill Sans MT"/>
          <w:color w:val="000000" w:themeColor="text1"/>
          <w:sz w:val="20"/>
          <w:szCs w:val="20"/>
          <w:shd w:val="clear" w:color="auto" w:fill="FFFFFF"/>
          <w:lang w:val="en-GB"/>
        </w:rPr>
        <w:t>connection with national coordination structures</w:t>
      </w:r>
      <w:r w:rsidR="00716D00" w:rsidRPr="00865C3B">
        <w:rPr>
          <w:rFonts w:ascii="Gill Sans MT" w:hAnsi="Gill Sans MT"/>
          <w:color w:val="000000" w:themeColor="text1"/>
          <w:sz w:val="20"/>
          <w:szCs w:val="20"/>
          <w:shd w:val="clear" w:color="auto" w:fill="FFFFFF"/>
          <w:lang w:val="en-GB"/>
        </w:rPr>
        <w:t xml:space="preserve"> and </w:t>
      </w:r>
      <w:r w:rsidRPr="00865C3B">
        <w:rPr>
          <w:rFonts w:ascii="Gill Sans MT" w:hAnsi="Gill Sans MT"/>
          <w:color w:val="000000" w:themeColor="text1"/>
          <w:sz w:val="20"/>
          <w:szCs w:val="20"/>
          <w:shd w:val="clear" w:color="auto" w:fill="FFFFFF"/>
          <w:lang w:val="en-GB"/>
        </w:rPr>
        <w:t xml:space="preserve">meaningful access and influence at </w:t>
      </w:r>
      <w:r w:rsidR="00B05F94">
        <w:rPr>
          <w:rFonts w:ascii="Gill Sans MT" w:hAnsi="Gill Sans MT"/>
          <w:color w:val="000000" w:themeColor="text1"/>
          <w:sz w:val="20"/>
          <w:szCs w:val="20"/>
          <w:shd w:val="clear" w:color="auto" w:fill="FFFFFF"/>
          <w:lang w:val="en-GB"/>
        </w:rPr>
        <w:t xml:space="preserve">higher </w:t>
      </w:r>
      <w:r w:rsidRPr="00865C3B">
        <w:rPr>
          <w:rFonts w:ascii="Gill Sans MT" w:hAnsi="Gill Sans MT"/>
          <w:color w:val="000000" w:themeColor="text1"/>
          <w:sz w:val="20"/>
          <w:szCs w:val="20"/>
          <w:shd w:val="clear" w:color="auto" w:fill="FFFFFF"/>
          <w:lang w:val="en-GB"/>
        </w:rPr>
        <w:t xml:space="preserve">decision-maker levels have been raised by several stakeholders. </w:t>
      </w:r>
    </w:p>
    <w:p w14:paraId="23BD2DB9" w14:textId="77777777" w:rsidR="00865C3B" w:rsidRPr="00865C3B" w:rsidRDefault="00252A0D" w:rsidP="00345D48">
      <w:pPr>
        <w:pStyle w:val="ListParagraph"/>
        <w:numPr>
          <w:ilvl w:val="3"/>
          <w:numId w:val="34"/>
        </w:numPr>
        <w:tabs>
          <w:tab w:val="left" w:pos="0"/>
          <w:tab w:val="left" w:pos="2127"/>
        </w:tabs>
        <w:ind w:left="284" w:right="-284" w:hanging="284"/>
        <w:jc w:val="both"/>
        <w:rPr>
          <w:rFonts w:ascii="Gill Sans MT" w:hAnsi="Gill Sans MT"/>
          <w:color w:val="000000" w:themeColor="text1"/>
          <w:sz w:val="20"/>
          <w:szCs w:val="20"/>
          <w:shd w:val="clear" w:color="auto" w:fill="FFFFFF"/>
          <w:lang w:val="en-GB"/>
        </w:rPr>
      </w:pPr>
      <w:r w:rsidRPr="00865C3B">
        <w:rPr>
          <w:rFonts w:ascii="Gill Sans MT" w:hAnsi="Gill Sans MT"/>
          <w:color w:val="00B0F0"/>
          <w:sz w:val="20"/>
          <w:szCs w:val="20"/>
          <w:shd w:val="clear" w:color="auto" w:fill="FFFFFF"/>
          <w:lang w:val="en-GB"/>
        </w:rPr>
        <w:t>Effective Design and Implementatio</w:t>
      </w:r>
      <w:r w:rsidR="004C736C" w:rsidRPr="00865C3B">
        <w:rPr>
          <w:rFonts w:ascii="Gill Sans MT" w:hAnsi="Gill Sans MT"/>
          <w:color w:val="00B0F0"/>
          <w:sz w:val="20"/>
          <w:szCs w:val="20"/>
          <w:shd w:val="clear" w:color="auto" w:fill="FFFFFF"/>
          <w:lang w:val="en-GB"/>
        </w:rPr>
        <w:t>n</w:t>
      </w:r>
      <w:r w:rsidRPr="00865C3B">
        <w:rPr>
          <w:rFonts w:ascii="Gill Sans MT" w:hAnsi="Gill Sans MT"/>
          <w:color w:val="00B0F0"/>
          <w:sz w:val="20"/>
          <w:szCs w:val="20"/>
          <w:shd w:val="clear" w:color="auto" w:fill="FFFFFF"/>
          <w:lang w:val="en-GB"/>
        </w:rPr>
        <w:t xml:space="preserve">: </w:t>
      </w:r>
      <w:r w:rsidRPr="00865C3B">
        <w:rPr>
          <w:rFonts w:ascii="Gill Sans MT" w:hAnsi="Gill Sans MT"/>
          <w:color w:val="000000" w:themeColor="text1"/>
          <w:sz w:val="20"/>
          <w:szCs w:val="20"/>
          <w:shd w:val="clear" w:color="auto" w:fill="FFFFFF"/>
          <w:lang w:val="en-GB"/>
        </w:rPr>
        <w:t>Following UN reforms, UN agenc</w:t>
      </w:r>
      <w:r w:rsidR="00737DC6" w:rsidRPr="00865C3B">
        <w:rPr>
          <w:rFonts w:ascii="Gill Sans MT" w:hAnsi="Gill Sans MT"/>
          <w:color w:val="000000" w:themeColor="text1"/>
          <w:sz w:val="20"/>
          <w:szCs w:val="20"/>
          <w:shd w:val="clear" w:color="auto" w:fill="FFFFFF"/>
          <w:lang w:val="en-GB"/>
        </w:rPr>
        <w:t>ies’</w:t>
      </w:r>
      <w:r w:rsidRPr="00865C3B">
        <w:rPr>
          <w:rFonts w:ascii="Gill Sans MT" w:hAnsi="Gill Sans MT"/>
          <w:color w:val="000000" w:themeColor="text1"/>
          <w:sz w:val="20"/>
          <w:szCs w:val="20"/>
          <w:shd w:val="clear" w:color="auto" w:fill="FFFFFF"/>
          <w:lang w:val="en-GB"/>
        </w:rPr>
        <w:t xml:space="preserve"> programs and work plans have been effectively derived from the CF during both design and implementation phases. In the design phase, UN agencies </w:t>
      </w:r>
      <w:r w:rsidR="001025DD" w:rsidRPr="00865C3B">
        <w:rPr>
          <w:rFonts w:ascii="Gill Sans MT" w:hAnsi="Gill Sans MT"/>
          <w:color w:val="000000" w:themeColor="text1"/>
          <w:sz w:val="20"/>
          <w:szCs w:val="20"/>
          <w:shd w:val="clear" w:color="auto" w:fill="FFFFFF"/>
          <w:lang w:val="en-GB"/>
        </w:rPr>
        <w:t xml:space="preserve">make increased effort to </w:t>
      </w:r>
      <w:r w:rsidRPr="00865C3B">
        <w:rPr>
          <w:rFonts w:ascii="Gill Sans MT" w:hAnsi="Gill Sans MT"/>
          <w:color w:val="000000" w:themeColor="text1"/>
          <w:sz w:val="20"/>
          <w:szCs w:val="20"/>
          <w:shd w:val="clear" w:color="auto" w:fill="FFFFFF"/>
          <w:lang w:val="en-GB"/>
        </w:rPr>
        <w:t>align their strategic plans with the priorities and objectives outlined in the CF through wide-ranging consultations with stakeholders to ensure contextual relevance. During implementation, the CF serves as a guiding document, ensuring that all UN agenc</w:t>
      </w:r>
      <w:r w:rsidR="00C53739" w:rsidRPr="00865C3B">
        <w:rPr>
          <w:rFonts w:ascii="Gill Sans MT" w:hAnsi="Gill Sans MT"/>
          <w:color w:val="000000" w:themeColor="text1"/>
          <w:sz w:val="20"/>
          <w:szCs w:val="20"/>
          <w:shd w:val="clear" w:color="auto" w:fill="FFFFFF"/>
          <w:lang w:val="en-GB"/>
        </w:rPr>
        <w:t>ies’</w:t>
      </w:r>
      <w:r w:rsidRPr="00865C3B">
        <w:rPr>
          <w:rFonts w:ascii="Gill Sans MT" w:hAnsi="Gill Sans MT"/>
          <w:color w:val="000000" w:themeColor="text1"/>
          <w:sz w:val="20"/>
          <w:szCs w:val="20"/>
          <w:shd w:val="clear" w:color="auto" w:fill="FFFFFF"/>
          <w:lang w:val="en-GB"/>
        </w:rPr>
        <w:t xml:space="preserve"> activities contribute towards common goals. Regular monitoring and evaluation mechanisms have been established to track progress and make necessary adjustments, ensuring programs remain aligned with the CF.</w:t>
      </w:r>
    </w:p>
    <w:p w14:paraId="165A3AB8" w14:textId="023FE98A" w:rsidR="00865C3B" w:rsidRPr="00865C3B" w:rsidRDefault="00252A0D" w:rsidP="00345D48">
      <w:pPr>
        <w:pStyle w:val="ListParagraph"/>
        <w:numPr>
          <w:ilvl w:val="3"/>
          <w:numId w:val="34"/>
        </w:numPr>
        <w:tabs>
          <w:tab w:val="left" w:pos="0"/>
          <w:tab w:val="left" w:pos="2127"/>
        </w:tabs>
        <w:ind w:left="284" w:right="-284" w:hanging="284"/>
        <w:jc w:val="both"/>
        <w:rPr>
          <w:rFonts w:ascii="Gill Sans MT" w:hAnsi="Gill Sans MT"/>
          <w:color w:val="000000" w:themeColor="text1"/>
          <w:sz w:val="20"/>
          <w:szCs w:val="20"/>
          <w:shd w:val="clear" w:color="auto" w:fill="FFFFFF"/>
          <w:lang w:val="en-GB"/>
        </w:rPr>
      </w:pPr>
      <w:r w:rsidRPr="00865C3B">
        <w:rPr>
          <w:rFonts w:ascii="Gill Sans MT" w:hAnsi="Gill Sans MT"/>
          <w:color w:val="00B0F0"/>
          <w:sz w:val="20"/>
          <w:szCs w:val="20"/>
          <w:shd w:val="clear" w:color="auto" w:fill="FFFFFF"/>
          <w:lang w:val="en-GB"/>
        </w:rPr>
        <w:t xml:space="preserve">Effective Internal </w:t>
      </w:r>
      <w:r w:rsidR="00716D00" w:rsidRPr="00865C3B">
        <w:rPr>
          <w:rFonts w:ascii="Gill Sans MT" w:hAnsi="Gill Sans MT"/>
          <w:color w:val="00B0F0"/>
          <w:sz w:val="20"/>
          <w:szCs w:val="20"/>
          <w:shd w:val="clear" w:color="auto" w:fill="FFFFFF"/>
          <w:lang w:val="en-GB"/>
        </w:rPr>
        <w:t xml:space="preserve">Coordination: </w:t>
      </w:r>
      <w:r w:rsidRPr="00865C3B">
        <w:rPr>
          <w:rFonts w:ascii="Gill Sans MT" w:hAnsi="Gill Sans MT"/>
          <w:color w:val="000000" w:themeColor="text1"/>
          <w:sz w:val="20"/>
          <w:szCs w:val="20"/>
          <w:shd w:val="clear" w:color="auto" w:fill="FFFFFF"/>
          <w:lang w:val="en-GB"/>
        </w:rPr>
        <w:t>The UN Country Team (UNCT) operates effectively with a proactive and balanced approach under the leadership of the Resident Coordinator. The RC Office demonstrates strong capacity and systematic work, facilitating cooperation and strategic alignment across diverse stakeholders. Geographically, the coordination between Astana</w:t>
      </w:r>
      <w:r w:rsidR="00452341">
        <w:rPr>
          <w:rFonts w:ascii="Gill Sans MT" w:hAnsi="Gill Sans MT"/>
          <w:color w:val="000000" w:themeColor="text1"/>
          <w:sz w:val="20"/>
          <w:szCs w:val="20"/>
          <w:shd w:val="clear" w:color="auto" w:fill="FFFFFF"/>
          <w:lang w:val="en-GB"/>
        </w:rPr>
        <w:t xml:space="preserve"> and </w:t>
      </w:r>
      <w:r w:rsidRPr="00865C3B">
        <w:rPr>
          <w:rFonts w:ascii="Gill Sans MT" w:hAnsi="Gill Sans MT"/>
          <w:color w:val="000000" w:themeColor="text1"/>
          <w:sz w:val="20"/>
          <w:szCs w:val="20"/>
          <w:shd w:val="clear" w:color="auto" w:fill="FFFFFF"/>
          <w:lang w:val="en-GB"/>
        </w:rPr>
        <w:t>Almaty</w:t>
      </w:r>
      <w:r w:rsidR="00452341">
        <w:rPr>
          <w:rFonts w:ascii="Gill Sans MT" w:hAnsi="Gill Sans MT"/>
          <w:color w:val="000000" w:themeColor="text1"/>
          <w:sz w:val="20"/>
          <w:szCs w:val="20"/>
          <w:shd w:val="clear" w:color="auto" w:fill="FFFFFF"/>
          <w:lang w:val="en-GB"/>
        </w:rPr>
        <w:t xml:space="preserve"> </w:t>
      </w:r>
      <w:r w:rsidRPr="00865C3B">
        <w:rPr>
          <w:rFonts w:ascii="Gill Sans MT" w:hAnsi="Gill Sans MT"/>
          <w:color w:val="000000" w:themeColor="text1"/>
          <w:sz w:val="20"/>
          <w:szCs w:val="20"/>
          <w:shd w:val="clear" w:color="auto" w:fill="FFFFFF"/>
          <w:lang w:val="en-GB"/>
        </w:rPr>
        <w:t>is reported to function well, contributing to effective implementation strategies. However, concerns persist regarding varying levels of engagement and capacities among different UN agencies. Despite this, the government acknowledges and values even smaller, high-impact activities undertaken by these agencies.</w:t>
      </w:r>
    </w:p>
    <w:p w14:paraId="21FB88B4" w14:textId="77777777" w:rsidR="00865C3B" w:rsidRPr="00865C3B" w:rsidRDefault="00252A0D" w:rsidP="00345D48">
      <w:pPr>
        <w:pStyle w:val="ListParagraph"/>
        <w:numPr>
          <w:ilvl w:val="3"/>
          <w:numId w:val="34"/>
        </w:numPr>
        <w:tabs>
          <w:tab w:val="left" w:pos="0"/>
          <w:tab w:val="left" w:pos="2127"/>
        </w:tabs>
        <w:ind w:left="284" w:right="-284" w:hanging="284"/>
        <w:jc w:val="both"/>
        <w:rPr>
          <w:rFonts w:ascii="Gill Sans MT" w:hAnsi="Gill Sans MT"/>
          <w:color w:val="000000" w:themeColor="text1"/>
          <w:sz w:val="20"/>
          <w:szCs w:val="20"/>
          <w:shd w:val="clear" w:color="auto" w:fill="FFFFFF"/>
          <w:lang w:val="en-GB"/>
        </w:rPr>
      </w:pPr>
      <w:r w:rsidRPr="00865C3B">
        <w:rPr>
          <w:rFonts w:ascii="Gill Sans MT" w:hAnsi="Gill Sans MT"/>
          <w:color w:val="00B0F0"/>
          <w:sz w:val="20"/>
          <w:szCs w:val="20"/>
          <w:shd w:val="clear" w:color="auto" w:fill="FFFFFF"/>
          <w:lang w:val="en-GB"/>
        </w:rPr>
        <w:t xml:space="preserve">Non-Resident Agencies' Positive Feedback: </w:t>
      </w:r>
      <w:r w:rsidRPr="00865C3B">
        <w:rPr>
          <w:rFonts w:ascii="Gill Sans MT" w:hAnsi="Gill Sans MT"/>
          <w:color w:val="000000" w:themeColor="text1"/>
          <w:sz w:val="20"/>
          <w:szCs w:val="20"/>
          <w:shd w:val="clear" w:color="auto" w:fill="FFFFFF"/>
          <w:lang w:val="en-GB"/>
        </w:rPr>
        <w:t>Non-Resident Agencies (NRAs) have provided positive feedback on their collaboration with RC, UNCT, and RCO, appreciating their flexibility and proactive approach. NRAs emphasized the importance of reflecting not only their financial contribution but also expert and knowledge input as well as their early involvement in the formulation of Joint Programmes. NRAs play a crucial role, particularly in adopting a regional approach that leverages financial resources, specialized expertise, and networking potential. Their involvement ensures both financial resources and specialized expertise are effectively leveraged in support of national development priorities. Looking ahead, there is a recognized importance for in-person participation in the design of the new UNSDCF and strategic discussions, ensuring early engagement in joint programming initiatives.</w:t>
      </w:r>
    </w:p>
    <w:p w14:paraId="412D4458" w14:textId="77777777" w:rsidR="00865C3B" w:rsidRPr="00865C3B" w:rsidRDefault="00252A0D" w:rsidP="00345D48">
      <w:pPr>
        <w:pStyle w:val="ListParagraph"/>
        <w:numPr>
          <w:ilvl w:val="3"/>
          <w:numId w:val="34"/>
        </w:numPr>
        <w:tabs>
          <w:tab w:val="left" w:pos="0"/>
          <w:tab w:val="left" w:pos="2127"/>
        </w:tabs>
        <w:ind w:left="284" w:right="-284" w:hanging="284"/>
        <w:jc w:val="both"/>
        <w:rPr>
          <w:rFonts w:ascii="Gill Sans MT" w:hAnsi="Gill Sans MT"/>
          <w:color w:val="000000" w:themeColor="text1"/>
          <w:sz w:val="20"/>
          <w:szCs w:val="20"/>
          <w:shd w:val="clear" w:color="auto" w:fill="FFFFFF"/>
          <w:lang w:val="en-GB"/>
        </w:rPr>
      </w:pPr>
      <w:r w:rsidRPr="00865C3B">
        <w:rPr>
          <w:rFonts w:ascii="Gill Sans MT" w:hAnsi="Gill Sans MT"/>
          <w:color w:val="00B0F0"/>
          <w:sz w:val="20"/>
          <w:szCs w:val="20"/>
          <w:shd w:val="clear" w:color="auto" w:fill="FFFFFF"/>
          <w:lang w:val="en-GB"/>
        </w:rPr>
        <w:t>Limited Donor Coordination</w:t>
      </w:r>
      <w:r w:rsidRPr="00865C3B">
        <w:rPr>
          <w:rFonts w:ascii="Gill Sans MT" w:hAnsi="Gill Sans MT"/>
          <w:color w:val="000000" w:themeColor="text1"/>
          <w:sz w:val="20"/>
          <w:szCs w:val="20"/>
          <w:shd w:val="clear" w:color="auto" w:fill="FFFFFF"/>
          <w:lang w:val="en-GB"/>
        </w:rPr>
        <w:t xml:space="preserve">: While internal coordination within the UN system is </w:t>
      </w:r>
      <w:r w:rsidR="001025DD" w:rsidRPr="00865C3B">
        <w:rPr>
          <w:rFonts w:ascii="Gill Sans MT" w:hAnsi="Gill Sans MT"/>
          <w:color w:val="000000" w:themeColor="text1"/>
          <w:sz w:val="20"/>
          <w:szCs w:val="20"/>
          <w:shd w:val="clear" w:color="auto" w:fill="FFFFFF"/>
          <w:lang w:val="en-GB"/>
        </w:rPr>
        <w:t>strong</w:t>
      </w:r>
      <w:r w:rsidRPr="00865C3B">
        <w:rPr>
          <w:rFonts w:ascii="Gill Sans MT" w:hAnsi="Gill Sans MT"/>
          <w:color w:val="000000" w:themeColor="text1"/>
          <w:sz w:val="20"/>
          <w:szCs w:val="20"/>
          <w:shd w:val="clear" w:color="auto" w:fill="FFFFFF"/>
          <w:lang w:val="en-GB"/>
        </w:rPr>
        <w:t>, there is limited coordination among donors and partners in Kazakhstan. The government maintains a clear stance that there are no traditional donors present in the country, preferring to coordinate partners on an ad-hoc basis. Currently, an informal coordination and information-sharing mechanism has been established between the UN, International Financial Institutions (IFIs), and key international partners at the Ambassadorial/Head of Agency level. However, there is recognized space and necessity for enhanced partner coordination in specific thematic areas such</w:t>
      </w:r>
      <w:r w:rsidR="00F7474B" w:rsidRPr="00865C3B">
        <w:rPr>
          <w:rFonts w:ascii="Gill Sans MT" w:hAnsi="Gill Sans MT"/>
          <w:color w:val="000000" w:themeColor="text1"/>
          <w:sz w:val="20"/>
          <w:szCs w:val="20"/>
          <w:shd w:val="clear" w:color="auto" w:fill="FFFFFF"/>
          <w:lang w:val="en-GB"/>
        </w:rPr>
        <w:t xml:space="preserve"> </w:t>
      </w:r>
      <w:r w:rsidRPr="00865C3B">
        <w:rPr>
          <w:rFonts w:ascii="Gill Sans MT" w:hAnsi="Gill Sans MT"/>
          <w:color w:val="000000" w:themeColor="text1"/>
          <w:sz w:val="20"/>
          <w:szCs w:val="20"/>
          <w:shd w:val="clear" w:color="auto" w:fill="FFFFFF"/>
          <w:lang w:val="en-GB"/>
        </w:rPr>
        <w:t>as</w:t>
      </w:r>
      <w:r w:rsidR="00F7474B" w:rsidRPr="00865C3B">
        <w:rPr>
          <w:rFonts w:ascii="Gill Sans MT" w:hAnsi="Gill Sans MT"/>
          <w:color w:val="000000" w:themeColor="text1"/>
          <w:sz w:val="20"/>
          <w:szCs w:val="20"/>
          <w:shd w:val="clear" w:color="auto" w:fill="FFFFFF"/>
          <w:lang w:val="en-GB"/>
        </w:rPr>
        <w:t xml:space="preserve"> </w:t>
      </w:r>
      <w:r w:rsidRPr="00865C3B">
        <w:rPr>
          <w:rFonts w:ascii="Gill Sans MT" w:hAnsi="Gill Sans MT"/>
          <w:color w:val="000000" w:themeColor="text1"/>
          <w:sz w:val="20"/>
          <w:szCs w:val="20"/>
          <w:shd w:val="clear" w:color="auto" w:fill="FFFFFF"/>
          <w:lang w:val="en-GB"/>
        </w:rPr>
        <w:t>climate action and humanitarian response, as highlighted by the European Union and the United States.</w:t>
      </w:r>
    </w:p>
    <w:p w14:paraId="531F2B72" w14:textId="58A8D09C" w:rsidR="00252A0D" w:rsidRPr="00865C3B" w:rsidRDefault="00F7474B" w:rsidP="00345D48">
      <w:pPr>
        <w:pStyle w:val="ListParagraph"/>
        <w:numPr>
          <w:ilvl w:val="3"/>
          <w:numId w:val="34"/>
        </w:numPr>
        <w:tabs>
          <w:tab w:val="left" w:pos="0"/>
          <w:tab w:val="left" w:pos="2127"/>
        </w:tabs>
        <w:ind w:left="284" w:right="-284" w:hanging="284"/>
        <w:jc w:val="both"/>
        <w:rPr>
          <w:rFonts w:ascii="Gill Sans MT" w:hAnsi="Gill Sans MT"/>
          <w:color w:val="000000" w:themeColor="text1"/>
          <w:sz w:val="20"/>
          <w:szCs w:val="20"/>
          <w:shd w:val="clear" w:color="auto" w:fill="FFFFFF"/>
          <w:lang w:val="en-GB"/>
        </w:rPr>
      </w:pPr>
      <w:r w:rsidRPr="00865C3B">
        <w:rPr>
          <w:rFonts w:ascii="Gill Sans MT" w:hAnsi="Gill Sans MT"/>
          <w:color w:val="00B0F0"/>
          <w:sz w:val="20"/>
          <w:szCs w:val="20"/>
          <w:shd w:val="clear" w:color="auto" w:fill="FFFFFF"/>
          <w:lang w:val="en-GB"/>
        </w:rPr>
        <w:t xml:space="preserve">Potential for </w:t>
      </w:r>
      <w:r w:rsidR="00252A0D" w:rsidRPr="00865C3B">
        <w:rPr>
          <w:rFonts w:ascii="Gill Sans MT" w:hAnsi="Gill Sans MT"/>
          <w:color w:val="00B0F0"/>
          <w:sz w:val="20"/>
          <w:szCs w:val="20"/>
          <w:shd w:val="clear" w:color="auto" w:fill="FFFFFF"/>
          <w:lang w:val="en-GB"/>
        </w:rPr>
        <w:t>Innovative Collaboration with IFIs</w:t>
      </w:r>
      <w:r w:rsidR="00452341">
        <w:rPr>
          <w:rFonts w:ascii="Gill Sans MT" w:hAnsi="Gill Sans MT"/>
          <w:color w:val="00B0F0"/>
          <w:sz w:val="20"/>
          <w:szCs w:val="20"/>
          <w:shd w:val="clear" w:color="auto" w:fill="FFFFFF"/>
          <w:lang w:val="en-GB"/>
        </w:rPr>
        <w:t xml:space="preserve"> and Private Sector</w:t>
      </w:r>
      <w:r w:rsidR="00252A0D" w:rsidRPr="00865C3B">
        <w:rPr>
          <w:rFonts w:ascii="Gill Sans MT" w:hAnsi="Gill Sans MT"/>
          <w:color w:val="00B0F0"/>
          <w:sz w:val="20"/>
          <w:szCs w:val="20"/>
          <w:shd w:val="clear" w:color="auto" w:fill="FFFFFF"/>
          <w:lang w:val="en-GB"/>
        </w:rPr>
        <w:t xml:space="preserve">: </w:t>
      </w:r>
      <w:r w:rsidR="00252A0D" w:rsidRPr="00865C3B">
        <w:rPr>
          <w:rFonts w:ascii="Gill Sans MT" w:hAnsi="Gill Sans MT"/>
          <w:color w:val="000000" w:themeColor="text1"/>
          <w:sz w:val="20"/>
          <w:szCs w:val="20"/>
          <w:shd w:val="clear" w:color="auto" w:fill="FFFFFF"/>
          <w:lang w:val="en-GB"/>
        </w:rPr>
        <w:t xml:space="preserve">Given the expertise and financial strength of IFIs and the recent increased openness of Kazakhstan to support some of the reform areas and infrastructure needs through collaboration with IFIs, the UN has been experimenting with strengthening collaboration with these institutions. This involves World Bank/WHO collaboration on the Pandemic Fund, UNICEF work with the </w:t>
      </w:r>
      <w:r w:rsidR="00A776A4">
        <w:rPr>
          <w:rFonts w:ascii="Gill Sans MT" w:hAnsi="Gill Sans MT"/>
          <w:color w:val="000000" w:themeColor="text1"/>
          <w:sz w:val="20"/>
          <w:szCs w:val="20"/>
          <w:shd w:val="clear" w:color="auto" w:fill="FFFFFF"/>
          <w:lang w:val="en-GB"/>
        </w:rPr>
        <w:t>Asian Development Bank</w:t>
      </w:r>
      <w:r w:rsidR="00252A0D" w:rsidRPr="00865C3B">
        <w:rPr>
          <w:rFonts w:ascii="Gill Sans MT" w:hAnsi="Gill Sans MT"/>
          <w:color w:val="000000" w:themeColor="text1"/>
          <w:sz w:val="20"/>
          <w:szCs w:val="20"/>
          <w:shd w:val="clear" w:color="auto" w:fill="FFFFFF"/>
          <w:lang w:val="en-GB"/>
        </w:rPr>
        <w:t xml:space="preserve"> on Multiple Indicator Cluster Surveys (MICS), and several past projects with the </w:t>
      </w:r>
      <w:r w:rsidR="00A776A4">
        <w:rPr>
          <w:rFonts w:ascii="Gill Sans MT" w:hAnsi="Gill Sans MT"/>
          <w:color w:val="000000" w:themeColor="text1"/>
          <w:sz w:val="20"/>
          <w:szCs w:val="20"/>
          <w:shd w:val="clear" w:color="auto" w:fill="FFFFFF"/>
          <w:lang w:val="en-GB"/>
        </w:rPr>
        <w:t>World</w:t>
      </w:r>
      <w:r w:rsidR="00252A0D" w:rsidRPr="00865C3B">
        <w:rPr>
          <w:rFonts w:ascii="Gill Sans MT" w:hAnsi="Gill Sans MT"/>
          <w:color w:val="000000" w:themeColor="text1"/>
          <w:sz w:val="20"/>
          <w:szCs w:val="20"/>
          <w:shd w:val="clear" w:color="auto" w:fill="FFFFFF"/>
          <w:lang w:val="en-GB"/>
        </w:rPr>
        <w:t xml:space="preserve"> Bank (</w:t>
      </w:r>
      <w:r w:rsidR="00A776A4">
        <w:rPr>
          <w:rFonts w:ascii="Gill Sans MT" w:hAnsi="Gill Sans MT"/>
          <w:color w:val="000000" w:themeColor="text1"/>
          <w:sz w:val="20"/>
          <w:szCs w:val="20"/>
          <w:shd w:val="clear" w:color="auto" w:fill="FFFFFF"/>
          <w:lang w:val="en-GB"/>
        </w:rPr>
        <w:t>WB</w:t>
      </w:r>
      <w:r w:rsidR="00252A0D" w:rsidRPr="00865C3B">
        <w:rPr>
          <w:rFonts w:ascii="Gill Sans MT" w:hAnsi="Gill Sans MT"/>
          <w:color w:val="000000" w:themeColor="text1"/>
          <w:sz w:val="20"/>
          <w:szCs w:val="20"/>
          <w:shd w:val="clear" w:color="auto" w:fill="FFFFFF"/>
          <w:lang w:val="en-GB"/>
        </w:rPr>
        <w:t xml:space="preserve">). Proactive engagement with the private sector, building on existing partnerships through initiatives like the Global Compact, underscores efforts to broaden </w:t>
      </w:r>
      <w:r w:rsidR="00452341">
        <w:rPr>
          <w:rFonts w:ascii="Gill Sans MT" w:hAnsi="Gill Sans MT"/>
          <w:color w:val="000000" w:themeColor="text1"/>
          <w:sz w:val="20"/>
          <w:szCs w:val="20"/>
          <w:shd w:val="clear" w:color="auto" w:fill="FFFFFF"/>
          <w:lang w:val="en-GB"/>
        </w:rPr>
        <w:t xml:space="preserve">impact, </w:t>
      </w:r>
      <w:r w:rsidR="00252A0D" w:rsidRPr="00865C3B">
        <w:rPr>
          <w:rFonts w:ascii="Gill Sans MT" w:hAnsi="Gill Sans MT"/>
          <w:color w:val="000000" w:themeColor="text1"/>
          <w:sz w:val="20"/>
          <w:szCs w:val="20"/>
          <w:shd w:val="clear" w:color="auto" w:fill="FFFFFF"/>
          <w:lang w:val="en-GB"/>
        </w:rPr>
        <w:t>funding streams and expertise provision.</w:t>
      </w:r>
    </w:p>
    <w:p w14:paraId="65DA90EE" w14:textId="77777777" w:rsidR="00252A0D" w:rsidRPr="00DE7FDD" w:rsidRDefault="00252A0D" w:rsidP="00DE7FDD">
      <w:pPr>
        <w:tabs>
          <w:tab w:val="left" w:pos="0"/>
        </w:tabs>
        <w:spacing w:before="0" w:after="0"/>
        <w:ind w:right="-284"/>
        <w:rPr>
          <w:rFonts w:ascii="Gill Sans MT" w:hAnsi="Gill Sans MT"/>
          <w:color w:val="000000" w:themeColor="text1"/>
          <w:shd w:val="clear" w:color="auto" w:fill="FFFFFF"/>
          <w:lang w:val="en-GB"/>
        </w:rPr>
      </w:pPr>
    </w:p>
    <w:p w14:paraId="492B70CB" w14:textId="77777777" w:rsidR="00452341" w:rsidRDefault="00452341">
      <w:pPr>
        <w:spacing w:before="0" w:after="0"/>
        <w:jc w:val="left"/>
        <w:rPr>
          <w:rFonts w:ascii="Gill Sans MT" w:hAnsi="Gill Sans MT"/>
          <w:b/>
          <w:bCs/>
          <w:color w:val="00B0F0"/>
          <w:shd w:val="clear" w:color="auto" w:fill="FFFFFF"/>
          <w:lang w:val="en-GB"/>
        </w:rPr>
      </w:pPr>
      <w:r>
        <w:rPr>
          <w:rFonts w:ascii="Gill Sans MT" w:hAnsi="Gill Sans MT"/>
          <w:b/>
          <w:bCs/>
          <w:color w:val="00B0F0"/>
          <w:shd w:val="clear" w:color="auto" w:fill="FFFFFF"/>
          <w:lang w:val="en-GB"/>
        </w:rPr>
        <w:br w:type="page"/>
      </w:r>
    </w:p>
    <w:p w14:paraId="295A4D84" w14:textId="5F57DFA4" w:rsidR="00D77158" w:rsidRPr="00DE7FDD" w:rsidRDefault="00D77158" w:rsidP="00DE7FDD">
      <w:pPr>
        <w:tabs>
          <w:tab w:val="left" w:pos="0"/>
        </w:tabs>
        <w:spacing w:before="0" w:after="0"/>
        <w:ind w:right="-284"/>
        <w:rPr>
          <w:rFonts w:ascii="Gill Sans MT" w:hAnsi="Gill Sans MT"/>
          <w:b/>
          <w:bCs/>
          <w:color w:val="00B0F0"/>
          <w:shd w:val="clear" w:color="auto" w:fill="FFFFFF"/>
          <w:lang w:val="en-GB"/>
        </w:rPr>
      </w:pPr>
      <w:r w:rsidRPr="00DE7FDD">
        <w:rPr>
          <w:rFonts w:ascii="Gill Sans MT" w:hAnsi="Gill Sans MT"/>
          <w:b/>
          <w:bCs/>
          <w:color w:val="00B0F0"/>
          <w:shd w:val="clear" w:color="auto" w:fill="FFFFFF"/>
          <w:lang w:val="en-GB"/>
        </w:rPr>
        <w:lastRenderedPageBreak/>
        <w:t xml:space="preserve">RECOMMENDATIONS </w:t>
      </w:r>
    </w:p>
    <w:p w14:paraId="085C7ED9" w14:textId="77777777" w:rsidR="00D77158" w:rsidRPr="00DE7FDD" w:rsidRDefault="00D77158" w:rsidP="00DE7FDD">
      <w:pPr>
        <w:pStyle w:val="EONumberedparagraph"/>
        <w:numPr>
          <w:ilvl w:val="0"/>
          <w:numId w:val="0"/>
        </w:numPr>
        <w:spacing w:line="240" w:lineRule="auto"/>
        <w:ind w:right="-284"/>
        <w:rPr>
          <w:rFonts w:ascii="Gill Sans MT" w:hAnsi="Gill Sans MT"/>
        </w:rPr>
      </w:pPr>
    </w:p>
    <w:p w14:paraId="28971E07" w14:textId="77777777" w:rsidR="00EC2274" w:rsidRPr="00DE7FDD" w:rsidRDefault="00EC2274" w:rsidP="00DE7FDD">
      <w:pPr>
        <w:spacing w:before="0" w:after="0"/>
        <w:ind w:right="-284"/>
        <w:rPr>
          <w:rFonts w:ascii="Gill Sans MT" w:eastAsia="Helvetica Neue" w:hAnsi="Gill Sans MT" w:cs="Helvetica Neue"/>
          <w:color w:val="000000"/>
        </w:rPr>
      </w:pPr>
      <w:r w:rsidRPr="00DE7FDD">
        <w:rPr>
          <w:rFonts w:ascii="Gill Sans MT" w:hAnsi="Gill Sans MT"/>
          <w:color w:val="00B0F0"/>
          <w:shd w:val="clear" w:color="auto" w:fill="FFFFFF"/>
          <w:lang w:val="en-GB"/>
        </w:rPr>
        <w:t>STRATEGIC RECOMMENDATIONS</w:t>
      </w:r>
    </w:p>
    <w:p w14:paraId="10F2A056" w14:textId="77777777" w:rsidR="002943B2" w:rsidRPr="00DE7FDD" w:rsidRDefault="002943B2" w:rsidP="00DE7FDD">
      <w:pPr>
        <w:spacing w:before="0" w:after="0"/>
        <w:ind w:right="-284"/>
        <w:rPr>
          <w:rFonts w:ascii="Gill Sans MT" w:eastAsia="Helvetica Neue" w:hAnsi="Gill Sans MT" w:cs="Helvetica Neue"/>
          <w:color w:val="00B0F0"/>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2943B2" w:rsidRPr="00DE7FDD" w14:paraId="69D03D17" w14:textId="77777777" w:rsidTr="007675B8">
        <w:tc>
          <w:tcPr>
            <w:tcW w:w="2628" w:type="dxa"/>
            <w:shd w:val="clear" w:color="auto" w:fill="EBEBE9"/>
          </w:tcPr>
          <w:p w14:paraId="46FDB585" w14:textId="056D39E9" w:rsidR="002943B2" w:rsidRPr="00DE7FDD" w:rsidRDefault="002943B2" w:rsidP="00DE7FDD">
            <w:pPr>
              <w:spacing w:before="0" w:after="0"/>
              <w:ind w:right="-284"/>
              <w:rPr>
                <w:rFonts w:ascii="Gill Sans MT" w:hAnsi="Gill Sans MT"/>
                <w:b/>
                <w:bCs/>
                <w:sz w:val="18"/>
                <w:szCs w:val="18"/>
              </w:rPr>
            </w:pPr>
            <w:r w:rsidRPr="00940664">
              <w:rPr>
                <w:rFonts w:ascii="Gill Sans MT" w:hAnsi="Gill Sans MT"/>
                <w:b/>
                <w:bCs/>
                <w:color w:val="00B0F0"/>
                <w:sz w:val="18"/>
                <w:szCs w:val="18"/>
              </w:rPr>
              <w:t>Recommendation #</w:t>
            </w:r>
            <w:r w:rsidR="00716D00" w:rsidRPr="00940664">
              <w:rPr>
                <w:rFonts w:ascii="Gill Sans MT" w:hAnsi="Gill Sans MT"/>
                <w:b/>
                <w:bCs/>
                <w:color w:val="00B0F0"/>
                <w:sz w:val="18"/>
                <w:szCs w:val="18"/>
              </w:rPr>
              <w:t>C</w:t>
            </w:r>
            <w:r w:rsidR="007A5E9D">
              <w:rPr>
                <w:rFonts w:ascii="Gill Sans MT" w:hAnsi="Gill Sans MT"/>
                <w:b/>
                <w:bCs/>
                <w:color w:val="00B0F0"/>
                <w:sz w:val="18"/>
                <w:szCs w:val="18"/>
              </w:rPr>
              <w:t>C</w:t>
            </w:r>
            <w:r w:rsidRPr="00940664">
              <w:rPr>
                <w:rFonts w:ascii="Gill Sans MT" w:hAnsi="Gill Sans MT"/>
                <w:b/>
                <w:bCs/>
                <w:color w:val="00B0F0"/>
                <w:sz w:val="18"/>
                <w:szCs w:val="18"/>
              </w:rPr>
              <w:t>1:</w:t>
            </w:r>
          </w:p>
        </w:tc>
        <w:tc>
          <w:tcPr>
            <w:tcW w:w="6723" w:type="dxa"/>
            <w:shd w:val="clear" w:color="auto" w:fill="EBEBE9"/>
          </w:tcPr>
          <w:p w14:paraId="0E298497" w14:textId="77777777" w:rsidR="002943B2" w:rsidRPr="00DE7FDD" w:rsidRDefault="002943B2" w:rsidP="00DE7FDD">
            <w:pPr>
              <w:spacing w:before="0" w:after="0"/>
              <w:ind w:right="-284"/>
              <w:rPr>
                <w:rFonts w:ascii="Gill Sans MT" w:hAnsi="Gill Sans MT"/>
                <w:b/>
                <w:bCs/>
                <w:sz w:val="18"/>
                <w:szCs w:val="18"/>
              </w:rPr>
            </w:pPr>
          </w:p>
        </w:tc>
      </w:tr>
      <w:tr w:rsidR="002943B2" w:rsidRPr="00DE7FDD" w14:paraId="4B190EEB" w14:textId="77777777" w:rsidTr="007675B8">
        <w:tc>
          <w:tcPr>
            <w:tcW w:w="2628" w:type="dxa"/>
            <w:shd w:val="clear" w:color="auto" w:fill="auto"/>
          </w:tcPr>
          <w:p w14:paraId="74C489F2" w14:textId="77777777" w:rsidR="002943B2" w:rsidRPr="00DE7FDD" w:rsidRDefault="002943B2"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32ED0D04" w14:textId="708896B4" w:rsidR="002943B2" w:rsidRPr="00DE7FDD" w:rsidRDefault="00434D26" w:rsidP="00DE7FDD">
            <w:pPr>
              <w:tabs>
                <w:tab w:val="left" w:pos="0"/>
              </w:tabs>
              <w:spacing w:before="0" w:after="0"/>
              <w:rPr>
                <w:rFonts w:ascii="Gill Sans MT" w:hAnsi="Gill Sans MT"/>
                <w:color w:val="00B0F0"/>
                <w:sz w:val="18"/>
                <w:szCs w:val="18"/>
                <w:shd w:val="clear" w:color="auto" w:fill="FFFFFF"/>
                <w:lang w:val="en-GB"/>
              </w:rPr>
            </w:pPr>
            <w:r>
              <w:rPr>
                <w:rFonts w:ascii="Gill Sans MT" w:hAnsi="Gill Sans MT"/>
                <w:color w:val="000000" w:themeColor="text1"/>
                <w:sz w:val="18"/>
                <w:szCs w:val="18"/>
                <w:shd w:val="clear" w:color="auto" w:fill="FFFFFF"/>
                <w:lang w:val="en-GB"/>
              </w:rPr>
              <w:t>F</w:t>
            </w:r>
            <w:r w:rsidR="00A96413" w:rsidRPr="00DE7FDD">
              <w:rPr>
                <w:rFonts w:ascii="Gill Sans MT" w:hAnsi="Gill Sans MT"/>
                <w:color w:val="000000" w:themeColor="text1"/>
                <w:sz w:val="18"/>
                <w:szCs w:val="18"/>
                <w:shd w:val="clear" w:color="auto" w:fill="FFFFFF"/>
                <w:lang w:val="en-GB"/>
              </w:rPr>
              <w:t>ine</w:t>
            </w:r>
            <w:r w:rsidR="00716D00">
              <w:rPr>
                <w:rFonts w:ascii="Gill Sans MT" w:hAnsi="Gill Sans MT"/>
                <w:color w:val="000000" w:themeColor="text1"/>
                <w:sz w:val="18"/>
                <w:szCs w:val="18"/>
                <w:shd w:val="clear" w:color="auto" w:fill="FFFFFF"/>
                <w:lang w:val="en-GB"/>
              </w:rPr>
              <w:t>-</w:t>
            </w:r>
            <w:r w:rsidR="00A96413" w:rsidRPr="00DE7FDD">
              <w:rPr>
                <w:rFonts w:ascii="Gill Sans MT" w:hAnsi="Gill Sans MT"/>
                <w:color w:val="000000" w:themeColor="text1"/>
                <w:sz w:val="18"/>
                <w:szCs w:val="18"/>
                <w:shd w:val="clear" w:color="auto" w:fill="FFFFFF"/>
                <w:lang w:val="en-GB"/>
              </w:rPr>
              <w:t>tun</w:t>
            </w:r>
            <w:r>
              <w:rPr>
                <w:rFonts w:ascii="Gill Sans MT" w:hAnsi="Gill Sans MT"/>
                <w:color w:val="000000" w:themeColor="text1"/>
                <w:sz w:val="18"/>
                <w:szCs w:val="18"/>
                <w:shd w:val="clear" w:color="auto" w:fill="FFFFFF"/>
                <w:lang w:val="en-GB"/>
              </w:rPr>
              <w:t>ing</w:t>
            </w:r>
            <w:r w:rsidR="00A96413" w:rsidRPr="00DE7FDD">
              <w:rPr>
                <w:rFonts w:ascii="Gill Sans MT" w:hAnsi="Gill Sans MT"/>
                <w:color w:val="000000" w:themeColor="text1"/>
                <w:sz w:val="18"/>
                <w:szCs w:val="18"/>
                <w:shd w:val="clear" w:color="auto" w:fill="FFFFFF"/>
                <w:lang w:val="en-GB"/>
              </w:rPr>
              <w:t xml:space="preserve"> </w:t>
            </w:r>
            <w:r w:rsidR="00716D00">
              <w:rPr>
                <w:rFonts w:ascii="Gill Sans MT" w:hAnsi="Gill Sans MT"/>
                <w:color w:val="000000" w:themeColor="text1"/>
                <w:sz w:val="18"/>
                <w:szCs w:val="18"/>
                <w:shd w:val="clear" w:color="auto" w:fill="FFFFFF"/>
                <w:lang w:val="en-GB"/>
              </w:rPr>
              <w:t>c</w:t>
            </w:r>
            <w:r w:rsidR="00A96413" w:rsidRPr="00DE7FDD">
              <w:rPr>
                <w:rFonts w:ascii="Gill Sans MT" w:hAnsi="Gill Sans MT"/>
                <w:color w:val="000000" w:themeColor="text1"/>
                <w:sz w:val="18"/>
                <w:szCs w:val="18"/>
                <w:shd w:val="clear" w:color="auto" w:fill="FFFFFF"/>
                <w:lang w:val="en-GB"/>
              </w:rPr>
              <w:t xml:space="preserve">oordination </w:t>
            </w:r>
            <w:r w:rsidR="00716D00">
              <w:rPr>
                <w:rFonts w:ascii="Gill Sans MT" w:hAnsi="Gill Sans MT"/>
                <w:color w:val="000000" w:themeColor="text1"/>
                <w:sz w:val="18"/>
                <w:szCs w:val="18"/>
                <w:shd w:val="clear" w:color="auto" w:fill="FFFFFF"/>
                <w:lang w:val="en-GB"/>
              </w:rPr>
              <w:t>m</w:t>
            </w:r>
            <w:r w:rsidR="00A96413" w:rsidRPr="00DE7FDD">
              <w:rPr>
                <w:rFonts w:ascii="Gill Sans MT" w:hAnsi="Gill Sans MT"/>
                <w:color w:val="000000" w:themeColor="text1"/>
                <w:sz w:val="18"/>
                <w:szCs w:val="18"/>
                <w:shd w:val="clear" w:color="auto" w:fill="FFFFFF"/>
                <w:lang w:val="en-GB"/>
              </w:rPr>
              <w:t>echanisms</w:t>
            </w:r>
            <w:r>
              <w:rPr>
                <w:rFonts w:ascii="Gill Sans MT" w:hAnsi="Gill Sans MT"/>
                <w:color w:val="000000" w:themeColor="text1"/>
                <w:sz w:val="18"/>
                <w:szCs w:val="18"/>
                <w:shd w:val="clear" w:color="auto" w:fill="FFFFFF"/>
                <w:lang w:val="en-GB"/>
              </w:rPr>
              <w:t xml:space="preserve">: Further </w:t>
            </w:r>
            <w:r w:rsidR="00A96413" w:rsidRPr="00DE7FDD">
              <w:rPr>
                <w:rFonts w:ascii="Gill Sans MT" w:hAnsi="Gill Sans MT"/>
                <w:color w:val="000000" w:themeColor="text1"/>
                <w:sz w:val="18"/>
                <w:szCs w:val="18"/>
                <w:shd w:val="clear" w:color="auto" w:fill="FFFFFF"/>
                <w:lang w:val="en-GB"/>
              </w:rPr>
              <w:t xml:space="preserve">strengthen and systematize linkages of all UNSDCF governance and implementation structures to national structures, including the SDG Coordination Council and sectoral working groups focused on SDG principles and other coordination </w:t>
            </w:r>
            <w:r>
              <w:rPr>
                <w:rFonts w:ascii="Gill Sans MT" w:hAnsi="Gill Sans MT"/>
                <w:color w:val="000000" w:themeColor="text1"/>
                <w:sz w:val="18"/>
                <w:szCs w:val="18"/>
                <w:shd w:val="clear" w:color="auto" w:fill="FFFFFF"/>
                <w:lang w:val="en-GB"/>
              </w:rPr>
              <w:t>mechanisms</w:t>
            </w:r>
            <w:r w:rsidR="00A96413" w:rsidRPr="00DE7FDD">
              <w:rPr>
                <w:rFonts w:ascii="Gill Sans MT" w:hAnsi="Gill Sans MT"/>
                <w:color w:val="000000" w:themeColor="text1"/>
                <w:sz w:val="18"/>
                <w:szCs w:val="18"/>
                <w:shd w:val="clear" w:color="auto" w:fill="FFFFFF"/>
                <w:lang w:val="en-GB"/>
              </w:rPr>
              <w:t>. Moving forward, efforts should be made to explore further inclusiveness of various structures. While involving the government in Re</w:t>
            </w:r>
            <w:r w:rsidR="00EB524D" w:rsidRPr="00DE7FDD">
              <w:rPr>
                <w:rFonts w:ascii="Gill Sans MT" w:hAnsi="Gill Sans MT"/>
                <w:color w:val="000000" w:themeColor="text1"/>
                <w:sz w:val="18"/>
                <w:szCs w:val="18"/>
                <w:shd w:val="clear" w:color="auto" w:fill="FFFFFF"/>
                <w:lang w:val="en-GB"/>
              </w:rPr>
              <w:t xml:space="preserve">sult </w:t>
            </w:r>
            <w:r w:rsidR="00A96413" w:rsidRPr="00DE7FDD">
              <w:rPr>
                <w:rFonts w:ascii="Gill Sans MT" w:hAnsi="Gill Sans MT"/>
                <w:color w:val="000000" w:themeColor="text1"/>
                <w:sz w:val="18"/>
                <w:szCs w:val="18"/>
                <w:shd w:val="clear" w:color="auto" w:fill="FFFFFF"/>
                <w:lang w:val="en-GB"/>
              </w:rPr>
              <w:t xml:space="preserve">Groups (RGs) seems unrealistic at present, this issue </w:t>
            </w:r>
            <w:r>
              <w:rPr>
                <w:rFonts w:ascii="Gill Sans MT" w:hAnsi="Gill Sans MT"/>
                <w:color w:val="000000" w:themeColor="text1"/>
                <w:sz w:val="18"/>
                <w:szCs w:val="18"/>
                <w:shd w:val="clear" w:color="auto" w:fill="FFFFFF"/>
                <w:lang w:val="en-GB"/>
              </w:rPr>
              <w:t xml:space="preserve">should </w:t>
            </w:r>
            <w:r w:rsidR="00A96413" w:rsidRPr="00DE7FDD">
              <w:rPr>
                <w:rFonts w:ascii="Gill Sans MT" w:hAnsi="Gill Sans MT"/>
                <w:color w:val="000000" w:themeColor="text1"/>
                <w:sz w:val="18"/>
                <w:szCs w:val="18"/>
                <w:shd w:val="clear" w:color="auto" w:fill="FFFFFF"/>
                <w:lang w:val="en-GB"/>
              </w:rPr>
              <w:t>be revisited during the design phase of the next</w:t>
            </w:r>
            <w:r>
              <w:rPr>
                <w:rFonts w:ascii="Gill Sans MT" w:hAnsi="Gill Sans MT"/>
                <w:color w:val="000000" w:themeColor="text1"/>
                <w:sz w:val="18"/>
                <w:szCs w:val="18"/>
                <w:shd w:val="clear" w:color="auto" w:fill="FFFFFF"/>
                <w:lang w:val="en-GB"/>
              </w:rPr>
              <w:t xml:space="preserve"> </w:t>
            </w:r>
            <w:r w:rsidR="00A96413" w:rsidRPr="00DE7FDD">
              <w:rPr>
                <w:rFonts w:ascii="Gill Sans MT" w:hAnsi="Gill Sans MT"/>
                <w:color w:val="000000" w:themeColor="text1"/>
                <w:sz w:val="18"/>
                <w:szCs w:val="18"/>
                <w:shd w:val="clear" w:color="auto" w:fill="FFFFFF"/>
                <w:lang w:val="en-GB"/>
              </w:rPr>
              <w:t xml:space="preserve">CF. The inclusiveness of the Steering Committee could be further strengthened by increasing the roles of civil society (currently observers), the business sector, trade unions, employers, and academia. Establishing a </w:t>
            </w:r>
            <w:r w:rsidR="00EF1688" w:rsidRPr="00DE7FDD">
              <w:rPr>
                <w:rFonts w:ascii="Gill Sans MT" w:hAnsi="Gill Sans MT"/>
                <w:color w:val="000000" w:themeColor="text1"/>
                <w:sz w:val="18"/>
                <w:szCs w:val="18"/>
                <w:shd w:val="clear" w:color="auto" w:fill="FFFFFF"/>
                <w:lang w:val="en-GB"/>
              </w:rPr>
              <w:t xml:space="preserve">Youth Advisory Board </w:t>
            </w:r>
            <w:r w:rsidR="00A96413" w:rsidRPr="00DE7FDD">
              <w:rPr>
                <w:rFonts w:ascii="Gill Sans MT" w:hAnsi="Gill Sans MT"/>
                <w:color w:val="000000" w:themeColor="text1"/>
                <w:sz w:val="18"/>
                <w:szCs w:val="18"/>
                <w:shd w:val="clear" w:color="auto" w:fill="FFFFFF"/>
                <w:lang w:val="en-GB"/>
              </w:rPr>
              <w:t>to the UN is a positive move</w:t>
            </w:r>
            <w:r>
              <w:rPr>
                <w:rFonts w:ascii="Gill Sans MT" w:hAnsi="Gill Sans MT"/>
                <w:color w:val="000000" w:themeColor="text1"/>
                <w:sz w:val="18"/>
                <w:szCs w:val="18"/>
                <w:shd w:val="clear" w:color="auto" w:fill="FFFFFF"/>
                <w:lang w:val="en-GB"/>
              </w:rPr>
              <w:t xml:space="preserve"> in this direction</w:t>
            </w:r>
            <w:r w:rsidR="00A96413" w:rsidRPr="00DE7FDD">
              <w:rPr>
                <w:rFonts w:ascii="Gill Sans MT" w:hAnsi="Gill Sans MT"/>
                <w:color w:val="000000" w:themeColor="text1"/>
                <w:sz w:val="18"/>
                <w:szCs w:val="18"/>
                <w:shd w:val="clear" w:color="auto" w:fill="FFFFFF"/>
                <w:lang w:val="en-GB"/>
              </w:rPr>
              <w:t xml:space="preserve">. Given the objectively limited capacities and resources, review and streamline/consolidate </w:t>
            </w:r>
            <w:r>
              <w:rPr>
                <w:rFonts w:ascii="Gill Sans MT" w:hAnsi="Gill Sans MT"/>
                <w:color w:val="000000" w:themeColor="text1"/>
                <w:sz w:val="18"/>
                <w:szCs w:val="18"/>
                <w:shd w:val="clear" w:color="auto" w:fill="FFFFFF"/>
                <w:lang w:val="en-GB"/>
              </w:rPr>
              <w:t>current T</w:t>
            </w:r>
            <w:r w:rsidR="00A96413" w:rsidRPr="00DE7FDD">
              <w:rPr>
                <w:rFonts w:ascii="Gill Sans MT" w:hAnsi="Gill Sans MT"/>
                <w:color w:val="000000" w:themeColor="text1"/>
                <w:sz w:val="18"/>
                <w:szCs w:val="18"/>
                <w:shd w:val="clear" w:color="auto" w:fill="FFFFFF"/>
                <w:lang w:val="en-GB"/>
              </w:rPr>
              <w:t xml:space="preserve">hematic </w:t>
            </w:r>
            <w:r>
              <w:rPr>
                <w:rFonts w:ascii="Gill Sans MT" w:hAnsi="Gill Sans MT"/>
                <w:color w:val="000000" w:themeColor="text1"/>
                <w:sz w:val="18"/>
                <w:szCs w:val="18"/>
                <w:shd w:val="clear" w:color="auto" w:fill="FFFFFF"/>
                <w:lang w:val="en-GB"/>
              </w:rPr>
              <w:t>G</w:t>
            </w:r>
            <w:r w:rsidR="00A96413" w:rsidRPr="00DE7FDD">
              <w:rPr>
                <w:rFonts w:ascii="Gill Sans MT" w:hAnsi="Gill Sans MT"/>
                <w:color w:val="000000" w:themeColor="text1"/>
                <w:sz w:val="18"/>
                <w:szCs w:val="18"/>
                <w:shd w:val="clear" w:color="auto" w:fill="FFFFFF"/>
                <w:lang w:val="en-GB"/>
              </w:rPr>
              <w:t>roup/</w:t>
            </w:r>
            <w:r w:rsidR="00452341">
              <w:rPr>
                <w:rFonts w:ascii="Gill Sans MT" w:hAnsi="Gill Sans MT"/>
                <w:color w:val="000000" w:themeColor="text1"/>
                <w:sz w:val="18"/>
                <w:szCs w:val="18"/>
                <w:shd w:val="clear" w:color="auto" w:fill="FFFFFF"/>
                <w:lang w:val="en-GB"/>
              </w:rPr>
              <w:t xml:space="preserve"> D</w:t>
            </w:r>
            <w:r w:rsidR="00A96413" w:rsidRPr="00DE7FDD">
              <w:rPr>
                <w:rFonts w:ascii="Gill Sans MT" w:hAnsi="Gill Sans MT"/>
                <w:color w:val="000000" w:themeColor="text1"/>
                <w:sz w:val="18"/>
                <w:szCs w:val="18"/>
                <w:shd w:val="clear" w:color="auto" w:fill="FFFFFF"/>
                <w:lang w:val="en-GB"/>
              </w:rPr>
              <w:t>ialogue structures, ensuring they have clear mandates and are adequately resourced.</w:t>
            </w:r>
          </w:p>
        </w:tc>
      </w:tr>
      <w:tr w:rsidR="002943B2" w:rsidRPr="00DE7FDD" w14:paraId="713BE194" w14:textId="77777777" w:rsidTr="007675B8">
        <w:tc>
          <w:tcPr>
            <w:tcW w:w="2628" w:type="dxa"/>
            <w:shd w:val="clear" w:color="auto" w:fill="auto"/>
          </w:tcPr>
          <w:p w14:paraId="1B5E3D9E" w14:textId="77777777" w:rsidR="002943B2" w:rsidRPr="00DE7FDD" w:rsidRDefault="002943B2"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096E8DA0" w14:textId="4A480A64" w:rsidR="002943B2" w:rsidRPr="00DE7FDD" w:rsidRDefault="006B6154" w:rsidP="00DE7FDD">
            <w:pPr>
              <w:spacing w:before="0" w:after="0"/>
              <w:rPr>
                <w:rFonts w:ascii="Gill Sans MT" w:hAnsi="Gill Sans MT"/>
                <w:sz w:val="18"/>
                <w:szCs w:val="18"/>
              </w:rPr>
            </w:pPr>
            <w:r>
              <w:rPr>
                <w:rFonts w:ascii="Gill Sans MT" w:hAnsi="Gill Sans MT"/>
                <w:sz w:val="18"/>
                <w:szCs w:val="18"/>
              </w:rPr>
              <w:t>Important</w:t>
            </w:r>
          </w:p>
        </w:tc>
      </w:tr>
      <w:tr w:rsidR="002943B2" w:rsidRPr="00DE7FDD" w14:paraId="4478EEE5" w14:textId="77777777" w:rsidTr="007675B8">
        <w:tc>
          <w:tcPr>
            <w:tcW w:w="2628" w:type="dxa"/>
            <w:shd w:val="clear" w:color="auto" w:fill="auto"/>
          </w:tcPr>
          <w:p w14:paraId="2149DC49" w14:textId="77777777" w:rsidR="002943B2" w:rsidRPr="00DE7FDD" w:rsidRDefault="002943B2"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29949731" w14:textId="4F5A3277" w:rsidR="002943B2" w:rsidRPr="00DE7FDD" w:rsidRDefault="00A96413"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p>
        </w:tc>
      </w:tr>
      <w:tr w:rsidR="00DE7F66" w:rsidRPr="00DE7FDD" w14:paraId="3C3E3A4E" w14:textId="77777777" w:rsidTr="007675B8">
        <w:trPr>
          <w:trHeight w:val="544"/>
        </w:trPr>
        <w:tc>
          <w:tcPr>
            <w:tcW w:w="2628" w:type="dxa"/>
            <w:shd w:val="clear" w:color="auto" w:fill="auto"/>
          </w:tcPr>
          <w:p w14:paraId="6E719497"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165E570D" w14:textId="1DC99F74"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15C9654E" w14:textId="77777777" w:rsidR="002943B2" w:rsidRPr="00DE7FDD" w:rsidRDefault="002943B2" w:rsidP="00DE7FDD">
      <w:pPr>
        <w:pStyle w:val="EONumberedparagraph"/>
        <w:numPr>
          <w:ilvl w:val="0"/>
          <w:numId w:val="0"/>
        </w:numPr>
        <w:spacing w:line="240" w:lineRule="auto"/>
        <w:ind w:right="-284"/>
        <w:rPr>
          <w:rFonts w:ascii="Gill Sans MT" w:hAnsi="Gill Sans MT"/>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82136F" w:rsidRPr="00DE7FDD" w14:paraId="68DD2EEC" w14:textId="77777777" w:rsidTr="007675B8">
        <w:tc>
          <w:tcPr>
            <w:tcW w:w="2628" w:type="dxa"/>
            <w:shd w:val="clear" w:color="auto" w:fill="EBEBE9"/>
          </w:tcPr>
          <w:p w14:paraId="7275435F" w14:textId="4A53542B" w:rsidR="0082136F" w:rsidRPr="00DE7FDD" w:rsidRDefault="0082136F" w:rsidP="00DE7FDD">
            <w:pPr>
              <w:spacing w:before="0" w:after="0"/>
              <w:ind w:right="-284"/>
              <w:rPr>
                <w:rFonts w:ascii="Gill Sans MT" w:hAnsi="Gill Sans MT"/>
                <w:b/>
                <w:bCs/>
                <w:sz w:val="18"/>
                <w:szCs w:val="18"/>
              </w:rPr>
            </w:pPr>
            <w:r w:rsidRPr="00940664">
              <w:rPr>
                <w:rFonts w:ascii="Gill Sans MT" w:hAnsi="Gill Sans MT"/>
                <w:b/>
                <w:bCs/>
                <w:color w:val="00B0F0"/>
                <w:sz w:val="18"/>
                <w:szCs w:val="18"/>
              </w:rPr>
              <w:t>Recommendation #</w:t>
            </w:r>
            <w:r w:rsidR="002E7C56" w:rsidRPr="00940664">
              <w:rPr>
                <w:rFonts w:ascii="Gill Sans MT" w:hAnsi="Gill Sans MT"/>
                <w:b/>
                <w:bCs/>
                <w:color w:val="00B0F0"/>
                <w:sz w:val="18"/>
                <w:szCs w:val="18"/>
              </w:rPr>
              <w:t>C</w:t>
            </w:r>
            <w:r w:rsidR="007A5E9D">
              <w:rPr>
                <w:rFonts w:ascii="Gill Sans MT" w:hAnsi="Gill Sans MT"/>
                <w:b/>
                <w:bCs/>
                <w:color w:val="00B0F0"/>
                <w:sz w:val="18"/>
                <w:szCs w:val="18"/>
              </w:rPr>
              <w:t>C</w:t>
            </w:r>
            <w:r w:rsidR="00084FCA" w:rsidRPr="00940664">
              <w:rPr>
                <w:rFonts w:ascii="Gill Sans MT" w:hAnsi="Gill Sans MT"/>
                <w:b/>
                <w:bCs/>
                <w:color w:val="00B0F0"/>
                <w:sz w:val="18"/>
                <w:szCs w:val="18"/>
              </w:rPr>
              <w:t>2</w:t>
            </w:r>
            <w:r w:rsidRPr="00940664">
              <w:rPr>
                <w:rFonts w:ascii="Gill Sans MT" w:hAnsi="Gill Sans MT"/>
                <w:b/>
                <w:bCs/>
                <w:color w:val="00B0F0"/>
                <w:sz w:val="18"/>
                <w:szCs w:val="18"/>
              </w:rPr>
              <w:t>:</w:t>
            </w:r>
          </w:p>
        </w:tc>
        <w:tc>
          <w:tcPr>
            <w:tcW w:w="6723" w:type="dxa"/>
            <w:shd w:val="clear" w:color="auto" w:fill="EBEBE9"/>
          </w:tcPr>
          <w:p w14:paraId="17A67B84" w14:textId="77777777" w:rsidR="0082136F" w:rsidRPr="00DE7FDD" w:rsidRDefault="0082136F" w:rsidP="00DE7FDD">
            <w:pPr>
              <w:spacing w:before="0" w:after="0"/>
              <w:ind w:right="-284"/>
              <w:rPr>
                <w:rFonts w:ascii="Gill Sans MT" w:hAnsi="Gill Sans MT"/>
                <w:b/>
                <w:bCs/>
                <w:sz w:val="18"/>
                <w:szCs w:val="18"/>
              </w:rPr>
            </w:pPr>
          </w:p>
        </w:tc>
      </w:tr>
      <w:tr w:rsidR="0082136F" w:rsidRPr="00DE7FDD" w14:paraId="1231CBEB" w14:textId="77777777" w:rsidTr="007675B8">
        <w:tc>
          <w:tcPr>
            <w:tcW w:w="2628" w:type="dxa"/>
            <w:shd w:val="clear" w:color="auto" w:fill="auto"/>
          </w:tcPr>
          <w:p w14:paraId="085E07E0" w14:textId="77777777" w:rsidR="0082136F" w:rsidRPr="00DE7FDD" w:rsidRDefault="0082136F"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1A60E4AF" w14:textId="0EB1DCAE" w:rsidR="0082136F" w:rsidRPr="00DE7FDD" w:rsidRDefault="0082136F" w:rsidP="00DE7FDD">
            <w:pPr>
              <w:spacing w:before="0" w:after="0"/>
              <w:rPr>
                <w:rFonts w:ascii="Gill Sans MT" w:hAnsi="Gill Sans MT"/>
                <w:sz w:val="18"/>
                <w:szCs w:val="18"/>
              </w:rPr>
            </w:pPr>
            <w:r w:rsidRPr="00F66D50">
              <w:rPr>
                <w:rFonts w:ascii="Gill Sans MT" w:hAnsi="Gill Sans MT"/>
                <w:color w:val="000000" w:themeColor="text1"/>
                <w:sz w:val="18"/>
                <w:szCs w:val="18"/>
              </w:rPr>
              <w:t xml:space="preserve">Strategic Engagement: </w:t>
            </w:r>
            <w:r w:rsidRPr="00DE7FDD">
              <w:rPr>
                <w:rFonts w:ascii="Gill Sans MT" w:hAnsi="Gill Sans MT"/>
                <w:sz w:val="18"/>
                <w:szCs w:val="18"/>
              </w:rPr>
              <w:t xml:space="preserve">Develop strategies to </w:t>
            </w:r>
            <w:r w:rsidR="00434D26">
              <w:rPr>
                <w:rFonts w:ascii="Gill Sans MT" w:hAnsi="Gill Sans MT"/>
                <w:sz w:val="18"/>
                <w:szCs w:val="18"/>
              </w:rPr>
              <w:t xml:space="preserve">further </w:t>
            </w:r>
            <w:r w:rsidRPr="00DE7FDD">
              <w:rPr>
                <w:rFonts w:ascii="Gill Sans MT" w:hAnsi="Gill Sans MT"/>
                <w:sz w:val="18"/>
                <w:szCs w:val="18"/>
              </w:rPr>
              <w:t xml:space="preserve">improve the UN's access to and influence over </w:t>
            </w:r>
            <w:r w:rsidR="00F658E6">
              <w:rPr>
                <w:rFonts w:ascii="Gill Sans MT" w:hAnsi="Gill Sans MT"/>
                <w:sz w:val="18"/>
                <w:szCs w:val="18"/>
              </w:rPr>
              <w:t xml:space="preserve">key </w:t>
            </w:r>
            <w:r w:rsidRPr="00DE7FDD">
              <w:rPr>
                <w:rFonts w:ascii="Gill Sans MT" w:hAnsi="Gill Sans MT"/>
                <w:sz w:val="18"/>
                <w:szCs w:val="18"/>
              </w:rPr>
              <w:t>decision-</w:t>
            </w:r>
            <w:r w:rsidR="00F658E6">
              <w:rPr>
                <w:rFonts w:ascii="Gill Sans MT" w:hAnsi="Gill Sans MT"/>
                <w:sz w:val="18"/>
                <w:szCs w:val="18"/>
              </w:rPr>
              <w:t xml:space="preserve"> and policy-</w:t>
            </w:r>
            <w:r w:rsidRPr="00DE7FDD">
              <w:rPr>
                <w:rFonts w:ascii="Gill Sans MT" w:hAnsi="Gill Sans MT"/>
                <w:sz w:val="18"/>
                <w:szCs w:val="18"/>
              </w:rPr>
              <w:t>mak</w:t>
            </w:r>
            <w:r w:rsidR="00434D26">
              <w:rPr>
                <w:rFonts w:ascii="Gill Sans MT" w:hAnsi="Gill Sans MT"/>
                <w:sz w:val="18"/>
                <w:szCs w:val="18"/>
              </w:rPr>
              <w:t>ing processes</w:t>
            </w:r>
            <w:r w:rsidRPr="00DE7FDD">
              <w:rPr>
                <w:rFonts w:ascii="Gill Sans MT" w:hAnsi="Gill Sans MT"/>
                <w:sz w:val="18"/>
                <w:szCs w:val="18"/>
              </w:rPr>
              <w:t xml:space="preserve">. This could include </w:t>
            </w:r>
            <w:r w:rsidR="00F658E6">
              <w:rPr>
                <w:rFonts w:ascii="Gill Sans MT" w:hAnsi="Gill Sans MT"/>
                <w:sz w:val="18"/>
                <w:szCs w:val="18"/>
              </w:rPr>
              <w:t xml:space="preserve">an action plan for the support </w:t>
            </w:r>
            <w:r w:rsidR="00452341">
              <w:rPr>
                <w:rFonts w:ascii="Gill Sans MT" w:hAnsi="Gill Sans MT"/>
                <w:sz w:val="18"/>
                <w:szCs w:val="18"/>
              </w:rPr>
              <w:t xml:space="preserve">of key </w:t>
            </w:r>
            <w:r w:rsidR="00F658E6">
              <w:rPr>
                <w:rFonts w:ascii="Gill Sans MT" w:hAnsi="Gill Sans MT"/>
                <w:sz w:val="18"/>
                <w:szCs w:val="18"/>
              </w:rPr>
              <w:t xml:space="preserve">NDP </w:t>
            </w:r>
            <w:r w:rsidR="00452341">
              <w:rPr>
                <w:rFonts w:ascii="Gill Sans MT" w:hAnsi="Gill Sans MT"/>
                <w:sz w:val="18"/>
                <w:szCs w:val="18"/>
              </w:rPr>
              <w:t>priorities</w:t>
            </w:r>
            <w:r w:rsidR="00F658E6">
              <w:rPr>
                <w:rFonts w:ascii="Gill Sans MT" w:hAnsi="Gill Sans MT"/>
                <w:sz w:val="18"/>
                <w:szCs w:val="18"/>
              </w:rPr>
              <w:t xml:space="preserve">, </w:t>
            </w:r>
            <w:r w:rsidRPr="00DE7FDD">
              <w:rPr>
                <w:rFonts w:ascii="Gill Sans MT" w:hAnsi="Gill Sans MT"/>
                <w:sz w:val="18"/>
                <w:szCs w:val="18"/>
              </w:rPr>
              <w:t xml:space="preserve">targeted advocacy efforts, building strategic alliances, and demonstrating the impact of UN interventions through evidence-based reporting. Enhancing the visibility of UN successes can help build stronger relationships with key decision-makers. Invest in capacity-building initiatives for government and non-governmental partners to strengthen their ability to engage with UN </w:t>
            </w:r>
            <w:r w:rsidR="00582B04">
              <w:rPr>
                <w:rFonts w:ascii="Gill Sans MT" w:hAnsi="Gill Sans MT"/>
                <w:sz w:val="18"/>
                <w:szCs w:val="18"/>
              </w:rPr>
              <w:t>initiatives</w:t>
            </w:r>
            <w:r w:rsidRPr="00DE7FDD">
              <w:rPr>
                <w:rFonts w:ascii="Gill Sans MT" w:hAnsi="Gill Sans MT"/>
                <w:sz w:val="18"/>
                <w:szCs w:val="18"/>
              </w:rPr>
              <w:t xml:space="preserve">. </w:t>
            </w:r>
          </w:p>
        </w:tc>
      </w:tr>
      <w:tr w:rsidR="00DE7F66" w:rsidRPr="00DE7FDD" w14:paraId="27E89642" w14:textId="77777777" w:rsidTr="007675B8">
        <w:tc>
          <w:tcPr>
            <w:tcW w:w="2628" w:type="dxa"/>
            <w:shd w:val="clear" w:color="auto" w:fill="auto"/>
          </w:tcPr>
          <w:p w14:paraId="1B68AEA5" w14:textId="77777777" w:rsidR="00DE7F66" w:rsidRPr="00DE7FDD" w:rsidRDefault="00DE7F66"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1A00B33B" w14:textId="04DCE92B" w:rsidR="00DE7F66" w:rsidRPr="00DE7FDD" w:rsidRDefault="00F66D50" w:rsidP="00DE7FDD">
            <w:pPr>
              <w:spacing w:before="0" w:after="0"/>
              <w:rPr>
                <w:rFonts w:ascii="Gill Sans MT" w:hAnsi="Gill Sans MT"/>
                <w:sz w:val="18"/>
                <w:szCs w:val="18"/>
              </w:rPr>
            </w:pPr>
            <w:r w:rsidRPr="00DE7FDD">
              <w:rPr>
                <w:rFonts w:ascii="Gill Sans MT" w:hAnsi="Gill Sans MT"/>
                <w:sz w:val="18"/>
                <w:szCs w:val="18"/>
              </w:rPr>
              <w:t>Opportunity for improvement</w:t>
            </w:r>
          </w:p>
        </w:tc>
      </w:tr>
      <w:tr w:rsidR="00DE7F66" w:rsidRPr="00DE7FDD" w14:paraId="3E0B48E9" w14:textId="77777777" w:rsidTr="007675B8">
        <w:tc>
          <w:tcPr>
            <w:tcW w:w="2628" w:type="dxa"/>
            <w:shd w:val="clear" w:color="auto" w:fill="auto"/>
          </w:tcPr>
          <w:p w14:paraId="20D921D1" w14:textId="77777777" w:rsidR="00DE7F66" w:rsidRPr="00DE7FDD" w:rsidRDefault="00DE7F66"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44F31F79" w14:textId="0FE53D95"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p>
        </w:tc>
      </w:tr>
      <w:tr w:rsidR="00DE7F66" w:rsidRPr="00DE7FDD" w14:paraId="64D720F5" w14:textId="77777777" w:rsidTr="007675B8">
        <w:trPr>
          <w:trHeight w:val="544"/>
        </w:trPr>
        <w:tc>
          <w:tcPr>
            <w:tcW w:w="2628" w:type="dxa"/>
            <w:shd w:val="clear" w:color="auto" w:fill="auto"/>
          </w:tcPr>
          <w:p w14:paraId="51F8F852"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575B4E49" w14:textId="137D9A6D" w:rsidR="00DE7F66" w:rsidRPr="00DE7FDD" w:rsidRDefault="00F66D50" w:rsidP="00DE7FDD">
            <w:pPr>
              <w:spacing w:before="0" w:after="0"/>
              <w:rPr>
                <w:rFonts w:ascii="Gill Sans MT" w:hAnsi="Gill Sans MT"/>
                <w:sz w:val="18"/>
                <w:szCs w:val="18"/>
              </w:rPr>
            </w:pPr>
            <w:r w:rsidRPr="00DE7FDD">
              <w:rPr>
                <w:rFonts w:ascii="Gill Sans MT" w:hAnsi="Gill Sans MT"/>
                <w:sz w:val="18"/>
                <w:szCs w:val="18"/>
              </w:rPr>
              <w:t>As much as possible already during the remaining implementation of current UNSDCF and as priority during new UNSDCF design and implementation</w:t>
            </w:r>
          </w:p>
        </w:tc>
      </w:tr>
    </w:tbl>
    <w:p w14:paraId="48F0A8A1" w14:textId="77777777" w:rsidR="0082136F" w:rsidRPr="00DE7FDD" w:rsidRDefault="0082136F" w:rsidP="00DE7FDD">
      <w:pPr>
        <w:pStyle w:val="EONumberedparagraph"/>
        <w:numPr>
          <w:ilvl w:val="0"/>
          <w:numId w:val="0"/>
        </w:numPr>
        <w:spacing w:line="240" w:lineRule="auto"/>
        <w:ind w:right="-284"/>
        <w:rPr>
          <w:rFonts w:ascii="Gill Sans MT" w:hAnsi="Gill Sans MT"/>
          <w:sz w:val="18"/>
          <w:szCs w:val="18"/>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82136F" w:rsidRPr="00DE7FDD" w14:paraId="66CB5275" w14:textId="77777777" w:rsidTr="007675B8">
        <w:tc>
          <w:tcPr>
            <w:tcW w:w="2628" w:type="dxa"/>
            <w:shd w:val="clear" w:color="auto" w:fill="EBEBE9"/>
          </w:tcPr>
          <w:p w14:paraId="7C6ACBCB" w14:textId="79D0DC1F" w:rsidR="0082136F" w:rsidRPr="00DE7FDD" w:rsidRDefault="0082136F" w:rsidP="00DE7FDD">
            <w:pPr>
              <w:spacing w:before="0" w:after="0"/>
              <w:ind w:right="-284"/>
              <w:rPr>
                <w:rFonts w:ascii="Gill Sans MT" w:hAnsi="Gill Sans MT"/>
                <w:b/>
                <w:bCs/>
                <w:sz w:val="18"/>
                <w:szCs w:val="18"/>
              </w:rPr>
            </w:pPr>
            <w:r w:rsidRPr="00940664">
              <w:rPr>
                <w:rFonts w:ascii="Gill Sans MT" w:hAnsi="Gill Sans MT"/>
                <w:b/>
                <w:bCs/>
                <w:color w:val="00B0F0"/>
                <w:sz w:val="18"/>
                <w:szCs w:val="18"/>
              </w:rPr>
              <w:t>Recommendation #</w:t>
            </w:r>
            <w:r w:rsidR="00940664">
              <w:rPr>
                <w:rFonts w:ascii="Gill Sans MT" w:hAnsi="Gill Sans MT"/>
                <w:b/>
                <w:bCs/>
                <w:color w:val="00B0F0"/>
                <w:sz w:val="18"/>
                <w:szCs w:val="18"/>
              </w:rPr>
              <w:t>C</w:t>
            </w:r>
            <w:r w:rsidR="007A5E9D">
              <w:rPr>
                <w:rFonts w:ascii="Gill Sans MT" w:hAnsi="Gill Sans MT"/>
                <w:b/>
                <w:bCs/>
                <w:color w:val="00B0F0"/>
                <w:sz w:val="18"/>
                <w:szCs w:val="18"/>
              </w:rPr>
              <w:t>C</w:t>
            </w:r>
            <w:r w:rsidR="00084FCA" w:rsidRPr="00940664">
              <w:rPr>
                <w:rFonts w:ascii="Gill Sans MT" w:hAnsi="Gill Sans MT"/>
                <w:b/>
                <w:bCs/>
                <w:color w:val="00B0F0"/>
                <w:sz w:val="18"/>
                <w:szCs w:val="18"/>
              </w:rPr>
              <w:t>3</w:t>
            </w:r>
            <w:r w:rsidRPr="00940664">
              <w:rPr>
                <w:rFonts w:ascii="Gill Sans MT" w:hAnsi="Gill Sans MT"/>
                <w:b/>
                <w:bCs/>
                <w:color w:val="00B0F0"/>
                <w:sz w:val="18"/>
                <w:szCs w:val="18"/>
              </w:rPr>
              <w:t>:</w:t>
            </w:r>
          </w:p>
        </w:tc>
        <w:tc>
          <w:tcPr>
            <w:tcW w:w="6723" w:type="dxa"/>
            <w:shd w:val="clear" w:color="auto" w:fill="EBEBE9"/>
          </w:tcPr>
          <w:p w14:paraId="28191F1D" w14:textId="77777777" w:rsidR="0082136F" w:rsidRPr="00DE7FDD" w:rsidRDefault="0082136F" w:rsidP="00DE7FDD">
            <w:pPr>
              <w:spacing w:before="0" w:after="0"/>
              <w:ind w:right="-284"/>
              <w:rPr>
                <w:rFonts w:ascii="Gill Sans MT" w:hAnsi="Gill Sans MT"/>
                <w:b/>
                <w:bCs/>
                <w:sz w:val="18"/>
                <w:szCs w:val="18"/>
              </w:rPr>
            </w:pPr>
          </w:p>
        </w:tc>
      </w:tr>
      <w:tr w:rsidR="0082136F" w:rsidRPr="00DE7FDD" w14:paraId="090F87FD" w14:textId="77777777" w:rsidTr="007675B8">
        <w:tc>
          <w:tcPr>
            <w:tcW w:w="2628" w:type="dxa"/>
            <w:shd w:val="clear" w:color="auto" w:fill="auto"/>
          </w:tcPr>
          <w:p w14:paraId="212731D1" w14:textId="77777777" w:rsidR="0082136F" w:rsidRPr="00DE7FDD" w:rsidRDefault="0082136F"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77AED432" w14:textId="39187F29" w:rsidR="0082136F" w:rsidRPr="00DE7FDD" w:rsidRDefault="0082136F" w:rsidP="00DE7FDD">
            <w:pPr>
              <w:spacing w:before="0" w:after="0"/>
              <w:rPr>
                <w:rFonts w:ascii="Gill Sans MT" w:hAnsi="Gill Sans MT"/>
                <w:sz w:val="18"/>
                <w:szCs w:val="18"/>
              </w:rPr>
            </w:pPr>
            <w:r w:rsidRPr="00F66D50">
              <w:rPr>
                <w:rFonts w:ascii="Gill Sans MT" w:hAnsi="Gill Sans MT"/>
                <w:color w:val="000000" w:themeColor="text1"/>
                <w:sz w:val="18"/>
                <w:szCs w:val="18"/>
              </w:rPr>
              <w:t xml:space="preserve">Enhance Partner (Donor) Coordination: </w:t>
            </w:r>
            <w:r w:rsidRPr="00DE7FDD">
              <w:rPr>
                <w:rFonts w:ascii="Gill Sans MT" w:hAnsi="Gill Sans MT"/>
                <w:sz w:val="18"/>
                <w:szCs w:val="18"/>
              </w:rPr>
              <w:t xml:space="preserve">Explore </w:t>
            </w:r>
            <w:r w:rsidR="00CF4D58">
              <w:rPr>
                <w:rFonts w:ascii="Gill Sans MT" w:hAnsi="Gill Sans MT"/>
                <w:sz w:val="18"/>
                <w:szCs w:val="18"/>
              </w:rPr>
              <w:t xml:space="preserve">the </w:t>
            </w:r>
            <w:r w:rsidRPr="00DE7FDD">
              <w:rPr>
                <w:rFonts w:ascii="Gill Sans MT" w:hAnsi="Gill Sans MT"/>
                <w:sz w:val="18"/>
                <w:szCs w:val="18"/>
              </w:rPr>
              <w:t>establishing formal mechanisms for donor and partner coordination to address thematic areas such as climate action and humanitarian response more effectively</w:t>
            </w:r>
            <w:r w:rsidR="00434D26">
              <w:rPr>
                <w:rFonts w:ascii="Gill Sans MT" w:hAnsi="Gill Sans MT"/>
                <w:sz w:val="18"/>
                <w:szCs w:val="18"/>
              </w:rPr>
              <w:t xml:space="preserve">, </w:t>
            </w:r>
            <w:r w:rsidRPr="00DE7FDD">
              <w:rPr>
                <w:rFonts w:ascii="Gill Sans MT" w:hAnsi="Gill Sans MT"/>
                <w:sz w:val="18"/>
                <w:szCs w:val="18"/>
              </w:rPr>
              <w:t>by creating dedicated space that include representatives from the UN, IFIs, other international partners</w:t>
            </w:r>
            <w:r w:rsidR="00481796" w:rsidRPr="00DE7FDD">
              <w:rPr>
                <w:rFonts w:ascii="Gill Sans MT" w:hAnsi="Gill Sans MT"/>
                <w:sz w:val="18"/>
                <w:szCs w:val="18"/>
              </w:rPr>
              <w:t xml:space="preserve"> and po</w:t>
            </w:r>
            <w:r w:rsidR="00CF4D58">
              <w:rPr>
                <w:rFonts w:ascii="Gill Sans MT" w:hAnsi="Gill Sans MT"/>
                <w:sz w:val="18"/>
                <w:szCs w:val="18"/>
              </w:rPr>
              <w:t xml:space="preserve">tentially </w:t>
            </w:r>
            <w:r w:rsidR="00434D26">
              <w:rPr>
                <w:rFonts w:ascii="Gill Sans MT" w:hAnsi="Gill Sans MT"/>
                <w:sz w:val="18"/>
                <w:szCs w:val="18"/>
              </w:rPr>
              <w:t xml:space="preserve">also </w:t>
            </w:r>
            <w:r w:rsidR="00CF4D58">
              <w:rPr>
                <w:rFonts w:ascii="Gill Sans MT" w:hAnsi="Gill Sans MT"/>
                <w:sz w:val="18"/>
                <w:szCs w:val="18"/>
              </w:rPr>
              <w:t xml:space="preserve">the </w:t>
            </w:r>
            <w:r w:rsidR="00481796" w:rsidRPr="00DE7FDD">
              <w:rPr>
                <w:rFonts w:ascii="Gill Sans MT" w:hAnsi="Gill Sans MT"/>
                <w:sz w:val="18"/>
                <w:szCs w:val="18"/>
              </w:rPr>
              <w:t>government</w:t>
            </w:r>
            <w:r w:rsidRPr="00DE7FDD">
              <w:rPr>
                <w:rFonts w:ascii="Gill Sans MT" w:hAnsi="Gill Sans MT"/>
                <w:sz w:val="18"/>
                <w:szCs w:val="18"/>
              </w:rPr>
              <w:t xml:space="preserve">. Consider establishing MoUs with IFIs to further strengthen collaboration in areas such as policy dialogue, data generation, and capacity development. These agreements </w:t>
            </w:r>
            <w:r w:rsidR="00434D26">
              <w:rPr>
                <w:rFonts w:ascii="Gill Sans MT" w:hAnsi="Gill Sans MT"/>
                <w:sz w:val="18"/>
                <w:szCs w:val="18"/>
              </w:rPr>
              <w:t xml:space="preserve">could </w:t>
            </w:r>
            <w:r w:rsidRPr="00DE7FDD">
              <w:rPr>
                <w:rFonts w:ascii="Gill Sans MT" w:hAnsi="Gill Sans MT"/>
                <w:sz w:val="18"/>
                <w:szCs w:val="18"/>
              </w:rPr>
              <w:t xml:space="preserve">outline specific areas of cooperation and joint initiatives that align with the 2030 Agenda for Sustainable Development and the SDGs. Develop and implement joint initiatives with IFIs that focus on areas such as </w:t>
            </w:r>
            <w:r w:rsidR="00CF4D58">
              <w:rPr>
                <w:rFonts w:ascii="Gill Sans MT" w:hAnsi="Gill Sans MT"/>
                <w:sz w:val="18"/>
                <w:szCs w:val="18"/>
              </w:rPr>
              <w:t xml:space="preserve">capacity building, </w:t>
            </w:r>
            <w:r w:rsidRPr="00DE7FDD">
              <w:rPr>
                <w:rFonts w:ascii="Gill Sans MT" w:hAnsi="Gill Sans MT"/>
                <w:sz w:val="18"/>
                <w:szCs w:val="18"/>
              </w:rPr>
              <w:t xml:space="preserve">fiscal </w:t>
            </w:r>
            <w:r w:rsidR="00F66D50">
              <w:rPr>
                <w:rFonts w:ascii="Gill Sans MT" w:hAnsi="Gill Sans MT"/>
                <w:sz w:val="18"/>
                <w:szCs w:val="18"/>
              </w:rPr>
              <w:t xml:space="preserve">and </w:t>
            </w:r>
            <w:r w:rsidRPr="00DE7FDD">
              <w:rPr>
                <w:rFonts w:ascii="Gill Sans MT" w:hAnsi="Gill Sans MT"/>
                <w:sz w:val="18"/>
                <w:szCs w:val="18"/>
              </w:rPr>
              <w:t xml:space="preserve">structural policies, and sustainable infrastructure development. These initiatives can leverage the financial strength and expertise of IFIs </w:t>
            </w:r>
            <w:r w:rsidR="00434D26">
              <w:rPr>
                <w:rFonts w:ascii="Gill Sans MT" w:hAnsi="Gill Sans MT"/>
                <w:sz w:val="18"/>
                <w:szCs w:val="18"/>
              </w:rPr>
              <w:t xml:space="preserve">in synergy with UN competitive advantages </w:t>
            </w:r>
            <w:r w:rsidRPr="00DE7FDD">
              <w:rPr>
                <w:rFonts w:ascii="Gill Sans MT" w:hAnsi="Gill Sans MT"/>
                <w:sz w:val="18"/>
                <w:szCs w:val="18"/>
              </w:rPr>
              <w:t>to support national development priorities.</w:t>
            </w:r>
            <w:r w:rsidR="00434D26">
              <w:rPr>
                <w:rFonts w:ascii="Gill Sans MT" w:hAnsi="Gill Sans MT"/>
                <w:sz w:val="18"/>
                <w:szCs w:val="18"/>
              </w:rPr>
              <w:t xml:space="preserve"> Build on existing initiatives in Kazakhstan and study examples in other countries</w:t>
            </w:r>
            <w:r w:rsidR="00F658E6">
              <w:rPr>
                <w:rFonts w:ascii="Gill Sans MT" w:hAnsi="Gill Sans MT"/>
                <w:sz w:val="18"/>
                <w:szCs w:val="18"/>
              </w:rPr>
              <w:t xml:space="preserve">, including </w:t>
            </w:r>
            <w:r w:rsidR="00CF4D58">
              <w:rPr>
                <w:rFonts w:ascii="Gill Sans MT" w:hAnsi="Gill Sans MT"/>
                <w:sz w:val="18"/>
                <w:szCs w:val="18"/>
              </w:rPr>
              <w:t xml:space="preserve">from the </w:t>
            </w:r>
            <w:r w:rsidR="00F658E6">
              <w:rPr>
                <w:rFonts w:ascii="Gill Sans MT" w:hAnsi="Gill Sans MT"/>
                <w:sz w:val="18"/>
                <w:szCs w:val="18"/>
              </w:rPr>
              <w:t xml:space="preserve"> loan implementation. </w:t>
            </w:r>
            <w:r w:rsidR="00434D26">
              <w:rPr>
                <w:rFonts w:ascii="Gill Sans MT" w:hAnsi="Gill Sans MT"/>
                <w:sz w:val="18"/>
                <w:szCs w:val="18"/>
              </w:rPr>
              <w:t xml:space="preserve">  </w:t>
            </w:r>
          </w:p>
        </w:tc>
      </w:tr>
      <w:tr w:rsidR="0082136F" w:rsidRPr="00DE7FDD" w14:paraId="50B68A6D" w14:textId="77777777" w:rsidTr="007675B8">
        <w:tc>
          <w:tcPr>
            <w:tcW w:w="2628" w:type="dxa"/>
            <w:shd w:val="clear" w:color="auto" w:fill="auto"/>
          </w:tcPr>
          <w:p w14:paraId="33E0B846" w14:textId="77777777" w:rsidR="0082136F" w:rsidRPr="00DE7FDD" w:rsidRDefault="0082136F"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4F0A1438" w14:textId="77777777" w:rsidR="0082136F" w:rsidRPr="00DE7FDD" w:rsidRDefault="0082136F" w:rsidP="00DE7FDD">
            <w:pPr>
              <w:spacing w:before="0" w:after="0"/>
              <w:rPr>
                <w:rFonts w:ascii="Gill Sans MT" w:hAnsi="Gill Sans MT"/>
                <w:sz w:val="18"/>
                <w:szCs w:val="18"/>
              </w:rPr>
            </w:pPr>
            <w:r w:rsidRPr="00DE7FDD">
              <w:rPr>
                <w:rFonts w:ascii="Gill Sans MT" w:hAnsi="Gill Sans MT"/>
                <w:sz w:val="18"/>
                <w:szCs w:val="18"/>
              </w:rPr>
              <w:t xml:space="preserve">Opportunity for improvement </w:t>
            </w:r>
          </w:p>
        </w:tc>
      </w:tr>
      <w:tr w:rsidR="0082136F" w:rsidRPr="00DE7FDD" w14:paraId="6AF9F4D2" w14:textId="77777777" w:rsidTr="007675B8">
        <w:tc>
          <w:tcPr>
            <w:tcW w:w="2628" w:type="dxa"/>
            <w:shd w:val="clear" w:color="auto" w:fill="auto"/>
          </w:tcPr>
          <w:p w14:paraId="05E94886" w14:textId="77777777" w:rsidR="0082136F" w:rsidRPr="00DE7FDD" w:rsidRDefault="0082136F"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618FF6BF" w14:textId="674EFA17" w:rsidR="0082136F" w:rsidRPr="00DE7FDD" w:rsidRDefault="00A96413"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r w:rsidR="00825918">
              <w:rPr>
                <w:rFonts w:ascii="Gill Sans MT" w:hAnsi="Gill Sans MT"/>
                <w:sz w:val="18"/>
                <w:szCs w:val="18"/>
              </w:rPr>
              <w:t xml:space="preserve">, international development partners/IFIs </w:t>
            </w:r>
          </w:p>
        </w:tc>
      </w:tr>
      <w:tr w:rsidR="00DE7F66" w:rsidRPr="00DE7FDD" w14:paraId="50C45FB2" w14:textId="77777777" w:rsidTr="007675B8">
        <w:trPr>
          <w:trHeight w:val="544"/>
        </w:trPr>
        <w:tc>
          <w:tcPr>
            <w:tcW w:w="2628" w:type="dxa"/>
            <w:shd w:val="clear" w:color="auto" w:fill="auto"/>
          </w:tcPr>
          <w:p w14:paraId="12320AA9"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24CFBE4D" w14:textId="442A7578"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2516F2BC" w14:textId="77777777" w:rsidR="0082136F" w:rsidRPr="00DE7FDD" w:rsidRDefault="0082136F" w:rsidP="00DE7FDD">
      <w:pPr>
        <w:pStyle w:val="EONumberedparagraph"/>
        <w:numPr>
          <w:ilvl w:val="0"/>
          <w:numId w:val="0"/>
        </w:numPr>
        <w:spacing w:line="240" w:lineRule="auto"/>
        <w:ind w:right="-284"/>
        <w:rPr>
          <w:rFonts w:ascii="Gill Sans MT" w:hAnsi="Gill Sans MT"/>
          <w:sz w:val="18"/>
          <w:szCs w:val="18"/>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82136F" w:rsidRPr="00DE7FDD" w14:paraId="0264CD55" w14:textId="77777777" w:rsidTr="007675B8">
        <w:tc>
          <w:tcPr>
            <w:tcW w:w="2628" w:type="dxa"/>
            <w:shd w:val="clear" w:color="auto" w:fill="EBEBE9"/>
          </w:tcPr>
          <w:p w14:paraId="448BA1B9" w14:textId="5C997DAE" w:rsidR="0082136F" w:rsidRPr="00DE7FDD" w:rsidRDefault="0082136F" w:rsidP="00DE7FDD">
            <w:pPr>
              <w:spacing w:before="0" w:after="0"/>
              <w:ind w:right="-284"/>
              <w:rPr>
                <w:rFonts w:ascii="Gill Sans MT" w:hAnsi="Gill Sans MT"/>
                <w:b/>
                <w:bCs/>
                <w:sz w:val="18"/>
                <w:szCs w:val="18"/>
              </w:rPr>
            </w:pPr>
            <w:r w:rsidRPr="00940664">
              <w:rPr>
                <w:rFonts w:ascii="Gill Sans MT" w:hAnsi="Gill Sans MT"/>
                <w:b/>
                <w:bCs/>
                <w:color w:val="00B0F0"/>
                <w:sz w:val="18"/>
                <w:szCs w:val="18"/>
              </w:rPr>
              <w:t>Recommendation #</w:t>
            </w:r>
            <w:r w:rsidR="00940664">
              <w:rPr>
                <w:rFonts w:ascii="Gill Sans MT" w:hAnsi="Gill Sans MT"/>
                <w:b/>
                <w:bCs/>
                <w:color w:val="00B0F0"/>
                <w:sz w:val="18"/>
                <w:szCs w:val="18"/>
              </w:rPr>
              <w:t>C</w:t>
            </w:r>
            <w:r w:rsidR="007A5E9D">
              <w:rPr>
                <w:rFonts w:ascii="Gill Sans MT" w:hAnsi="Gill Sans MT"/>
                <w:b/>
                <w:bCs/>
                <w:color w:val="00B0F0"/>
                <w:sz w:val="18"/>
                <w:szCs w:val="18"/>
              </w:rPr>
              <w:t>C</w:t>
            </w:r>
            <w:r w:rsidR="00084FCA" w:rsidRPr="00940664">
              <w:rPr>
                <w:rFonts w:ascii="Gill Sans MT" w:hAnsi="Gill Sans MT"/>
                <w:b/>
                <w:bCs/>
                <w:color w:val="00B0F0"/>
                <w:sz w:val="18"/>
                <w:szCs w:val="18"/>
              </w:rPr>
              <w:t>4</w:t>
            </w:r>
            <w:r w:rsidRPr="00940664">
              <w:rPr>
                <w:rFonts w:ascii="Gill Sans MT" w:hAnsi="Gill Sans MT"/>
                <w:b/>
                <w:bCs/>
                <w:color w:val="00B0F0"/>
                <w:sz w:val="18"/>
                <w:szCs w:val="18"/>
              </w:rPr>
              <w:t>:</w:t>
            </w:r>
          </w:p>
        </w:tc>
        <w:tc>
          <w:tcPr>
            <w:tcW w:w="6723" w:type="dxa"/>
            <w:shd w:val="clear" w:color="auto" w:fill="EBEBE9"/>
          </w:tcPr>
          <w:p w14:paraId="3BC7FDEA" w14:textId="77777777" w:rsidR="0082136F" w:rsidRPr="00DE7FDD" w:rsidRDefault="0082136F" w:rsidP="00DE7FDD">
            <w:pPr>
              <w:spacing w:before="0" w:after="0"/>
              <w:ind w:right="-284"/>
              <w:rPr>
                <w:rFonts w:ascii="Gill Sans MT" w:hAnsi="Gill Sans MT"/>
                <w:b/>
                <w:bCs/>
                <w:sz w:val="18"/>
                <w:szCs w:val="18"/>
              </w:rPr>
            </w:pPr>
          </w:p>
        </w:tc>
      </w:tr>
      <w:tr w:rsidR="0082136F" w:rsidRPr="00DE7FDD" w14:paraId="5092BC46" w14:textId="77777777" w:rsidTr="007675B8">
        <w:tc>
          <w:tcPr>
            <w:tcW w:w="2628" w:type="dxa"/>
            <w:shd w:val="clear" w:color="auto" w:fill="auto"/>
          </w:tcPr>
          <w:p w14:paraId="7025E8C1" w14:textId="77777777" w:rsidR="0082136F" w:rsidRPr="00DE7FDD" w:rsidRDefault="0082136F"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795F1AC4" w14:textId="3FA7CDA4" w:rsidR="0082136F" w:rsidRPr="003C3054" w:rsidRDefault="0082136F" w:rsidP="003C3054">
            <w:pPr>
              <w:spacing w:before="0" w:after="0"/>
              <w:rPr>
                <w:rFonts w:ascii="Gill Sans MT" w:hAnsi="Gill Sans MT"/>
                <w:color w:val="000000" w:themeColor="text1"/>
                <w:sz w:val="18"/>
                <w:szCs w:val="18"/>
              </w:rPr>
            </w:pPr>
            <w:r w:rsidRPr="003C3054">
              <w:rPr>
                <w:rFonts w:ascii="Gill Sans MT" w:hAnsi="Gill Sans MT"/>
                <w:color w:val="000000" w:themeColor="text1"/>
                <w:sz w:val="18"/>
                <w:szCs w:val="18"/>
              </w:rPr>
              <w:t>Proactive Engagement with the Private Sector: Broaden engagement with the private sector through initiatives like the Global Compact to mobilize additional funding and expertise</w:t>
            </w:r>
            <w:r w:rsidR="003C3054" w:rsidRPr="003C3054">
              <w:rPr>
                <w:rFonts w:ascii="Gill Sans MT" w:hAnsi="Gill Sans MT"/>
                <w:color w:val="000000" w:themeColor="text1"/>
                <w:sz w:val="18"/>
                <w:szCs w:val="18"/>
              </w:rPr>
              <w:t>, use experience from other successful GC operations such as Poland and Agenc</w:t>
            </w:r>
            <w:r w:rsidR="00CE014F">
              <w:rPr>
                <w:rFonts w:ascii="Gill Sans MT" w:hAnsi="Gill Sans MT"/>
                <w:color w:val="000000" w:themeColor="text1"/>
                <w:sz w:val="18"/>
                <w:szCs w:val="18"/>
              </w:rPr>
              <w:t xml:space="preserve">ies’ </w:t>
            </w:r>
            <w:r w:rsidR="003C3054" w:rsidRPr="003C3054">
              <w:rPr>
                <w:rFonts w:ascii="Gill Sans MT" w:hAnsi="Gill Sans MT"/>
                <w:color w:val="000000" w:themeColor="text1"/>
                <w:sz w:val="18"/>
                <w:szCs w:val="18"/>
              </w:rPr>
              <w:t xml:space="preserve">capacities such as for instance </w:t>
            </w:r>
            <w:r w:rsidR="003C3054" w:rsidRPr="003C3054">
              <w:rPr>
                <w:rFonts w:ascii="Gill Sans MT" w:hAnsi="Gill Sans MT" w:cs="Arial"/>
                <w:color w:val="000000" w:themeColor="text1"/>
                <w:sz w:val="18"/>
                <w:szCs w:val="18"/>
              </w:rPr>
              <w:t>UNDP's Istanbul International Center for Private Sector in Development</w:t>
            </w:r>
            <w:r w:rsidR="00CE014F">
              <w:rPr>
                <w:rFonts w:ascii="Gill Sans MT" w:hAnsi="Gill Sans MT" w:cs="Arial"/>
                <w:color w:val="000000" w:themeColor="text1"/>
                <w:sz w:val="18"/>
                <w:szCs w:val="18"/>
              </w:rPr>
              <w:t xml:space="preserve"> and UNICEF’s and UNHCR’s experience in innovative financing</w:t>
            </w:r>
            <w:r w:rsidR="003C3054">
              <w:rPr>
                <w:rFonts w:ascii="Gill Sans MT" w:hAnsi="Gill Sans MT" w:cs="Arial"/>
                <w:color w:val="000000" w:themeColor="text1"/>
                <w:sz w:val="18"/>
                <w:szCs w:val="18"/>
              </w:rPr>
              <w:t xml:space="preserve">. </w:t>
            </w:r>
            <w:r w:rsidRPr="003C3054">
              <w:rPr>
                <w:rFonts w:ascii="Gill Sans MT" w:hAnsi="Gill Sans MT"/>
                <w:color w:val="000000" w:themeColor="text1"/>
                <w:sz w:val="18"/>
                <w:szCs w:val="18"/>
              </w:rPr>
              <w:t xml:space="preserve">Establishing partnerships with private companies can help tap into new resources and innovative solutions for development challenges. </w:t>
            </w:r>
            <w:r w:rsidR="00CE014F">
              <w:rPr>
                <w:rFonts w:ascii="Gill Sans MT" w:hAnsi="Gill Sans MT"/>
                <w:color w:val="000000" w:themeColor="text1"/>
                <w:sz w:val="18"/>
                <w:szCs w:val="18"/>
              </w:rPr>
              <w:t>Consider e</w:t>
            </w:r>
            <w:r w:rsidRPr="003C3054">
              <w:rPr>
                <w:rFonts w:ascii="Gill Sans MT" w:hAnsi="Gill Sans MT"/>
                <w:color w:val="000000" w:themeColor="text1"/>
                <w:sz w:val="18"/>
                <w:szCs w:val="18"/>
              </w:rPr>
              <w:t>stablish</w:t>
            </w:r>
            <w:r w:rsidR="00CE014F">
              <w:rPr>
                <w:rFonts w:ascii="Gill Sans MT" w:hAnsi="Gill Sans MT"/>
                <w:color w:val="000000" w:themeColor="text1"/>
                <w:sz w:val="18"/>
                <w:szCs w:val="18"/>
              </w:rPr>
              <w:t>ing</w:t>
            </w:r>
            <w:r w:rsidRPr="003C3054">
              <w:rPr>
                <w:rFonts w:ascii="Gill Sans MT" w:hAnsi="Gill Sans MT"/>
                <w:color w:val="000000" w:themeColor="text1"/>
                <w:sz w:val="18"/>
                <w:szCs w:val="18"/>
              </w:rPr>
              <w:t xml:space="preserve"> a</w:t>
            </w:r>
            <w:r w:rsidR="00434D26" w:rsidRPr="003C3054">
              <w:rPr>
                <w:rFonts w:ascii="Gill Sans MT" w:hAnsi="Gill Sans MT"/>
                <w:color w:val="000000" w:themeColor="text1"/>
                <w:sz w:val="18"/>
                <w:szCs w:val="18"/>
              </w:rPr>
              <w:t xml:space="preserve">n External </w:t>
            </w:r>
            <w:r w:rsidRPr="003C3054">
              <w:rPr>
                <w:rFonts w:ascii="Gill Sans MT" w:hAnsi="Gill Sans MT"/>
                <w:color w:val="000000" w:themeColor="text1"/>
                <w:sz w:val="18"/>
                <w:szCs w:val="18"/>
              </w:rPr>
              <w:t xml:space="preserve">Private </w:t>
            </w:r>
            <w:r w:rsidRPr="003C3054">
              <w:rPr>
                <w:rFonts w:ascii="Gill Sans MT" w:hAnsi="Gill Sans MT"/>
                <w:color w:val="000000" w:themeColor="text1"/>
                <w:sz w:val="18"/>
                <w:szCs w:val="18"/>
              </w:rPr>
              <w:lastRenderedPageBreak/>
              <w:t xml:space="preserve">Sector Advisory Group to provide strategic guidance and identify opportunities for collaboration in support of national development priorities. </w:t>
            </w:r>
          </w:p>
        </w:tc>
      </w:tr>
      <w:tr w:rsidR="0082136F" w:rsidRPr="00DE7FDD" w14:paraId="6192A357" w14:textId="77777777" w:rsidTr="007675B8">
        <w:tc>
          <w:tcPr>
            <w:tcW w:w="2628" w:type="dxa"/>
            <w:shd w:val="clear" w:color="auto" w:fill="auto"/>
          </w:tcPr>
          <w:p w14:paraId="284DB900" w14:textId="77777777" w:rsidR="0082136F" w:rsidRPr="00DE7FDD" w:rsidRDefault="0082136F" w:rsidP="00DE7FDD">
            <w:pPr>
              <w:spacing w:before="0" w:after="0"/>
              <w:ind w:right="-284"/>
              <w:rPr>
                <w:rFonts w:ascii="Gill Sans MT" w:hAnsi="Gill Sans MT"/>
                <w:b/>
                <w:bCs/>
                <w:sz w:val="18"/>
                <w:szCs w:val="18"/>
              </w:rPr>
            </w:pPr>
            <w:r w:rsidRPr="00DE7FDD">
              <w:rPr>
                <w:rFonts w:ascii="Gill Sans MT" w:hAnsi="Gill Sans MT"/>
                <w:b/>
                <w:bCs/>
                <w:sz w:val="18"/>
                <w:szCs w:val="18"/>
              </w:rPr>
              <w:lastRenderedPageBreak/>
              <w:t>Priority Level:</w:t>
            </w:r>
          </w:p>
        </w:tc>
        <w:tc>
          <w:tcPr>
            <w:tcW w:w="6723" w:type="dxa"/>
            <w:shd w:val="clear" w:color="auto" w:fill="auto"/>
          </w:tcPr>
          <w:p w14:paraId="48BEFA3C" w14:textId="77777777" w:rsidR="0082136F" w:rsidRPr="00DE7FDD" w:rsidRDefault="0082136F" w:rsidP="00DE7FDD">
            <w:pPr>
              <w:spacing w:before="0" w:after="0"/>
              <w:rPr>
                <w:rFonts w:ascii="Gill Sans MT" w:hAnsi="Gill Sans MT"/>
                <w:sz w:val="18"/>
                <w:szCs w:val="18"/>
              </w:rPr>
            </w:pPr>
            <w:r w:rsidRPr="00DE7FDD">
              <w:rPr>
                <w:rFonts w:ascii="Gill Sans MT" w:hAnsi="Gill Sans MT"/>
                <w:sz w:val="18"/>
                <w:szCs w:val="18"/>
              </w:rPr>
              <w:t xml:space="preserve">Opportunity for improvement </w:t>
            </w:r>
          </w:p>
        </w:tc>
      </w:tr>
      <w:tr w:rsidR="0082136F" w:rsidRPr="00DE7FDD" w14:paraId="32E092C1" w14:textId="77777777" w:rsidTr="007675B8">
        <w:tc>
          <w:tcPr>
            <w:tcW w:w="2628" w:type="dxa"/>
            <w:shd w:val="clear" w:color="auto" w:fill="auto"/>
          </w:tcPr>
          <w:p w14:paraId="51912EC0" w14:textId="77777777" w:rsidR="0082136F" w:rsidRPr="00DE7FDD" w:rsidRDefault="0082136F"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49BB560A" w14:textId="066F21DD" w:rsidR="0082136F" w:rsidRPr="00DE7FDD" w:rsidRDefault="00A96413"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r w:rsidR="00825918">
              <w:rPr>
                <w:rFonts w:ascii="Gill Sans MT" w:hAnsi="Gill Sans MT"/>
                <w:sz w:val="18"/>
                <w:szCs w:val="18"/>
              </w:rPr>
              <w:t xml:space="preserve">, private sector </w:t>
            </w:r>
          </w:p>
        </w:tc>
      </w:tr>
      <w:tr w:rsidR="00DE7F66" w:rsidRPr="00DE7FDD" w14:paraId="7FD9FC56" w14:textId="77777777" w:rsidTr="007675B8">
        <w:trPr>
          <w:trHeight w:val="544"/>
        </w:trPr>
        <w:tc>
          <w:tcPr>
            <w:tcW w:w="2628" w:type="dxa"/>
            <w:shd w:val="clear" w:color="auto" w:fill="auto"/>
          </w:tcPr>
          <w:p w14:paraId="6C6AB6C6"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54F2C0C4" w14:textId="40432E56"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57BB3922" w14:textId="77777777" w:rsidR="0082136F" w:rsidRPr="00DE7FDD" w:rsidRDefault="0082136F" w:rsidP="00DE7FDD">
      <w:pPr>
        <w:pStyle w:val="EONumberedparagraph"/>
        <w:numPr>
          <w:ilvl w:val="0"/>
          <w:numId w:val="0"/>
        </w:numPr>
        <w:spacing w:line="240" w:lineRule="auto"/>
        <w:ind w:right="-284"/>
        <w:rPr>
          <w:rFonts w:ascii="Gill Sans MT" w:hAnsi="Gill Sans MT"/>
          <w:sz w:val="18"/>
          <w:szCs w:val="18"/>
        </w:rPr>
      </w:pPr>
    </w:p>
    <w:p w14:paraId="6A401316" w14:textId="63D6DA9E" w:rsidR="002943B2" w:rsidRPr="00DE7FDD" w:rsidRDefault="00EC2274" w:rsidP="00DE7FDD">
      <w:pPr>
        <w:spacing w:before="0" w:after="0"/>
        <w:ind w:right="-284"/>
        <w:rPr>
          <w:rFonts w:ascii="Gill Sans MT" w:eastAsia="Helvetica Neue" w:hAnsi="Gill Sans MT" w:cs="Helvetica Neue"/>
          <w:color w:val="000000"/>
        </w:rPr>
      </w:pPr>
      <w:r w:rsidRPr="00DE7FDD">
        <w:rPr>
          <w:rFonts w:ascii="Gill Sans MT" w:hAnsi="Gill Sans MT"/>
          <w:color w:val="00B0F0"/>
          <w:shd w:val="clear" w:color="auto" w:fill="FFFFFF"/>
          <w:lang w:val="en-GB"/>
        </w:rPr>
        <w:t>OPERATIONAL RECOMMENDATIONS</w:t>
      </w:r>
    </w:p>
    <w:p w14:paraId="54214690" w14:textId="77777777" w:rsidR="00D77158" w:rsidRPr="00DE7FDD" w:rsidRDefault="00D77158" w:rsidP="00DE7FDD">
      <w:pPr>
        <w:tabs>
          <w:tab w:val="left" w:pos="0"/>
        </w:tabs>
        <w:spacing w:before="0" w:after="0"/>
        <w:ind w:right="-284"/>
        <w:rPr>
          <w:rFonts w:ascii="Gill Sans MT" w:hAnsi="Gill Sans MT"/>
          <w:szCs w:val="20"/>
        </w:rPr>
      </w:pPr>
    </w:p>
    <w:p w14:paraId="5EF1F96F" w14:textId="4D484329" w:rsidR="006B6154" w:rsidRPr="006B6154" w:rsidRDefault="006B6154" w:rsidP="00345D48">
      <w:pPr>
        <w:pStyle w:val="ListParagraph"/>
        <w:numPr>
          <w:ilvl w:val="0"/>
          <w:numId w:val="11"/>
        </w:numPr>
        <w:ind w:left="567" w:right="-284" w:hanging="567"/>
        <w:jc w:val="both"/>
        <w:rPr>
          <w:rFonts w:ascii="Gill Sans MT" w:hAnsi="Gill Sans MT"/>
          <w:sz w:val="20"/>
          <w:szCs w:val="20"/>
        </w:rPr>
      </w:pPr>
      <w:r w:rsidRPr="00DE7FDD">
        <w:rPr>
          <w:rFonts w:ascii="Gill Sans MT" w:hAnsi="Gill Sans MT"/>
          <w:color w:val="00B0F0"/>
          <w:sz w:val="20"/>
          <w:szCs w:val="20"/>
        </w:rPr>
        <w:t xml:space="preserve">UNSDCF Awareness: </w:t>
      </w:r>
      <w:r w:rsidRPr="00DE7FDD">
        <w:rPr>
          <w:rFonts w:ascii="Gill Sans MT" w:hAnsi="Gill Sans MT"/>
          <w:sz w:val="20"/>
          <w:szCs w:val="20"/>
        </w:rPr>
        <w:t xml:space="preserve">Develop a comprehensive outreach strategy to raise awareness about </w:t>
      </w:r>
      <w:r w:rsidR="00CE014F">
        <w:rPr>
          <w:rFonts w:ascii="Gill Sans MT" w:hAnsi="Gill Sans MT"/>
          <w:sz w:val="20"/>
          <w:szCs w:val="20"/>
        </w:rPr>
        <w:t xml:space="preserve">(especially </w:t>
      </w:r>
      <w:r w:rsidRPr="00DE7FDD">
        <w:rPr>
          <w:rFonts w:ascii="Gill Sans MT" w:hAnsi="Gill Sans MT"/>
          <w:sz w:val="20"/>
          <w:szCs w:val="20"/>
        </w:rPr>
        <w:t xml:space="preserve">the </w:t>
      </w:r>
      <w:r w:rsidR="00CE014F">
        <w:rPr>
          <w:rFonts w:ascii="Gill Sans MT" w:hAnsi="Gill Sans MT"/>
          <w:sz w:val="20"/>
          <w:szCs w:val="20"/>
        </w:rPr>
        <w:t xml:space="preserve">next) </w:t>
      </w:r>
      <w:r w:rsidRPr="00DE7FDD">
        <w:rPr>
          <w:rFonts w:ascii="Gill Sans MT" w:hAnsi="Gill Sans MT"/>
          <w:sz w:val="20"/>
          <w:szCs w:val="20"/>
        </w:rPr>
        <w:t>UNSDCF among external partners</w:t>
      </w:r>
      <w:r w:rsidR="00434D26">
        <w:rPr>
          <w:rFonts w:ascii="Gill Sans MT" w:hAnsi="Gill Sans MT"/>
          <w:sz w:val="20"/>
          <w:szCs w:val="20"/>
        </w:rPr>
        <w:t xml:space="preserve"> as a tool for enhancing coordination and coherence</w:t>
      </w:r>
      <w:r w:rsidRPr="00DE7FDD">
        <w:rPr>
          <w:rFonts w:ascii="Gill Sans MT" w:hAnsi="Gill Sans MT"/>
          <w:sz w:val="20"/>
          <w:szCs w:val="20"/>
        </w:rPr>
        <w:t xml:space="preserve">. This </w:t>
      </w:r>
      <w:r w:rsidR="00434D26">
        <w:rPr>
          <w:rFonts w:ascii="Gill Sans MT" w:hAnsi="Gill Sans MT"/>
          <w:sz w:val="20"/>
          <w:szCs w:val="20"/>
        </w:rPr>
        <w:t xml:space="preserve">could </w:t>
      </w:r>
      <w:r w:rsidRPr="00DE7FDD">
        <w:rPr>
          <w:rFonts w:ascii="Gill Sans MT" w:hAnsi="Gill Sans MT"/>
          <w:sz w:val="20"/>
          <w:szCs w:val="20"/>
        </w:rPr>
        <w:t xml:space="preserve">include regular information sessions, newsletters, and leveraging social media platforms. </w:t>
      </w:r>
      <w:r w:rsidR="00CE014F">
        <w:rPr>
          <w:rFonts w:ascii="Gill Sans MT" w:hAnsi="Gill Sans MT"/>
          <w:sz w:val="20"/>
          <w:szCs w:val="20"/>
        </w:rPr>
        <w:t xml:space="preserve">This effort should be </w:t>
      </w:r>
      <w:r w:rsidRPr="00DE7FDD">
        <w:rPr>
          <w:rFonts w:ascii="Gill Sans MT" w:hAnsi="Gill Sans MT"/>
          <w:sz w:val="20"/>
          <w:szCs w:val="20"/>
        </w:rPr>
        <w:t>focu</w:t>
      </w:r>
      <w:r w:rsidR="00CE014F">
        <w:rPr>
          <w:rFonts w:ascii="Gill Sans MT" w:hAnsi="Gill Sans MT"/>
          <w:sz w:val="20"/>
          <w:szCs w:val="20"/>
        </w:rPr>
        <w:t>sed</w:t>
      </w:r>
      <w:r w:rsidRPr="00DE7FDD">
        <w:rPr>
          <w:rFonts w:ascii="Gill Sans MT" w:hAnsi="Gill Sans MT"/>
          <w:sz w:val="20"/>
          <w:szCs w:val="20"/>
        </w:rPr>
        <w:t xml:space="preserve"> not only on the Government, but also civil society organizations, the private sector, and academia. It's crucial to communicate the strategic vision and impact of the UNSDCF effectively to ensure broader ownership, engagement and support.</w:t>
      </w:r>
    </w:p>
    <w:p w14:paraId="290F8C4A" w14:textId="5D126BEC" w:rsidR="00025D59" w:rsidRPr="00DE7FDD" w:rsidRDefault="00025D59" w:rsidP="00345D48">
      <w:pPr>
        <w:pStyle w:val="ListParagraph"/>
        <w:numPr>
          <w:ilvl w:val="0"/>
          <w:numId w:val="11"/>
        </w:numPr>
        <w:ind w:left="567" w:right="-284" w:hanging="567"/>
        <w:jc w:val="both"/>
        <w:rPr>
          <w:rFonts w:ascii="Gill Sans MT" w:hAnsi="Gill Sans MT"/>
          <w:sz w:val="20"/>
          <w:szCs w:val="20"/>
        </w:rPr>
      </w:pPr>
      <w:r w:rsidRPr="00DE7FDD">
        <w:rPr>
          <w:rFonts w:ascii="Gill Sans MT" w:hAnsi="Gill Sans MT"/>
          <w:color w:val="00B0F0"/>
          <w:sz w:val="20"/>
          <w:szCs w:val="20"/>
        </w:rPr>
        <w:t xml:space="preserve">Further Leverage Non-Resident Agencies (NRAs): </w:t>
      </w:r>
      <w:r w:rsidRPr="00DE7FDD">
        <w:rPr>
          <w:rFonts w:ascii="Gill Sans MT" w:hAnsi="Gill Sans MT"/>
          <w:sz w:val="20"/>
          <w:szCs w:val="20"/>
        </w:rPr>
        <w:t xml:space="preserve">Ensure early involvement of NRAs in the design and formulation of </w:t>
      </w:r>
      <w:r w:rsidR="007566B8">
        <w:rPr>
          <w:rFonts w:ascii="Gill Sans MT" w:hAnsi="Gill Sans MT"/>
          <w:sz w:val="20"/>
          <w:szCs w:val="20"/>
        </w:rPr>
        <w:t xml:space="preserve">next CF and subsequent </w:t>
      </w:r>
      <w:r w:rsidRPr="00DE7FDD">
        <w:rPr>
          <w:rFonts w:ascii="Gill Sans MT" w:hAnsi="Gill Sans MT"/>
          <w:sz w:val="20"/>
          <w:szCs w:val="20"/>
        </w:rPr>
        <w:t xml:space="preserve">joint </w:t>
      </w:r>
      <w:r w:rsidR="007566B8">
        <w:rPr>
          <w:rFonts w:ascii="Gill Sans MT" w:hAnsi="Gill Sans MT"/>
          <w:sz w:val="20"/>
          <w:szCs w:val="20"/>
        </w:rPr>
        <w:t>initiatives a</w:t>
      </w:r>
      <w:r w:rsidR="00EC4C84">
        <w:rPr>
          <w:rFonts w:ascii="Gill Sans MT" w:eastAsiaTheme="minorEastAsia" w:hAnsi="Gill Sans MT" w:hint="eastAsia"/>
          <w:sz w:val="20"/>
          <w:szCs w:val="20"/>
          <w:lang w:eastAsia="zh-CN"/>
        </w:rPr>
        <w:t>n</w:t>
      </w:r>
      <w:r w:rsidR="007566B8">
        <w:rPr>
          <w:rFonts w:ascii="Gill Sans MT" w:hAnsi="Gill Sans MT"/>
          <w:sz w:val="20"/>
          <w:szCs w:val="20"/>
        </w:rPr>
        <w:t xml:space="preserve">d </w:t>
      </w:r>
      <w:r w:rsidRPr="00DE7FDD">
        <w:rPr>
          <w:rFonts w:ascii="Gill Sans MT" w:hAnsi="Gill Sans MT"/>
          <w:sz w:val="20"/>
          <w:szCs w:val="20"/>
        </w:rPr>
        <w:t>programs. This allows for the leveraging of their specialized expertise and regional knowledge, which can significantly enhance the effectiveness of UN interventions</w:t>
      </w:r>
      <w:r w:rsidR="007566B8">
        <w:rPr>
          <w:rFonts w:ascii="Gill Sans MT" w:hAnsi="Gill Sans MT"/>
          <w:sz w:val="20"/>
          <w:szCs w:val="20"/>
        </w:rPr>
        <w:t xml:space="preserve"> in Kazakhstan</w:t>
      </w:r>
      <w:r w:rsidRPr="00DE7FDD">
        <w:rPr>
          <w:rFonts w:ascii="Gill Sans MT" w:hAnsi="Gill Sans MT"/>
          <w:sz w:val="20"/>
          <w:szCs w:val="20"/>
        </w:rPr>
        <w:t>. Accurately reflect the contributions of NRAs, not only in financial terms but also in terms of knowledge, expertise, and networking potential. This recognition can help foster a more collaborative and supportive environment among all stakeholders.</w:t>
      </w:r>
    </w:p>
    <w:p w14:paraId="299D246F" w14:textId="5C0E4EBC" w:rsidR="00C7311F" w:rsidRPr="00C7311F" w:rsidRDefault="00025D59" w:rsidP="00C7311F">
      <w:pPr>
        <w:pStyle w:val="ListParagraph"/>
        <w:numPr>
          <w:ilvl w:val="0"/>
          <w:numId w:val="11"/>
        </w:numPr>
        <w:ind w:left="567" w:right="-284" w:hanging="567"/>
        <w:jc w:val="both"/>
        <w:rPr>
          <w:rFonts w:ascii="Gill Sans MT" w:hAnsi="Gill Sans MT"/>
          <w:sz w:val="20"/>
          <w:szCs w:val="20"/>
        </w:rPr>
      </w:pPr>
      <w:r w:rsidRPr="00DE7FDD">
        <w:rPr>
          <w:rFonts w:ascii="Gill Sans MT" w:hAnsi="Gill Sans MT"/>
          <w:color w:val="00B0F0"/>
          <w:sz w:val="20"/>
          <w:szCs w:val="20"/>
        </w:rPr>
        <w:t>Consider establishing regular Feedback Mechanisms</w:t>
      </w:r>
      <w:r w:rsidRPr="00DE7FDD">
        <w:rPr>
          <w:rFonts w:ascii="Gill Sans MT" w:hAnsi="Gill Sans MT"/>
          <w:sz w:val="20"/>
          <w:szCs w:val="20"/>
        </w:rPr>
        <w:t xml:space="preserve">: Given the evolving role of </w:t>
      </w:r>
      <w:r w:rsidR="000770AB" w:rsidRPr="00DE7FDD">
        <w:rPr>
          <w:rFonts w:ascii="Gill Sans MT" w:hAnsi="Gill Sans MT"/>
          <w:sz w:val="20"/>
          <w:szCs w:val="20"/>
        </w:rPr>
        <w:t xml:space="preserve">the </w:t>
      </w:r>
      <w:r w:rsidRPr="00DE7FDD">
        <w:rPr>
          <w:rFonts w:ascii="Gill Sans MT" w:hAnsi="Gill Sans MT"/>
          <w:sz w:val="20"/>
          <w:szCs w:val="20"/>
        </w:rPr>
        <w:t>U</w:t>
      </w:r>
      <w:r w:rsidR="000770AB" w:rsidRPr="00DE7FDD">
        <w:rPr>
          <w:rFonts w:ascii="Gill Sans MT" w:hAnsi="Gill Sans MT"/>
          <w:sz w:val="20"/>
          <w:szCs w:val="20"/>
        </w:rPr>
        <w:t xml:space="preserve">N </w:t>
      </w:r>
      <w:r w:rsidRPr="00DE7FDD">
        <w:rPr>
          <w:rFonts w:ascii="Gill Sans MT" w:hAnsi="Gill Sans MT"/>
          <w:sz w:val="20"/>
          <w:szCs w:val="20"/>
        </w:rPr>
        <w:t xml:space="preserve">in </w:t>
      </w:r>
      <w:r w:rsidR="000770AB" w:rsidRPr="00DE7FDD">
        <w:rPr>
          <w:rFonts w:ascii="Gill Sans MT" w:hAnsi="Gill Sans MT"/>
          <w:sz w:val="20"/>
          <w:szCs w:val="20"/>
        </w:rPr>
        <w:t xml:space="preserve">the </w:t>
      </w:r>
      <w:r w:rsidRPr="00DE7FDD">
        <w:rPr>
          <w:rFonts w:ascii="Gill Sans MT" w:hAnsi="Gill Sans MT"/>
          <w:sz w:val="20"/>
          <w:szCs w:val="20"/>
        </w:rPr>
        <w:t xml:space="preserve">upper-middle-income context, and </w:t>
      </w:r>
      <w:r w:rsidR="00154FE5">
        <w:rPr>
          <w:rFonts w:ascii="Gill Sans MT" w:hAnsi="Gill Sans MT"/>
          <w:sz w:val="20"/>
          <w:szCs w:val="20"/>
        </w:rPr>
        <w:t xml:space="preserve">the </w:t>
      </w:r>
      <w:r w:rsidRPr="00DE7FDD">
        <w:rPr>
          <w:rFonts w:ascii="Gill Sans MT" w:hAnsi="Gill Sans MT"/>
          <w:sz w:val="20"/>
          <w:szCs w:val="20"/>
        </w:rPr>
        <w:t xml:space="preserve">necessity to continuously co-create </w:t>
      </w:r>
      <w:r w:rsidR="000770AB" w:rsidRPr="00DE7FDD">
        <w:rPr>
          <w:rFonts w:ascii="Gill Sans MT" w:hAnsi="Gill Sans MT"/>
          <w:sz w:val="20"/>
          <w:szCs w:val="20"/>
        </w:rPr>
        <w:t xml:space="preserve">the </w:t>
      </w:r>
      <w:r w:rsidRPr="00DE7FDD">
        <w:rPr>
          <w:rFonts w:ascii="Gill Sans MT" w:hAnsi="Gill Sans MT"/>
          <w:sz w:val="20"/>
          <w:szCs w:val="20"/>
        </w:rPr>
        <w:t xml:space="preserve">UN </w:t>
      </w:r>
      <w:r w:rsidR="007566B8">
        <w:rPr>
          <w:rFonts w:ascii="Gill Sans MT" w:hAnsi="Gill Sans MT"/>
          <w:sz w:val="20"/>
          <w:szCs w:val="20"/>
        </w:rPr>
        <w:t xml:space="preserve">position and </w:t>
      </w:r>
      <w:r w:rsidRPr="00DE7FDD">
        <w:rPr>
          <w:rFonts w:ascii="Gill Sans MT" w:hAnsi="Gill Sans MT"/>
          <w:sz w:val="20"/>
          <w:szCs w:val="20"/>
        </w:rPr>
        <w:t xml:space="preserve">role </w:t>
      </w:r>
      <w:r w:rsidR="00324279" w:rsidRPr="00DE7FDD">
        <w:rPr>
          <w:rFonts w:ascii="Gill Sans MT" w:hAnsi="Gill Sans MT"/>
          <w:sz w:val="20"/>
          <w:szCs w:val="20"/>
        </w:rPr>
        <w:t xml:space="preserve">in this dynamic environment, consider </w:t>
      </w:r>
      <w:r w:rsidR="00154FE5">
        <w:rPr>
          <w:rFonts w:ascii="Gill Sans MT" w:hAnsi="Gill Sans MT"/>
          <w:sz w:val="20"/>
          <w:szCs w:val="20"/>
        </w:rPr>
        <w:t xml:space="preserve">the </w:t>
      </w:r>
      <w:r w:rsidR="00324279" w:rsidRPr="00DE7FDD">
        <w:rPr>
          <w:rFonts w:ascii="Gill Sans MT" w:hAnsi="Gill Sans MT"/>
          <w:sz w:val="20"/>
          <w:szCs w:val="20"/>
        </w:rPr>
        <w:t xml:space="preserve">establishment of </w:t>
      </w:r>
      <w:r w:rsidR="00154FE5">
        <w:rPr>
          <w:rFonts w:ascii="Gill Sans MT" w:hAnsi="Gill Sans MT"/>
          <w:sz w:val="20"/>
          <w:szCs w:val="20"/>
        </w:rPr>
        <w:t xml:space="preserve">a </w:t>
      </w:r>
      <w:r w:rsidR="00324279" w:rsidRPr="00DE7FDD">
        <w:rPr>
          <w:rFonts w:ascii="Gill Sans MT" w:hAnsi="Gill Sans MT"/>
          <w:sz w:val="20"/>
          <w:szCs w:val="20"/>
        </w:rPr>
        <w:t xml:space="preserve">regular </w:t>
      </w:r>
      <w:r w:rsidRPr="00DE7FDD">
        <w:rPr>
          <w:rFonts w:ascii="Gill Sans MT" w:hAnsi="Gill Sans MT"/>
          <w:sz w:val="20"/>
          <w:szCs w:val="20"/>
        </w:rPr>
        <w:t xml:space="preserve">feedback mechanism to gather insights from beneficiaries </w:t>
      </w:r>
      <w:r w:rsidRPr="00C7311F">
        <w:rPr>
          <w:rFonts w:ascii="Gill Sans MT" w:hAnsi="Gill Sans MT"/>
          <w:sz w:val="20"/>
          <w:szCs w:val="20"/>
        </w:rPr>
        <w:t xml:space="preserve">and stakeholders. This </w:t>
      </w:r>
      <w:r w:rsidR="007566B8" w:rsidRPr="00C7311F">
        <w:rPr>
          <w:rFonts w:ascii="Gill Sans MT" w:hAnsi="Gill Sans MT"/>
          <w:sz w:val="20"/>
          <w:szCs w:val="20"/>
        </w:rPr>
        <w:t xml:space="preserve">would </w:t>
      </w:r>
      <w:r w:rsidRPr="00C7311F">
        <w:rPr>
          <w:rFonts w:ascii="Gill Sans MT" w:hAnsi="Gill Sans MT"/>
          <w:sz w:val="20"/>
          <w:szCs w:val="20"/>
        </w:rPr>
        <w:t xml:space="preserve">ensure that programs are </w:t>
      </w:r>
      <w:r w:rsidR="00154FE5">
        <w:rPr>
          <w:rFonts w:ascii="Gill Sans MT" w:hAnsi="Gill Sans MT"/>
          <w:sz w:val="20"/>
          <w:szCs w:val="20"/>
        </w:rPr>
        <w:t xml:space="preserve">even more </w:t>
      </w:r>
      <w:r w:rsidRPr="00C7311F">
        <w:rPr>
          <w:rFonts w:ascii="Gill Sans MT" w:hAnsi="Gill Sans MT"/>
          <w:sz w:val="20"/>
          <w:szCs w:val="20"/>
        </w:rPr>
        <w:t>responsive to their needs and challenges, fostering a</w:t>
      </w:r>
      <w:r w:rsidR="00154FE5">
        <w:rPr>
          <w:rFonts w:ascii="Gill Sans MT" w:hAnsi="Gill Sans MT"/>
          <w:sz w:val="20"/>
          <w:szCs w:val="20"/>
        </w:rPr>
        <w:t>n</w:t>
      </w:r>
      <w:r w:rsidRPr="00C7311F">
        <w:rPr>
          <w:rFonts w:ascii="Gill Sans MT" w:hAnsi="Gill Sans MT"/>
          <w:sz w:val="20"/>
          <w:szCs w:val="20"/>
        </w:rPr>
        <w:t xml:space="preserve"> adaptive </w:t>
      </w:r>
      <w:r w:rsidR="00154FE5">
        <w:rPr>
          <w:rFonts w:ascii="Gill Sans MT" w:hAnsi="Gill Sans MT"/>
          <w:sz w:val="20"/>
          <w:szCs w:val="20"/>
        </w:rPr>
        <w:t xml:space="preserve">and agile </w:t>
      </w:r>
      <w:r w:rsidRPr="00C7311F">
        <w:rPr>
          <w:rFonts w:ascii="Gill Sans MT" w:hAnsi="Gill Sans MT"/>
          <w:sz w:val="20"/>
          <w:szCs w:val="20"/>
        </w:rPr>
        <w:t>approach to development.</w:t>
      </w:r>
    </w:p>
    <w:p w14:paraId="56482C83" w14:textId="2CEC1692" w:rsidR="00C7311F" w:rsidRPr="00C7311F" w:rsidRDefault="00C7311F" w:rsidP="00C7311F">
      <w:pPr>
        <w:pStyle w:val="ListParagraph"/>
        <w:numPr>
          <w:ilvl w:val="0"/>
          <w:numId w:val="11"/>
        </w:numPr>
        <w:ind w:left="567" w:right="-284" w:hanging="567"/>
        <w:jc w:val="both"/>
        <w:rPr>
          <w:rFonts w:ascii="Gill Sans MT" w:hAnsi="Gill Sans MT"/>
          <w:sz w:val="20"/>
          <w:szCs w:val="20"/>
        </w:rPr>
      </w:pPr>
      <w:r w:rsidRPr="00C7311F">
        <w:rPr>
          <w:rFonts w:ascii="Gill Sans MT" w:hAnsi="Gill Sans MT"/>
          <w:color w:val="00B0F0"/>
          <w:sz w:val="20"/>
          <w:szCs w:val="20"/>
          <w:shd w:val="clear" w:color="auto" w:fill="FFFFFF"/>
          <w:lang w:val="en-GB"/>
        </w:rPr>
        <w:t xml:space="preserve">South-South Cooperation: </w:t>
      </w:r>
      <w:r w:rsidRPr="00C7311F">
        <w:rPr>
          <w:rFonts w:ascii="Gill Sans MT" w:hAnsi="Gill Sans MT"/>
          <w:color w:val="000000" w:themeColor="text1"/>
          <w:sz w:val="20"/>
          <w:szCs w:val="20"/>
          <w:shd w:val="clear" w:color="auto" w:fill="FFFFFF"/>
          <w:lang w:val="en-GB"/>
        </w:rPr>
        <w:t xml:space="preserve">To further increase </w:t>
      </w:r>
      <w:r w:rsidR="00154FE5">
        <w:rPr>
          <w:rFonts w:ascii="Gill Sans MT" w:hAnsi="Gill Sans MT"/>
          <w:color w:val="000000" w:themeColor="text1"/>
          <w:sz w:val="20"/>
          <w:szCs w:val="20"/>
          <w:shd w:val="clear" w:color="auto" w:fill="FFFFFF"/>
          <w:lang w:val="en-GB"/>
        </w:rPr>
        <w:t xml:space="preserve">the </w:t>
      </w:r>
      <w:r w:rsidRPr="00C7311F">
        <w:rPr>
          <w:rFonts w:ascii="Gill Sans MT" w:hAnsi="Gill Sans MT"/>
          <w:color w:val="000000" w:themeColor="text1"/>
          <w:sz w:val="20"/>
          <w:szCs w:val="20"/>
          <w:shd w:val="clear" w:color="auto" w:fill="FFFFFF"/>
          <w:lang w:val="en-GB"/>
        </w:rPr>
        <w:t>impact and sustainability of UN support, the South-South Cooperation could be utilised as a conceptual framework for knowledge transfer from other high-income and upper-middle-income countries, which Kazakhstan is interested in learning from. By leveraging this framework, Kazakhstan can benefit from the shared experiences and expertise of countries that have successfully navigated similar developmental challenges.  This cooperation should focus on several key areas, including sustainable development, economic diversification, technological innovation, and social inclusion. By establishing partnerships with countries that have achieved significant progress in these domains, Kazakhstan can adopt best practices and innovative solutions tailored to its unique context. For example, Kazakhstan could look to countries like Singapore and South Korea for insights into economic diversification and technological advancements. These countries have transformed their economies through strategic investments in education, research, and technology, which could serve as valuable models for Kazakhstan's own development plans. Additionally, collaboration with nations such as Brazil and India, which have implemented successful social inclusion programs, could provide Kazakhstan with strategies to address inequalities and promote inclusive growth. Learning from Brazil's Bolsa Família program or India's Digital India initiative could help Kazakhstan develop effective policies to support its vulnerable populations and bridge the digital divide. By embracing South-South Cooperation, Kazakhstan can create a dynamic exchange of knowledge and resources, fostering a more collaborative and integrated approach to development. This will not only enhance Kazakhstan's capacity to achieve its national development goals but also contribute to the broader objectives of regional and global development.</w:t>
      </w:r>
    </w:p>
    <w:p w14:paraId="08A5A8C4" w14:textId="77777777" w:rsidR="00C7311F" w:rsidRPr="00C7311F" w:rsidRDefault="00C7311F" w:rsidP="00C7311F">
      <w:pPr>
        <w:ind w:right="-284"/>
        <w:rPr>
          <w:rFonts w:ascii="Gill Sans MT" w:hAnsi="Gill Sans MT"/>
          <w:szCs w:val="20"/>
        </w:rPr>
      </w:pPr>
    </w:p>
    <w:p w14:paraId="6013C897" w14:textId="77777777" w:rsidR="00EC2274" w:rsidRPr="00DE7FDD" w:rsidRDefault="00EC2274" w:rsidP="00DE7FDD">
      <w:pPr>
        <w:spacing w:before="0" w:after="0"/>
        <w:rPr>
          <w:rFonts w:ascii="Gill Sans MT" w:hAnsi="Gill Sans MT"/>
          <w:szCs w:val="20"/>
        </w:rPr>
      </w:pPr>
    </w:p>
    <w:p w14:paraId="198696B4" w14:textId="77777777" w:rsidR="00EA1717" w:rsidRPr="00DE7FDD" w:rsidRDefault="00EA1717" w:rsidP="00DE7FDD">
      <w:pPr>
        <w:tabs>
          <w:tab w:val="left" w:pos="0"/>
        </w:tabs>
        <w:spacing w:before="0" w:after="0"/>
        <w:ind w:left="426" w:right="-284" w:hanging="426"/>
        <w:rPr>
          <w:rFonts w:ascii="Gill Sans MT" w:hAnsi="Gill Sans MT"/>
          <w:szCs w:val="20"/>
          <w:lang w:eastAsia="en-US"/>
        </w:rPr>
      </w:pPr>
    </w:p>
    <w:p w14:paraId="434AC32C" w14:textId="77777777" w:rsidR="00D77158" w:rsidRPr="00DE7FDD" w:rsidRDefault="00D77158" w:rsidP="00DE7FDD">
      <w:pPr>
        <w:spacing w:before="0" w:after="0"/>
        <w:ind w:right="-284"/>
        <w:jc w:val="left"/>
        <w:rPr>
          <w:rFonts w:ascii="Gill Sans MT" w:eastAsia="Helvetica Neue" w:hAnsi="Gill Sans MT" w:cs="Helvetica Neue"/>
          <w:b/>
          <w:bCs/>
          <w:color w:val="002060"/>
          <w:szCs w:val="20"/>
          <w:lang w:eastAsia="en-US"/>
        </w:rPr>
      </w:pPr>
      <w:r w:rsidRPr="00DE7FDD">
        <w:rPr>
          <w:rFonts w:ascii="Gill Sans MT" w:eastAsia="Helvetica Neue" w:hAnsi="Gill Sans MT" w:cs="Helvetica Neue"/>
          <w:color w:val="002060"/>
          <w:szCs w:val="20"/>
        </w:rPr>
        <w:br w:type="page"/>
      </w:r>
    </w:p>
    <w:p w14:paraId="02FA1074" w14:textId="51E2A052" w:rsidR="00D77158" w:rsidRPr="00DE7FDD" w:rsidRDefault="00D77158" w:rsidP="00DE7FDD">
      <w:pPr>
        <w:pStyle w:val="Heading3"/>
        <w:tabs>
          <w:tab w:val="left" w:pos="0"/>
        </w:tabs>
        <w:spacing w:before="0" w:after="0"/>
        <w:ind w:left="0" w:right="-284"/>
        <w:rPr>
          <w:rFonts w:ascii="Gill Sans MT" w:eastAsia="Helvetica Neue" w:hAnsi="Gill Sans MT" w:cs="Helvetica Neue"/>
          <w:color w:val="002060"/>
          <w:sz w:val="24"/>
        </w:rPr>
      </w:pPr>
      <w:r w:rsidRPr="00DE7FDD">
        <w:rPr>
          <w:rFonts w:ascii="Gill Sans MT" w:eastAsia="Helvetica Neue" w:hAnsi="Gill Sans MT" w:cs="Helvetica Neue"/>
          <w:color w:val="002060"/>
          <w:sz w:val="24"/>
        </w:rPr>
        <w:lastRenderedPageBreak/>
        <w:t xml:space="preserve">EFFECTIVENESS </w:t>
      </w:r>
    </w:p>
    <w:p w14:paraId="4E55F307" w14:textId="77777777" w:rsidR="00D77158" w:rsidRPr="00DE7FDD" w:rsidRDefault="00D77158" w:rsidP="00DE7FDD">
      <w:pPr>
        <w:spacing w:before="0" w:after="0"/>
        <w:ind w:right="-284"/>
        <w:rPr>
          <w:rFonts w:ascii="Gill Sans MT" w:hAnsi="Gill Sans MT"/>
          <w:color w:val="002060"/>
          <w:szCs w:val="20"/>
          <w:lang w:eastAsia="en-US"/>
        </w:rPr>
      </w:pPr>
    </w:p>
    <w:tbl>
      <w:tblPr>
        <w:tblStyle w:val="TableGrid"/>
        <w:tblW w:w="9351" w:type="dxa"/>
        <w:tblBorders>
          <w:top w:val="single" w:sz="18" w:space="0" w:color="00B0F0"/>
          <w:left w:val="single" w:sz="18" w:space="0" w:color="00B0F0"/>
          <w:bottom w:val="single" w:sz="18" w:space="0" w:color="00B0F0"/>
          <w:right w:val="single" w:sz="18" w:space="0" w:color="00B0F0"/>
          <w:insideH w:val="single" w:sz="18" w:space="0" w:color="00B0F0"/>
          <w:insideV w:val="single" w:sz="18" w:space="0" w:color="00B0F0"/>
        </w:tblBorders>
        <w:tblLook w:val="04A0" w:firstRow="1" w:lastRow="0" w:firstColumn="1" w:lastColumn="0" w:noHBand="0" w:noVBand="1"/>
      </w:tblPr>
      <w:tblGrid>
        <w:gridCol w:w="9354"/>
      </w:tblGrid>
      <w:tr w:rsidR="00733B37" w:rsidRPr="00DE7FDD" w14:paraId="68B30CB2" w14:textId="77777777" w:rsidTr="00733B37">
        <w:tc>
          <w:tcPr>
            <w:tcW w:w="9351" w:type="dxa"/>
          </w:tcPr>
          <w:p w14:paraId="60EDBEC9" w14:textId="77777777" w:rsidR="006C36E8" w:rsidRPr="00DE7FDD" w:rsidRDefault="006C36E8" w:rsidP="00DE7FDD">
            <w:pPr>
              <w:pStyle w:val="Heading3"/>
              <w:spacing w:before="0" w:after="0"/>
              <w:ind w:left="0"/>
              <w:jc w:val="left"/>
              <w:rPr>
                <w:rFonts w:ascii="Gill Sans MT" w:hAnsi="Gill Sans MT"/>
                <w:color w:val="002060"/>
                <w:sz w:val="18"/>
                <w:szCs w:val="18"/>
                <w:shd w:val="clear" w:color="auto" w:fill="FFFFFF"/>
                <w:lang w:val="en-GB"/>
              </w:rPr>
            </w:pPr>
            <w:r w:rsidRPr="00DE7FDD">
              <w:rPr>
                <w:rFonts w:ascii="Gill Sans MT" w:hAnsi="Gill Sans MT"/>
                <w:color w:val="002060"/>
                <w:sz w:val="18"/>
                <w:szCs w:val="18"/>
                <w:shd w:val="clear" w:color="auto" w:fill="FFFFFF"/>
                <w:lang w:val="en-GB"/>
              </w:rPr>
              <w:t xml:space="preserve">BRIEF ANSWERS TO CORE QUESTIONS: </w:t>
            </w:r>
          </w:p>
          <w:p w14:paraId="6DD6BC2C" w14:textId="77777777" w:rsidR="006C36E8" w:rsidRPr="00DE7FDD" w:rsidRDefault="006C36E8" w:rsidP="00DE7FDD">
            <w:pPr>
              <w:pStyle w:val="Heading3"/>
              <w:spacing w:before="0" w:after="0"/>
              <w:ind w:left="0"/>
              <w:jc w:val="left"/>
              <w:rPr>
                <w:rFonts w:ascii="Gill Sans MT" w:hAnsi="Gill Sans MT"/>
                <w:color w:val="002060"/>
                <w:sz w:val="18"/>
                <w:szCs w:val="18"/>
              </w:rPr>
            </w:pPr>
          </w:p>
          <w:p w14:paraId="31B365DB" w14:textId="38CB6461" w:rsidR="00733B37" w:rsidRPr="00DE7FDD" w:rsidRDefault="00733B37" w:rsidP="00345D48">
            <w:pPr>
              <w:pStyle w:val="Heading3"/>
              <w:numPr>
                <w:ilvl w:val="0"/>
                <w:numId w:val="11"/>
              </w:numPr>
              <w:spacing w:before="0" w:after="0"/>
              <w:ind w:left="426" w:hanging="426"/>
              <w:jc w:val="left"/>
              <w:rPr>
                <w:rFonts w:ascii="Gill Sans MT" w:hAnsi="Gill Sans MT"/>
                <w:color w:val="002060"/>
                <w:sz w:val="18"/>
                <w:szCs w:val="18"/>
              </w:rPr>
            </w:pPr>
            <w:r w:rsidRPr="00DE7FDD">
              <w:rPr>
                <w:rFonts w:ascii="Gill Sans MT" w:hAnsi="Gill Sans MT"/>
                <w:color w:val="002060"/>
                <w:sz w:val="18"/>
                <w:szCs w:val="18"/>
              </w:rPr>
              <w:t xml:space="preserve">CQ 3.1; Are the UNCT/ UN Agencies effective in contributing to the achievement of UNSDCF Outcomes? </w:t>
            </w:r>
          </w:p>
          <w:p w14:paraId="57732881" w14:textId="5AF6F7C7" w:rsidR="00733B37" w:rsidRPr="00DE7FDD" w:rsidRDefault="00733B37" w:rsidP="00DE7FDD">
            <w:pPr>
              <w:tabs>
                <w:tab w:val="left" w:pos="0"/>
              </w:tabs>
              <w:spacing w:before="0" w:after="0"/>
              <w:ind w:left="437"/>
              <w:jc w:val="left"/>
              <w:rPr>
                <w:rFonts w:ascii="Gill Sans MT" w:hAnsi="Gill Sans MT"/>
                <w:color w:val="000000" w:themeColor="text1"/>
                <w:sz w:val="18"/>
                <w:szCs w:val="18"/>
                <w:shd w:val="clear" w:color="auto" w:fill="FFFFFF"/>
                <w:lang w:val="en-GB"/>
              </w:rPr>
            </w:pPr>
            <w:r w:rsidRPr="00DE7FDD">
              <w:rPr>
                <w:rFonts w:ascii="Gill Sans MT" w:hAnsi="Gill Sans MT"/>
                <w:color w:val="000000" w:themeColor="text1"/>
                <w:sz w:val="18"/>
                <w:szCs w:val="18"/>
                <w:shd w:val="clear" w:color="auto" w:fill="FFFFFF"/>
                <w:lang w:val="en-GB"/>
              </w:rPr>
              <w:t>The UNCT/UN Agencies have proven to be effective in contributing to the achievement of UNSDCF outcomes.</w:t>
            </w:r>
            <w:r w:rsidR="00EC2274" w:rsidRPr="00DE7FDD">
              <w:rPr>
                <w:rFonts w:ascii="Gill Sans MT" w:hAnsi="Gill Sans MT"/>
                <w:color w:val="000000" w:themeColor="text1"/>
                <w:sz w:val="18"/>
                <w:szCs w:val="18"/>
                <w:shd w:val="clear" w:color="auto" w:fill="FFFFFF"/>
                <w:lang w:val="en-GB"/>
              </w:rPr>
              <w:t xml:space="preserve"> </w:t>
            </w:r>
            <w:r w:rsidRPr="00DE7FDD">
              <w:rPr>
                <w:rFonts w:ascii="Gill Sans MT" w:hAnsi="Gill Sans MT"/>
                <w:color w:val="000000" w:themeColor="text1"/>
                <w:sz w:val="18"/>
                <w:szCs w:val="18"/>
                <w:shd w:val="clear" w:color="auto" w:fill="FFFFFF"/>
                <w:lang w:val="en-GB"/>
              </w:rPr>
              <w:t xml:space="preserve">The Theory of Change framework, </w:t>
            </w:r>
            <w:r w:rsidR="000770AB" w:rsidRPr="00DE7FDD">
              <w:rPr>
                <w:rFonts w:ascii="Gill Sans MT" w:hAnsi="Gill Sans MT"/>
                <w:color w:val="000000" w:themeColor="text1"/>
                <w:sz w:val="18"/>
                <w:szCs w:val="18"/>
                <w:shd w:val="clear" w:color="auto" w:fill="FFFFFF"/>
                <w:lang w:val="en-GB"/>
              </w:rPr>
              <w:t xml:space="preserve">although in the view of </w:t>
            </w:r>
            <w:r w:rsidR="00203D54">
              <w:rPr>
                <w:rFonts w:ascii="Gill Sans MT" w:hAnsi="Gill Sans MT"/>
                <w:color w:val="000000" w:themeColor="text1"/>
                <w:sz w:val="18"/>
                <w:szCs w:val="18"/>
                <w:shd w:val="clear" w:color="auto" w:fill="FFFFFF"/>
                <w:lang w:val="en-GB"/>
              </w:rPr>
              <w:t xml:space="preserve">some somehow </w:t>
            </w:r>
            <w:r w:rsidR="000770AB" w:rsidRPr="00DE7FDD">
              <w:rPr>
                <w:rFonts w:ascii="Gill Sans MT" w:hAnsi="Gill Sans MT"/>
                <w:color w:val="000000" w:themeColor="text1"/>
                <w:sz w:val="18"/>
                <w:szCs w:val="18"/>
                <w:shd w:val="clear" w:color="auto" w:fill="FFFFFF"/>
                <w:lang w:val="en-GB"/>
              </w:rPr>
              <w:t xml:space="preserve">ambiguous, guides </w:t>
            </w:r>
            <w:r w:rsidRPr="00DE7FDD">
              <w:rPr>
                <w:rFonts w:ascii="Gill Sans MT" w:hAnsi="Gill Sans MT"/>
                <w:color w:val="000000" w:themeColor="text1"/>
                <w:sz w:val="18"/>
                <w:szCs w:val="18"/>
                <w:shd w:val="clear" w:color="auto" w:fill="FFFFFF"/>
                <w:lang w:val="en-GB"/>
              </w:rPr>
              <w:t xml:space="preserve">the work of </w:t>
            </w:r>
            <w:r w:rsidR="000770AB" w:rsidRPr="00DE7FDD">
              <w:rPr>
                <w:rFonts w:ascii="Gill Sans MT" w:hAnsi="Gill Sans MT"/>
                <w:color w:val="000000" w:themeColor="text1"/>
                <w:sz w:val="18"/>
                <w:szCs w:val="18"/>
                <w:shd w:val="clear" w:color="auto" w:fill="FFFFFF"/>
                <w:lang w:val="en-GB"/>
              </w:rPr>
              <w:t xml:space="preserve">UN and </w:t>
            </w:r>
            <w:r w:rsidRPr="00DE7FDD">
              <w:rPr>
                <w:rFonts w:ascii="Gill Sans MT" w:hAnsi="Gill Sans MT"/>
                <w:color w:val="000000" w:themeColor="text1"/>
                <w:sz w:val="18"/>
                <w:szCs w:val="18"/>
                <w:shd w:val="clear" w:color="auto" w:fill="FFFFFF"/>
                <w:lang w:val="en-GB"/>
              </w:rPr>
              <w:t>Result Groups</w:t>
            </w:r>
            <w:r w:rsidR="000770AB" w:rsidRPr="00DE7FDD">
              <w:rPr>
                <w:rFonts w:ascii="Gill Sans MT" w:hAnsi="Gill Sans MT"/>
                <w:color w:val="000000" w:themeColor="text1"/>
                <w:sz w:val="18"/>
                <w:szCs w:val="18"/>
                <w:shd w:val="clear" w:color="auto" w:fill="FFFFFF"/>
                <w:lang w:val="en-GB"/>
              </w:rPr>
              <w:t xml:space="preserve"> rather effectively</w:t>
            </w:r>
            <w:r w:rsidRPr="00DE7FDD">
              <w:rPr>
                <w:rFonts w:ascii="Gill Sans MT" w:hAnsi="Gill Sans MT"/>
                <w:color w:val="000000" w:themeColor="text1"/>
                <w:sz w:val="18"/>
                <w:szCs w:val="18"/>
                <w:shd w:val="clear" w:color="auto" w:fill="FFFFFF"/>
                <w:lang w:val="en-GB"/>
              </w:rPr>
              <w:t xml:space="preserve">, ensuring </w:t>
            </w:r>
            <w:r w:rsidR="000770AB" w:rsidRPr="00DE7FDD">
              <w:rPr>
                <w:rFonts w:ascii="Gill Sans MT" w:hAnsi="Gill Sans MT"/>
                <w:color w:val="000000" w:themeColor="text1"/>
                <w:sz w:val="18"/>
                <w:szCs w:val="18"/>
                <w:shd w:val="clear" w:color="auto" w:fill="FFFFFF"/>
                <w:lang w:val="en-GB"/>
              </w:rPr>
              <w:t xml:space="preserve">adequate </w:t>
            </w:r>
            <w:r w:rsidRPr="00DE7FDD">
              <w:rPr>
                <w:rFonts w:ascii="Gill Sans MT" w:hAnsi="Gill Sans MT"/>
                <w:color w:val="000000" w:themeColor="text1"/>
                <w:sz w:val="18"/>
                <w:szCs w:val="18"/>
                <w:shd w:val="clear" w:color="auto" w:fill="FFFFFF"/>
                <w:lang w:val="en-GB"/>
              </w:rPr>
              <w:t>monitoring and reporting. This framework introduces concepts such as duty bearers and right holders, emphasizing international commitments and their implications for accountability. As a result, the UNCT/UN Agencies are well-positioned to drive significant progress towards achieving the UNSDCF outcomes</w:t>
            </w:r>
            <w:r w:rsidR="00203D54">
              <w:rPr>
                <w:rFonts w:ascii="Gill Sans MT" w:hAnsi="Gill Sans MT"/>
                <w:color w:val="000000" w:themeColor="text1"/>
                <w:sz w:val="18"/>
                <w:szCs w:val="18"/>
                <w:shd w:val="clear" w:color="auto" w:fill="FFFFFF"/>
                <w:lang w:val="en-GB"/>
              </w:rPr>
              <w:t xml:space="preserve"> and SDGs.</w:t>
            </w:r>
          </w:p>
          <w:p w14:paraId="1433FE97" w14:textId="77777777" w:rsidR="00983088" w:rsidRPr="00DE7FDD" w:rsidRDefault="00983088" w:rsidP="00DE7FDD">
            <w:pPr>
              <w:tabs>
                <w:tab w:val="left" w:pos="0"/>
              </w:tabs>
              <w:spacing w:before="0" w:after="0"/>
              <w:jc w:val="left"/>
              <w:rPr>
                <w:rFonts w:ascii="Gill Sans MT" w:hAnsi="Gill Sans MT"/>
                <w:color w:val="00B0F0"/>
                <w:sz w:val="18"/>
                <w:szCs w:val="18"/>
                <w:shd w:val="clear" w:color="auto" w:fill="FFFFFF"/>
                <w:lang w:val="en-GB"/>
              </w:rPr>
            </w:pPr>
            <w:r w:rsidRPr="00DE7FDD">
              <w:rPr>
                <w:rFonts w:ascii="Gill Sans MT" w:hAnsi="Gill Sans MT"/>
                <w:color w:val="00B0F0"/>
                <w:sz w:val="18"/>
                <w:szCs w:val="18"/>
                <w:shd w:val="clear" w:color="auto" w:fill="FFFFFF"/>
                <w:lang w:val="en-GB"/>
              </w:rPr>
              <w:t>____________________________________________________________________________________________</w:t>
            </w:r>
          </w:p>
          <w:p w14:paraId="3C1BDE82" w14:textId="77777777" w:rsidR="00983088" w:rsidRPr="00DE7FDD" w:rsidRDefault="00983088" w:rsidP="00DE7FDD">
            <w:pPr>
              <w:tabs>
                <w:tab w:val="left" w:pos="0"/>
              </w:tabs>
              <w:spacing w:before="0" w:after="0"/>
              <w:jc w:val="left"/>
              <w:rPr>
                <w:rFonts w:ascii="Gill Sans MT" w:hAnsi="Gill Sans MT"/>
                <w:color w:val="000000" w:themeColor="text1"/>
                <w:sz w:val="18"/>
                <w:szCs w:val="18"/>
                <w:shd w:val="clear" w:color="auto" w:fill="FFFFFF"/>
                <w:lang w:val="en-GB"/>
              </w:rPr>
            </w:pPr>
          </w:p>
          <w:p w14:paraId="77E5BA85" w14:textId="77777777" w:rsidR="00733B37" w:rsidRPr="00DE7FDD" w:rsidRDefault="00733B37" w:rsidP="00345D48">
            <w:pPr>
              <w:pStyle w:val="Heading3"/>
              <w:numPr>
                <w:ilvl w:val="0"/>
                <w:numId w:val="11"/>
              </w:numPr>
              <w:spacing w:before="0" w:after="0"/>
              <w:ind w:left="426" w:hanging="426"/>
              <w:jc w:val="left"/>
              <w:rPr>
                <w:rFonts w:ascii="Gill Sans MT" w:eastAsia="Helvetica Neue" w:hAnsi="Gill Sans MT" w:cs="Helvetica Neue"/>
                <w:color w:val="002060"/>
                <w:sz w:val="18"/>
                <w:szCs w:val="18"/>
              </w:rPr>
            </w:pPr>
            <w:r w:rsidRPr="00DE7FDD">
              <w:rPr>
                <w:rFonts w:ascii="Gill Sans MT" w:hAnsi="Gill Sans MT"/>
                <w:color w:val="002060"/>
                <w:sz w:val="18"/>
                <w:szCs w:val="18"/>
              </w:rPr>
              <w:t>CQ 3.2: What is the likelihood that the activities implemented by UN Agencies will contribute to the full achievement of UNSDCF outcomes?</w:t>
            </w:r>
          </w:p>
          <w:p w14:paraId="274A4E85" w14:textId="68291A31" w:rsidR="00733B37" w:rsidRPr="00DE7FDD" w:rsidRDefault="00733B37" w:rsidP="00DE7FDD">
            <w:pPr>
              <w:tabs>
                <w:tab w:val="left" w:pos="437"/>
              </w:tabs>
              <w:spacing w:before="0" w:after="0"/>
              <w:ind w:left="437"/>
              <w:jc w:val="left"/>
              <w:rPr>
                <w:rFonts w:ascii="Gill Sans MT" w:hAnsi="Gill Sans MT"/>
                <w:color w:val="000000" w:themeColor="text1"/>
                <w:shd w:val="clear" w:color="auto" w:fill="FFFFFF"/>
                <w:lang w:val="en-GB"/>
              </w:rPr>
            </w:pPr>
            <w:r w:rsidRPr="00DE7FDD">
              <w:rPr>
                <w:rFonts w:ascii="Gill Sans MT" w:hAnsi="Gill Sans MT"/>
                <w:color w:val="000000" w:themeColor="text1"/>
                <w:sz w:val="18"/>
                <w:szCs w:val="18"/>
                <w:shd w:val="clear" w:color="auto" w:fill="FFFFFF"/>
                <w:lang w:val="en-GB"/>
              </w:rPr>
              <w:t xml:space="preserve">The likelihood that the activities implemented by UN Agencies will contribute to the full </w:t>
            </w:r>
            <w:r w:rsidR="004868A3">
              <w:rPr>
                <w:rFonts w:ascii="Gill Sans MT" w:hAnsi="Gill Sans MT"/>
                <w:color w:val="000000" w:themeColor="text1"/>
                <w:sz w:val="18"/>
                <w:szCs w:val="18"/>
                <w:shd w:val="clear" w:color="auto" w:fill="FFFFFF"/>
                <w:lang w:val="en-GB"/>
              </w:rPr>
              <w:t xml:space="preserve">or significant </w:t>
            </w:r>
            <w:r w:rsidRPr="00DE7FDD">
              <w:rPr>
                <w:rFonts w:ascii="Gill Sans MT" w:hAnsi="Gill Sans MT"/>
                <w:color w:val="000000" w:themeColor="text1"/>
                <w:sz w:val="18"/>
                <w:szCs w:val="18"/>
                <w:shd w:val="clear" w:color="auto" w:fill="FFFFFF"/>
                <w:lang w:val="en-GB"/>
              </w:rPr>
              <w:t xml:space="preserve">achievement of UNSDCF outcomes is high. The preliminary findings through desk review </w:t>
            </w:r>
            <w:r w:rsidR="00EC2274" w:rsidRPr="00DE7FDD">
              <w:rPr>
                <w:rFonts w:ascii="Gill Sans MT" w:hAnsi="Gill Sans MT"/>
                <w:color w:val="000000" w:themeColor="text1"/>
                <w:sz w:val="18"/>
                <w:szCs w:val="18"/>
                <w:shd w:val="clear" w:color="auto" w:fill="FFFFFF"/>
                <w:lang w:val="en-GB"/>
              </w:rPr>
              <w:t xml:space="preserve">and </w:t>
            </w:r>
            <w:r w:rsidRPr="00DE7FDD">
              <w:rPr>
                <w:rFonts w:ascii="Gill Sans MT" w:hAnsi="Gill Sans MT"/>
                <w:color w:val="000000" w:themeColor="text1"/>
                <w:sz w:val="18"/>
                <w:szCs w:val="18"/>
                <w:shd w:val="clear" w:color="auto" w:fill="FFFFFF"/>
                <w:lang w:val="en-GB"/>
              </w:rPr>
              <w:t>additional information</w:t>
            </w:r>
            <w:r w:rsidR="00EC2274" w:rsidRPr="00DE7FDD">
              <w:rPr>
                <w:rFonts w:ascii="Gill Sans MT" w:hAnsi="Gill Sans MT"/>
                <w:color w:val="000000" w:themeColor="text1"/>
                <w:sz w:val="18"/>
                <w:szCs w:val="18"/>
                <w:shd w:val="clear" w:color="auto" w:fill="FFFFFF"/>
                <w:lang w:val="en-GB"/>
              </w:rPr>
              <w:t xml:space="preserve"> from interviews and focus group discussions </w:t>
            </w:r>
            <w:r w:rsidRPr="00DE7FDD">
              <w:rPr>
                <w:rFonts w:ascii="Gill Sans MT" w:hAnsi="Gill Sans MT"/>
                <w:color w:val="000000" w:themeColor="text1"/>
                <w:sz w:val="18"/>
                <w:szCs w:val="18"/>
                <w:shd w:val="clear" w:color="auto" w:fill="FFFFFF"/>
                <w:lang w:val="en-GB"/>
              </w:rPr>
              <w:t xml:space="preserve">show a reasonably high accomplishment rate at both the outcome and output levels in the penultimate year of UNSDCF implementation. </w:t>
            </w:r>
            <w:r w:rsidR="000770AB" w:rsidRPr="00DE7FDD">
              <w:rPr>
                <w:rFonts w:ascii="Gill Sans MT" w:hAnsi="Gill Sans MT"/>
                <w:color w:val="000000" w:themeColor="text1"/>
                <w:sz w:val="18"/>
                <w:szCs w:val="18"/>
                <w:shd w:val="clear" w:color="auto" w:fill="FFFFFF"/>
                <w:lang w:val="en-GB"/>
              </w:rPr>
              <w:t>Although some challenges, such as funding limitations and weaker institutional capacities in some areas exist, t</w:t>
            </w:r>
            <w:r w:rsidRPr="00DE7FDD">
              <w:rPr>
                <w:rFonts w:ascii="Gill Sans MT" w:hAnsi="Gill Sans MT"/>
                <w:color w:val="000000" w:themeColor="text1"/>
                <w:sz w:val="18"/>
                <w:szCs w:val="18"/>
                <w:shd w:val="clear" w:color="auto" w:fill="FFFFFF"/>
                <w:lang w:val="en-GB"/>
              </w:rPr>
              <w:t xml:space="preserve">his </w:t>
            </w:r>
            <w:r w:rsidR="000770AB" w:rsidRPr="00DE7FDD">
              <w:rPr>
                <w:rFonts w:ascii="Gill Sans MT" w:hAnsi="Gill Sans MT"/>
                <w:color w:val="000000" w:themeColor="text1"/>
                <w:sz w:val="18"/>
                <w:szCs w:val="18"/>
                <w:shd w:val="clear" w:color="auto" w:fill="FFFFFF"/>
                <w:lang w:val="en-GB"/>
              </w:rPr>
              <w:t xml:space="preserve">provides </w:t>
            </w:r>
            <w:r w:rsidRPr="00DE7FDD">
              <w:rPr>
                <w:rFonts w:ascii="Gill Sans MT" w:hAnsi="Gill Sans MT"/>
                <w:color w:val="000000" w:themeColor="text1"/>
                <w:sz w:val="18"/>
                <w:szCs w:val="18"/>
                <w:shd w:val="clear" w:color="auto" w:fill="FFFFFF"/>
                <w:lang w:val="en-GB"/>
              </w:rPr>
              <w:t xml:space="preserve">a </w:t>
            </w:r>
            <w:r w:rsidR="000770AB" w:rsidRPr="00DE7FDD">
              <w:rPr>
                <w:rFonts w:ascii="Gill Sans MT" w:hAnsi="Gill Sans MT"/>
                <w:color w:val="000000" w:themeColor="text1"/>
                <w:sz w:val="18"/>
                <w:szCs w:val="18"/>
                <w:shd w:val="clear" w:color="auto" w:fill="FFFFFF"/>
                <w:lang w:val="en-GB"/>
              </w:rPr>
              <w:t xml:space="preserve">good </w:t>
            </w:r>
            <w:r w:rsidRPr="00DE7FDD">
              <w:rPr>
                <w:rFonts w:ascii="Gill Sans MT" w:hAnsi="Gill Sans MT"/>
                <w:color w:val="000000" w:themeColor="text1"/>
                <w:sz w:val="18"/>
                <w:szCs w:val="18"/>
                <w:shd w:val="clear" w:color="auto" w:fill="FFFFFF"/>
                <w:lang w:val="en-GB"/>
              </w:rPr>
              <w:t xml:space="preserve">foundation for achieving </w:t>
            </w:r>
            <w:r w:rsidR="000770AB" w:rsidRPr="00DE7FDD">
              <w:rPr>
                <w:rFonts w:ascii="Gill Sans MT" w:hAnsi="Gill Sans MT"/>
                <w:color w:val="000000" w:themeColor="text1"/>
                <w:sz w:val="18"/>
                <w:szCs w:val="18"/>
                <w:shd w:val="clear" w:color="auto" w:fill="FFFFFF"/>
                <w:lang w:val="en-GB"/>
              </w:rPr>
              <w:t xml:space="preserve">all or at least most of </w:t>
            </w:r>
            <w:r w:rsidRPr="00DE7FDD">
              <w:rPr>
                <w:rFonts w:ascii="Gill Sans MT" w:hAnsi="Gill Sans MT"/>
                <w:color w:val="000000" w:themeColor="text1"/>
                <w:sz w:val="18"/>
                <w:szCs w:val="18"/>
                <w:shd w:val="clear" w:color="auto" w:fill="FFFFFF"/>
                <w:lang w:val="en-GB"/>
              </w:rPr>
              <w:t xml:space="preserve">the UNSDCF outcomes by the end of the implementation cycle. </w:t>
            </w:r>
            <w:r w:rsidR="000770AB" w:rsidRPr="00DE7FDD">
              <w:rPr>
                <w:rFonts w:ascii="Gill Sans MT" w:hAnsi="Gill Sans MT"/>
                <w:color w:val="000000" w:themeColor="text1"/>
                <w:sz w:val="18"/>
                <w:szCs w:val="18"/>
                <w:shd w:val="clear" w:color="auto" w:fill="FFFFFF"/>
                <w:lang w:val="en-GB"/>
              </w:rPr>
              <w:t xml:space="preserve">This is also confirmed by </w:t>
            </w:r>
            <w:r w:rsidR="00EC2274" w:rsidRPr="00DE7FDD">
              <w:rPr>
                <w:rFonts w:ascii="Gill Sans MT" w:hAnsi="Gill Sans MT"/>
                <w:color w:val="000000" w:themeColor="text1"/>
                <w:sz w:val="18"/>
                <w:szCs w:val="18"/>
                <w:shd w:val="clear" w:color="auto" w:fill="FFFFFF"/>
                <w:lang w:val="en-GB"/>
              </w:rPr>
              <w:t xml:space="preserve">the </w:t>
            </w:r>
            <w:r w:rsidRPr="00DE7FDD">
              <w:rPr>
                <w:rFonts w:ascii="Gill Sans MT" w:hAnsi="Gill Sans MT"/>
                <w:color w:val="000000" w:themeColor="text1"/>
                <w:sz w:val="18"/>
                <w:szCs w:val="18"/>
                <w:shd w:val="clear" w:color="auto" w:fill="FFFFFF"/>
                <w:lang w:val="en-GB"/>
              </w:rPr>
              <w:t>Survey result</w:t>
            </w:r>
            <w:r w:rsidR="00CF7237" w:rsidRPr="00DE7FDD">
              <w:rPr>
                <w:rFonts w:ascii="Gill Sans MT" w:hAnsi="Gill Sans MT"/>
                <w:color w:val="000000" w:themeColor="text1"/>
                <w:sz w:val="18"/>
                <w:szCs w:val="18"/>
                <w:shd w:val="clear" w:color="auto" w:fill="FFFFFF"/>
                <w:lang w:val="en-GB"/>
              </w:rPr>
              <w:t xml:space="preserve"> in which </w:t>
            </w:r>
            <w:r w:rsidRPr="00DE7FDD">
              <w:rPr>
                <w:rFonts w:ascii="Gill Sans MT" w:hAnsi="Gill Sans MT"/>
                <w:color w:val="000000" w:themeColor="text1"/>
                <w:sz w:val="18"/>
                <w:szCs w:val="18"/>
                <w:shd w:val="clear" w:color="auto" w:fill="FFFFFF"/>
                <w:lang w:val="en-GB"/>
              </w:rPr>
              <w:t xml:space="preserve">a significant percentage of respondents believe in the high probability of achieving </w:t>
            </w:r>
            <w:r w:rsidR="004868A3">
              <w:rPr>
                <w:rFonts w:ascii="Gill Sans MT" w:hAnsi="Gill Sans MT"/>
                <w:color w:val="000000" w:themeColor="text1"/>
                <w:sz w:val="18"/>
                <w:szCs w:val="18"/>
                <w:shd w:val="clear" w:color="auto" w:fill="FFFFFF"/>
                <w:lang w:val="en-GB"/>
              </w:rPr>
              <w:t xml:space="preserve">most of </w:t>
            </w:r>
            <w:r w:rsidRPr="00DE7FDD">
              <w:rPr>
                <w:rFonts w:ascii="Gill Sans MT" w:hAnsi="Gill Sans MT"/>
                <w:color w:val="000000" w:themeColor="text1"/>
                <w:sz w:val="18"/>
                <w:szCs w:val="18"/>
                <w:shd w:val="clear" w:color="auto" w:fill="FFFFFF"/>
                <w:lang w:val="en-GB"/>
              </w:rPr>
              <w:t>outcomes</w:t>
            </w:r>
            <w:r w:rsidR="004868A3">
              <w:rPr>
                <w:rFonts w:ascii="Gill Sans MT" w:hAnsi="Gill Sans MT"/>
                <w:color w:val="000000" w:themeColor="text1"/>
                <w:sz w:val="18"/>
                <w:szCs w:val="18"/>
                <w:shd w:val="clear" w:color="auto" w:fill="FFFFFF"/>
                <w:lang w:val="en-GB"/>
              </w:rPr>
              <w:t>/ outputs</w:t>
            </w:r>
            <w:r w:rsidR="00876FFD" w:rsidRPr="00DE7FDD">
              <w:rPr>
                <w:rFonts w:ascii="Gill Sans MT" w:hAnsi="Gill Sans MT"/>
                <w:color w:val="000000" w:themeColor="text1"/>
                <w:sz w:val="18"/>
                <w:szCs w:val="18"/>
                <w:shd w:val="clear" w:color="auto" w:fill="FFFFFF"/>
                <w:lang w:val="en-GB"/>
              </w:rPr>
              <w:t>.</w:t>
            </w:r>
            <w:r w:rsidR="00EC2274" w:rsidRPr="00DE7FDD">
              <w:rPr>
                <w:rFonts w:ascii="Gill Sans MT" w:hAnsi="Gill Sans MT"/>
                <w:color w:val="000000" w:themeColor="text1"/>
                <w:sz w:val="18"/>
                <w:szCs w:val="18"/>
                <w:shd w:val="clear" w:color="auto" w:fill="FFFFFF"/>
                <w:lang w:val="en-GB"/>
              </w:rPr>
              <w:t xml:space="preserve"> </w:t>
            </w:r>
          </w:p>
        </w:tc>
      </w:tr>
    </w:tbl>
    <w:p w14:paraId="45A96354" w14:textId="77777777" w:rsidR="005B18EA" w:rsidRPr="00DE7FDD" w:rsidRDefault="005B18EA" w:rsidP="00DE7FDD">
      <w:pPr>
        <w:tabs>
          <w:tab w:val="left" w:pos="0"/>
        </w:tabs>
        <w:spacing w:before="0" w:after="0"/>
        <w:ind w:right="-284"/>
        <w:rPr>
          <w:rFonts w:ascii="Gill Sans MT" w:hAnsi="Gill Sans MT"/>
          <w:b/>
          <w:bCs/>
          <w:color w:val="00B0F0"/>
          <w:shd w:val="clear" w:color="auto" w:fill="FFFFFF"/>
          <w:lang w:val="en-GB"/>
        </w:rPr>
      </w:pPr>
    </w:p>
    <w:p w14:paraId="577EEA2C" w14:textId="6E3D6DC7" w:rsidR="00D77158" w:rsidRPr="00DE7FDD" w:rsidRDefault="00D77158" w:rsidP="00DE7FDD">
      <w:pPr>
        <w:tabs>
          <w:tab w:val="left" w:pos="0"/>
        </w:tabs>
        <w:spacing w:before="0" w:after="0"/>
        <w:ind w:right="-284"/>
        <w:rPr>
          <w:rFonts w:ascii="Gill Sans MT" w:hAnsi="Gill Sans MT"/>
          <w:b/>
          <w:bCs/>
          <w:color w:val="00B0F0"/>
          <w:shd w:val="clear" w:color="auto" w:fill="FFFFFF"/>
          <w:lang w:val="en-GB"/>
        </w:rPr>
      </w:pPr>
      <w:r w:rsidRPr="00DE7FDD">
        <w:rPr>
          <w:rFonts w:ascii="Gill Sans MT" w:hAnsi="Gill Sans MT"/>
          <w:b/>
          <w:bCs/>
          <w:color w:val="00B0F0"/>
          <w:shd w:val="clear" w:color="auto" w:fill="FFFFFF"/>
          <w:lang w:val="en-GB"/>
        </w:rPr>
        <w:t>FINDINGS</w:t>
      </w:r>
    </w:p>
    <w:p w14:paraId="1366BA4A" w14:textId="77777777" w:rsidR="00AF1C6D" w:rsidRPr="00DE7FDD" w:rsidRDefault="00AF1C6D" w:rsidP="00DE7FDD">
      <w:pPr>
        <w:spacing w:before="0" w:after="0"/>
        <w:ind w:right="-284"/>
        <w:rPr>
          <w:rFonts w:ascii="Gill Sans MT" w:hAnsi="Gill Sans MT"/>
          <w:color w:val="000000" w:themeColor="text1"/>
          <w:szCs w:val="20"/>
          <w:lang w:val="en-GB"/>
        </w:rPr>
      </w:pPr>
    </w:p>
    <w:p w14:paraId="52509721" w14:textId="62AC4451" w:rsidR="00AF1C6D" w:rsidRPr="00DE7FDD" w:rsidRDefault="00EC2274" w:rsidP="00DE7FDD">
      <w:pPr>
        <w:spacing w:before="0" w:after="0"/>
        <w:ind w:right="-284"/>
        <w:rPr>
          <w:rFonts w:ascii="Gill Sans MT" w:hAnsi="Gill Sans MT"/>
          <w:color w:val="000000" w:themeColor="text1"/>
          <w:szCs w:val="20"/>
          <w:lang w:val="en-GB"/>
        </w:rPr>
      </w:pPr>
      <w:r w:rsidRPr="00DE7FDD">
        <w:rPr>
          <w:rFonts w:ascii="Gill Sans MT" w:hAnsi="Gill Sans MT"/>
          <w:color w:val="000000" w:themeColor="text1"/>
          <w:szCs w:val="20"/>
          <w:lang w:val="en-GB"/>
        </w:rPr>
        <w:t xml:space="preserve">The evidence </w:t>
      </w:r>
      <w:r w:rsidR="00753948" w:rsidRPr="00DE7FDD">
        <w:rPr>
          <w:rFonts w:ascii="Gill Sans MT" w:hAnsi="Gill Sans MT"/>
          <w:color w:val="000000" w:themeColor="text1"/>
          <w:szCs w:val="20"/>
          <w:lang w:val="en-GB"/>
        </w:rPr>
        <w:t>gathered through a rigorous and multifaceted approach, which incorporate</w:t>
      </w:r>
      <w:r w:rsidR="005349C8">
        <w:rPr>
          <w:rFonts w:ascii="Gill Sans MT" w:hAnsi="Gill Sans MT"/>
          <w:color w:val="000000" w:themeColor="text1"/>
          <w:szCs w:val="20"/>
          <w:lang w:val="en-GB"/>
        </w:rPr>
        <w:t>d</w:t>
      </w:r>
      <w:r w:rsidR="00753948" w:rsidRPr="00DE7FDD">
        <w:rPr>
          <w:rFonts w:ascii="Gill Sans MT" w:hAnsi="Gill Sans MT"/>
          <w:color w:val="000000" w:themeColor="text1"/>
          <w:szCs w:val="20"/>
          <w:lang w:val="en-GB"/>
        </w:rPr>
        <w:t xml:space="preserve"> the review of indicators framework, interviews with Result Groups (RGs) and partners as well as detailed </w:t>
      </w:r>
      <w:r w:rsidR="004868A3">
        <w:rPr>
          <w:rFonts w:ascii="Gill Sans MT" w:hAnsi="Gill Sans MT"/>
          <w:color w:val="000000" w:themeColor="text1"/>
          <w:szCs w:val="20"/>
          <w:lang w:val="en-GB"/>
        </w:rPr>
        <w:t>Evaluation S</w:t>
      </w:r>
      <w:r w:rsidR="00753948" w:rsidRPr="00DE7FDD">
        <w:rPr>
          <w:rFonts w:ascii="Gill Sans MT" w:hAnsi="Gill Sans MT"/>
          <w:color w:val="000000" w:themeColor="text1"/>
          <w:szCs w:val="20"/>
          <w:lang w:val="en-GB"/>
        </w:rPr>
        <w:t xml:space="preserve">urvey questions assessing the likelihood of achieving </w:t>
      </w:r>
      <w:r w:rsidR="005349C8">
        <w:rPr>
          <w:rFonts w:ascii="Gill Sans MT" w:hAnsi="Gill Sans MT"/>
          <w:color w:val="000000" w:themeColor="text1"/>
          <w:szCs w:val="20"/>
          <w:lang w:val="en-GB"/>
        </w:rPr>
        <w:t xml:space="preserve">the Outcomes </w:t>
      </w:r>
      <w:r w:rsidR="00753948" w:rsidRPr="00DE7FDD">
        <w:rPr>
          <w:rFonts w:ascii="Gill Sans MT" w:hAnsi="Gill Sans MT"/>
          <w:color w:val="000000" w:themeColor="text1"/>
          <w:szCs w:val="20"/>
          <w:lang w:val="en-GB"/>
        </w:rPr>
        <w:t>reveals</w:t>
      </w:r>
      <w:r w:rsidR="00AF1C6D" w:rsidRPr="00DE7FDD">
        <w:rPr>
          <w:rFonts w:ascii="Gill Sans MT" w:hAnsi="Gill Sans MT"/>
          <w:color w:val="000000" w:themeColor="text1"/>
          <w:szCs w:val="20"/>
          <w:lang w:val="en-GB"/>
        </w:rPr>
        <w:t xml:space="preserve"> a </w:t>
      </w:r>
      <w:r w:rsidR="00AF1C6D" w:rsidRPr="00DE7FDD">
        <w:rPr>
          <w:rFonts w:ascii="Gill Sans MT" w:hAnsi="Gill Sans MT"/>
          <w:color w:val="00B0F0"/>
          <w:szCs w:val="20"/>
          <w:lang w:val="en-GB"/>
        </w:rPr>
        <w:t xml:space="preserve">commendable accomplishment rate </w:t>
      </w:r>
      <w:r w:rsidR="00AF1C6D" w:rsidRPr="00DE7FDD">
        <w:rPr>
          <w:rFonts w:ascii="Gill Sans MT" w:hAnsi="Gill Sans MT"/>
          <w:color w:val="000000" w:themeColor="text1"/>
          <w:szCs w:val="20"/>
          <w:lang w:val="en-GB"/>
        </w:rPr>
        <w:t xml:space="preserve">at both </w:t>
      </w:r>
      <w:r w:rsidR="00753948" w:rsidRPr="00DE7FDD">
        <w:rPr>
          <w:rFonts w:ascii="Gill Sans MT" w:hAnsi="Gill Sans MT"/>
          <w:color w:val="000000" w:themeColor="text1"/>
          <w:szCs w:val="20"/>
          <w:lang w:val="en-GB"/>
        </w:rPr>
        <w:t>O</w:t>
      </w:r>
      <w:r w:rsidR="00AF1C6D" w:rsidRPr="00DE7FDD">
        <w:rPr>
          <w:rFonts w:ascii="Gill Sans MT" w:hAnsi="Gill Sans MT"/>
          <w:color w:val="000000" w:themeColor="text1"/>
          <w:szCs w:val="20"/>
          <w:lang w:val="en-GB"/>
        </w:rPr>
        <w:t xml:space="preserve">utcome and </w:t>
      </w:r>
      <w:r w:rsidR="00753948" w:rsidRPr="00DE7FDD">
        <w:rPr>
          <w:rFonts w:ascii="Gill Sans MT" w:hAnsi="Gill Sans MT"/>
          <w:color w:val="000000" w:themeColor="text1"/>
          <w:szCs w:val="20"/>
          <w:lang w:val="en-GB"/>
        </w:rPr>
        <w:t>O</w:t>
      </w:r>
      <w:r w:rsidR="00AF1C6D" w:rsidRPr="00DE7FDD">
        <w:rPr>
          <w:rFonts w:ascii="Gill Sans MT" w:hAnsi="Gill Sans MT"/>
          <w:color w:val="000000" w:themeColor="text1"/>
          <w:szCs w:val="20"/>
          <w:lang w:val="en-GB"/>
        </w:rPr>
        <w:t xml:space="preserve">utput levels, </w:t>
      </w:r>
      <w:r w:rsidR="005349C8">
        <w:rPr>
          <w:rFonts w:ascii="Gill Sans MT" w:hAnsi="Gill Sans MT"/>
          <w:color w:val="000000" w:themeColor="text1"/>
          <w:szCs w:val="20"/>
          <w:lang w:val="en-GB"/>
        </w:rPr>
        <w:t xml:space="preserve">with some challenges in certain areas as described in detail below. </w:t>
      </w:r>
      <w:r w:rsidR="00AF1C6D" w:rsidRPr="00DE7FDD">
        <w:rPr>
          <w:rFonts w:ascii="Gill Sans MT" w:hAnsi="Gill Sans MT"/>
          <w:color w:val="000000" w:themeColor="text1"/>
          <w:szCs w:val="20"/>
          <w:lang w:val="en-GB"/>
        </w:rPr>
        <w:t xml:space="preserve">The </w:t>
      </w:r>
      <w:r w:rsidR="00EF2022" w:rsidRPr="00DE7FDD">
        <w:rPr>
          <w:rFonts w:ascii="Gill Sans MT" w:hAnsi="Gill Sans MT"/>
          <w:color w:val="000000" w:themeColor="text1"/>
          <w:szCs w:val="20"/>
          <w:lang w:val="en-GB"/>
        </w:rPr>
        <w:t xml:space="preserve">key findings and results </w:t>
      </w:r>
      <w:r w:rsidR="00203D54" w:rsidRPr="00DE7FDD">
        <w:rPr>
          <w:rFonts w:ascii="Gill Sans MT" w:hAnsi="Gill Sans MT"/>
          <w:color w:val="000000" w:themeColor="text1"/>
          <w:szCs w:val="20"/>
          <w:lang w:val="en-GB"/>
        </w:rPr>
        <w:t xml:space="preserve">for all the Outcomes of </w:t>
      </w:r>
      <w:r w:rsidR="00203D54">
        <w:rPr>
          <w:rFonts w:ascii="Gill Sans MT" w:hAnsi="Gill Sans MT"/>
          <w:color w:val="000000" w:themeColor="text1"/>
          <w:szCs w:val="20"/>
          <w:lang w:val="en-GB"/>
        </w:rPr>
        <w:t xml:space="preserve">the </w:t>
      </w:r>
      <w:r w:rsidR="00203D54" w:rsidRPr="00DE7FDD">
        <w:rPr>
          <w:rFonts w:ascii="Gill Sans MT" w:hAnsi="Gill Sans MT"/>
          <w:color w:val="000000" w:themeColor="text1"/>
          <w:szCs w:val="20"/>
          <w:lang w:val="en-GB"/>
        </w:rPr>
        <w:t xml:space="preserve">CF </w:t>
      </w:r>
      <w:r w:rsidR="00EF2022" w:rsidRPr="00DE7FDD">
        <w:rPr>
          <w:rFonts w:ascii="Gill Sans MT" w:hAnsi="Gill Sans MT"/>
          <w:color w:val="000000" w:themeColor="text1"/>
          <w:szCs w:val="20"/>
          <w:lang w:val="en-GB"/>
        </w:rPr>
        <w:t xml:space="preserve">are summarised below: </w:t>
      </w:r>
    </w:p>
    <w:p w14:paraId="1D36E30D" w14:textId="77777777" w:rsidR="001029DC" w:rsidRPr="00DE7FDD" w:rsidRDefault="001029DC" w:rsidP="00DE7FDD">
      <w:pPr>
        <w:pBdr>
          <w:top w:val="nil"/>
          <w:left w:val="nil"/>
          <w:bottom w:val="nil"/>
          <w:right w:val="nil"/>
          <w:between w:val="nil"/>
        </w:pBdr>
        <w:spacing w:before="0" w:after="0"/>
        <w:jc w:val="left"/>
        <w:rPr>
          <w:rFonts w:ascii="Gill Sans MT" w:eastAsia="Helvetica Neue" w:hAnsi="Gill Sans MT" w:cs="Helvetica Neue"/>
          <w:b/>
          <w:color w:val="00B0F0"/>
          <w:sz w:val="18"/>
          <w:szCs w:val="18"/>
        </w:rPr>
      </w:pPr>
    </w:p>
    <w:p w14:paraId="23F47E50" w14:textId="497A0EAA" w:rsidR="008333EE" w:rsidRPr="00DE7FDD" w:rsidRDefault="00BE44FC" w:rsidP="00345D48">
      <w:pPr>
        <w:numPr>
          <w:ilvl w:val="0"/>
          <w:numId w:val="25"/>
        </w:numPr>
        <w:pBdr>
          <w:top w:val="nil"/>
          <w:left w:val="nil"/>
          <w:bottom w:val="nil"/>
          <w:right w:val="nil"/>
          <w:between w:val="nil"/>
        </w:pBdr>
        <w:spacing w:before="0" w:after="0"/>
        <w:ind w:left="426" w:right="-284" w:hanging="426"/>
        <w:rPr>
          <w:rFonts w:ascii="Gill Sans MT" w:eastAsia="Helvetica Neue" w:hAnsi="Gill Sans MT" w:cs="Helvetica Neue"/>
          <w:szCs w:val="20"/>
        </w:rPr>
      </w:pPr>
      <w:r w:rsidRPr="00DE7FDD">
        <w:rPr>
          <w:rFonts w:ascii="Gill Sans MT" w:eastAsia="Helvetica Neue" w:hAnsi="Gill Sans MT" w:cs="Helvetica Neue"/>
          <w:b/>
          <w:bCs/>
          <w:color w:val="00B0F0"/>
          <w:szCs w:val="20"/>
        </w:rPr>
        <w:t>OUTCOME 1.1.</w:t>
      </w:r>
      <w:r w:rsidRPr="00DE7FDD">
        <w:rPr>
          <w:rFonts w:ascii="Gill Sans MT" w:eastAsia="Helvetica Neue" w:hAnsi="Gill Sans MT" w:cs="Helvetica Neue"/>
          <w:color w:val="00B0F0"/>
          <w:szCs w:val="20"/>
        </w:rPr>
        <w:t xml:space="preserve"> </w:t>
      </w:r>
      <w:r w:rsidR="001029DC" w:rsidRPr="00DE7FDD">
        <w:rPr>
          <w:rFonts w:ascii="Gill Sans MT" w:eastAsia="Helvetica Neue" w:hAnsi="Gill Sans MT" w:cs="Helvetica Neue"/>
          <w:color w:val="00B0F0"/>
          <w:szCs w:val="20"/>
        </w:rPr>
        <w:t xml:space="preserve">By 2025, effective, inclusive and accountable institutions ensure equal access for all people living in Kazakhstan, especially the most vulnerable, to quality and gender-sensitive social services according to the leaving no one behind principle. </w:t>
      </w:r>
    </w:p>
    <w:p w14:paraId="67000A97" w14:textId="77777777" w:rsidR="00EF2022" w:rsidRPr="00DE7FDD" w:rsidRDefault="00EF2022" w:rsidP="00DE7FDD">
      <w:pPr>
        <w:pBdr>
          <w:top w:val="nil"/>
          <w:left w:val="nil"/>
          <w:bottom w:val="nil"/>
          <w:right w:val="nil"/>
          <w:between w:val="nil"/>
        </w:pBdr>
        <w:spacing w:before="0" w:after="0"/>
        <w:ind w:left="426" w:right="-284"/>
        <w:rPr>
          <w:rFonts w:ascii="Gill Sans MT" w:eastAsia="Helvetica Neue" w:hAnsi="Gill Sans MT" w:cs="Helvetica Neue"/>
          <w:szCs w:val="20"/>
        </w:rPr>
      </w:pPr>
    </w:p>
    <w:p w14:paraId="759E8A17" w14:textId="77777777" w:rsidR="008333EE" w:rsidRPr="00DE7FDD" w:rsidRDefault="008333EE" w:rsidP="00DE7FDD">
      <w:pPr>
        <w:spacing w:before="0" w:after="0"/>
        <w:ind w:right="-284"/>
        <w:rPr>
          <w:rFonts w:ascii="Gill Sans MT" w:hAnsi="Gill Sans MT"/>
          <w:szCs w:val="20"/>
        </w:rPr>
      </w:pPr>
      <w:r w:rsidRPr="00DE7FDD">
        <w:rPr>
          <w:rFonts w:ascii="Gill Sans MT" w:hAnsi="Gill Sans MT"/>
          <w:szCs w:val="20"/>
        </w:rPr>
        <w:t>Following the January 2022 unrest, the UN recalibrated its support to improve social safety nets in Kazakhstan. This included expert and technical assistance for the adopted Social Code, the Migration Policy Concept, the Child Well-being Index, and the Multidimensional Child Poverty Index, enhancing access to social assistance, education, employment, and medical care, including for refugees and asylum-seekers. The UN bridged data gaps, delivering proactive services to 51,000 persons with disabilities through the Digital Family Card, empowering local decision-makers with real-time data. The UN also supported the establishment of the Institute of Advisors to Akims and Ministers, increasing protection for persons with disabilities and supporting the Roadmap on Comprehensive Support for Children with Disabilities and provided multipurpose cash grants to 161 vulnerable refugee and asylum-seeker households and delivered in-kind humanitarian assistance to 103 vulnerable families in the Almaty and Shymkent regions.</w:t>
      </w:r>
    </w:p>
    <w:p w14:paraId="5E249C0D" w14:textId="77777777" w:rsidR="008333EE" w:rsidRPr="00DE7FDD" w:rsidRDefault="008333EE" w:rsidP="00DE7FDD">
      <w:pPr>
        <w:spacing w:before="0" w:after="0"/>
        <w:ind w:right="-284"/>
        <w:rPr>
          <w:rFonts w:ascii="Gill Sans MT" w:hAnsi="Gill Sans MT"/>
          <w:szCs w:val="20"/>
        </w:rPr>
      </w:pPr>
    </w:p>
    <w:p w14:paraId="3D8376C4" w14:textId="793AC76F" w:rsidR="008333EE" w:rsidRPr="00DE7FDD" w:rsidRDefault="0074569F" w:rsidP="00DE7FDD">
      <w:pPr>
        <w:spacing w:before="0" w:after="0"/>
        <w:ind w:right="-284"/>
        <w:rPr>
          <w:rFonts w:ascii="Gill Sans MT" w:hAnsi="Gill Sans MT"/>
          <w:szCs w:val="20"/>
        </w:rPr>
      </w:pPr>
      <w:r>
        <w:rPr>
          <w:rFonts w:ascii="Gill Sans MT" w:hAnsi="Gill Sans MT"/>
          <w:szCs w:val="20"/>
        </w:rPr>
        <w:t>T</w:t>
      </w:r>
      <w:r w:rsidR="008333EE" w:rsidRPr="00DE7FDD">
        <w:rPr>
          <w:rFonts w:ascii="Gill Sans MT" w:hAnsi="Gill Sans MT"/>
          <w:szCs w:val="20"/>
        </w:rPr>
        <w:t>he UN supported the National Roadmap for Healthy Nutrition, the Youth Policy Concept 2023-2027, and the Family Couple’s Health Passport within the expanded National Health Insurance Plan. To address malnutrition, the UN conducted school meal assessments and improved competencies for over 1,000 school medical workers. To enhance school safety, 68 epidemiologists and 150 school health workers were trained in WASH/IPC. Additionally, 1,540 school psychologists, 100 primary healthcare workers, and 238 educators were trained in mental health and substance abuse prevention. The support has also been extended to over 100 representatives from ministries and CSOs, alongside local administrators, to provide social protection through Family Support Centres. The UN trained 58 representatives from competent authorities on international refugee protection standards and equipped 800 frontline workers with case management tools to decrease separation risks for children with disabilities. Additionally, 156 local officers were trained on Essentials of Migration Management 2.0 for improved assistance to internal migrants.</w:t>
      </w:r>
    </w:p>
    <w:p w14:paraId="77700116" w14:textId="77777777" w:rsidR="008333EE" w:rsidRPr="00DE7FDD" w:rsidRDefault="008333EE" w:rsidP="00DE7FDD">
      <w:pPr>
        <w:spacing w:before="0" w:after="0"/>
        <w:ind w:right="-284"/>
        <w:rPr>
          <w:rFonts w:ascii="Gill Sans MT" w:hAnsi="Gill Sans MT"/>
          <w:szCs w:val="20"/>
        </w:rPr>
      </w:pPr>
    </w:p>
    <w:p w14:paraId="1EE69890" w14:textId="3CFE1C5F" w:rsidR="008333EE" w:rsidRPr="00DE7FDD" w:rsidRDefault="008333EE" w:rsidP="00DE7FDD">
      <w:pPr>
        <w:spacing w:before="0" w:after="0"/>
        <w:ind w:right="-284"/>
        <w:rPr>
          <w:rFonts w:ascii="Gill Sans MT" w:hAnsi="Gill Sans MT"/>
          <w:szCs w:val="20"/>
        </w:rPr>
      </w:pPr>
      <w:r w:rsidRPr="00DE7FDD">
        <w:rPr>
          <w:rFonts w:ascii="Gill Sans MT" w:hAnsi="Gill Sans MT"/>
          <w:szCs w:val="20"/>
        </w:rPr>
        <w:t xml:space="preserve">Effective delivery of quality health services was prioritized </w:t>
      </w:r>
      <w:r w:rsidR="0074569F">
        <w:rPr>
          <w:rFonts w:ascii="Gill Sans MT" w:hAnsi="Gill Sans MT"/>
          <w:szCs w:val="20"/>
        </w:rPr>
        <w:t xml:space="preserve">during the CF </w:t>
      </w:r>
      <w:r w:rsidR="00716477">
        <w:rPr>
          <w:rFonts w:ascii="Gill Sans MT" w:hAnsi="Gill Sans MT"/>
          <w:szCs w:val="20"/>
        </w:rPr>
        <w:t>cycle.</w:t>
      </w:r>
      <w:r w:rsidRPr="00DE7FDD">
        <w:rPr>
          <w:rFonts w:ascii="Gill Sans MT" w:hAnsi="Gill Sans MT"/>
          <w:szCs w:val="20"/>
        </w:rPr>
        <w:t xml:space="preserve"> The UN advised on the National Roadmap for Immunization System 2022-2025, promoted the EGU.KZ vaccine calculator used by 175,323 people, </w:t>
      </w:r>
      <w:r w:rsidRPr="00DE7FDD">
        <w:rPr>
          <w:rFonts w:ascii="Gill Sans MT" w:hAnsi="Gill Sans MT"/>
          <w:szCs w:val="20"/>
        </w:rPr>
        <w:lastRenderedPageBreak/>
        <w:t>and provided vaccination information to over 300,000 people. The UN promoted safe abortions, developing the Clinical Protocol on Medical Abortion and training 100 specialists in effective antenatal, perinatal, and neonatal care. The SRH.ORG.KZ website continued to improve competencies for 182 medical university faculty members and 120 primary health care professionals. The UN facilitated the creation of a national pool of “easy-to-read” interpreters for reproductive health services and distributed 'A Matter of Importance: Your Reproductive Health and Reproductive Rights' to 34 specialized libraries.</w:t>
      </w:r>
    </w:p>
    <w:p w14:paraId="0F7791A0" w14:textId="77777777" w:rsidR="008333EE" w:rsidRPr="00DE7FDD" w:rsidRDefault="008333EE" w:rsidP="00DE7FDD">
      <w:pPr>
        <w:spacing w:before="0" w:after="0"/>
        <w:ind w:right="-284"/>
        <w:rPr>
          <w:rFonts w:ascii="Gill Sans MT" w:hAnsi="Gill Sans MT"/>
          <w:szCs w:val="20"/>
        </w:rPr>
      </w:pPr>
    </w:p>
    <w:p w14:paraId="5BC91AE1" w14:textId="5FD90707" w:rsidR="008333EE" w:rsidRPr="00DE7FDD" w:rsidRDefault="008333EE" w:rsidP="00DE7FDD">
      <w:pPr>
        <w:spacing w:before="0" w:after="0"/>
        <w:ind w:right="-284"/>
        <w:rPr>
          <w:rFonts w:ascii="Gill Sans MT" w:hAnsi="Gill Sans MT"/>
          <w:szCs w:val="20"/>
        </w:rPr>
      </w:pPr>
      <w:r w:rsidRPr="00DE7FDD">
        <w:rPr>
          <w:rFonts w:ascii="Gill Sans MT" w:hAnsi="Gill Sans MT"/>
          <w:szCs w:val="20"/>
        </w:rPr>
        <w:t>The Leave-No-One-Behind principle guided interventions, with over 200 vulnerable refugees and asylum-seekers receiving quality health services. The UN aligned national legislation with international practices, ensuring the inclusion of vulnerable populations in state healthcare services. It has supported HIV service access, with 11,986 MSM and 27,126 people who inject drugs receiving free contraceptives. The UN promoted healthcare access through an NGO-driven solution mapping HIV-friendly health facilities and trained 40 parliament members to enhance national HIV policies, including the National HIV Monitoring and Evaluation Plans and the National protocol on HIV self-testing.</w:t>
      </w:r>
      <w:r w:rsidR="004868A3">
        <w:rPr>
          <w:rFonts w:ascii="Gill Sans MT" w:hAnsi="Gill Sans MT"/>
          <w:szCs w:val="20"/>
        </w:rPr>
        <w:t xml:space="preserve"> </w:t>
      </w:r>
      <w:r w:rsidRPr="00DE7FDD">
        <w:rPr>
          <w:rFonts w:ascii="Gill Sans MT" w:hAnsi="Gill Sans MT"/>
          <w:szCs w:val="20"/>
        </w:rPr>
        <w:t>In 2023, the third year of UNSDCF implementation, the UN in Kazakhstan continued to advance SDGs by promoting inclusivity and equal opportunities for marginalized groups. Policy development, implementation, and scalable programs enhanced social safety nets. Health, social inclusion, gender equality, and education improvements laid a robust foundation for continued SDG progress.</w:t>
      </w:r>
    </w:p>
    <w:p w14:paraId="4D19024E" w14:textId="77777777" w:rsidR="008333EE" w:rsidRPr="00DE7FDD" w:rsidRDefault="008333EE" w:rsidP="00DE7FDD">
      <w:pPr>
        <w:spacing w:before="0" w:after="0"/>
        <w:ind w:right="-284"/>
        <w:rPr>
          <w:rFonts w:ascii="Gill Sans MT" w:hAnsi="Gill Sans MT"/>
          <w:szCs w:val="20"/>
        </w:rPr>
      </w:pPr>
    </w:p>
    <w:p w14:paraId="537A4FA3" w14:textId="77777777" w:rsidR="008333EE" w:rsidRPr="00DE7FDD" w:rsidRDefault="008333EE" w:rsidP="00DE7FDD">
      <w:pPr>
        <w:spacing w:before="0" w:after="0"/>
        <w:ind w:right="-284"/>
        <w:rPr>
          <w:rFonts w:ascii="Gill Sans MT" w:hAnsi="Gill Sans MT"/>
          <w:szCs w:val="20"/>
        </w:rPr>
      </w:pPr>
      <w:r w:rsidRPr="00DE7FDD">
        <w:rPr>
          <w:rFonts w:ascii="Gill Sans MT" w:hAnsi="Gill Sans MT"/>
          <w:szCs w:val="20"/>
        </w:rPr>
        <w:t>A significant health milestone was the government's endorsement of the National Laboratory Policy and Strategy, enhancing One Health cooperation between animal and human health sectors. Over 5,000 healthcare professionals have been trained in infection prevention, antimicrobial resistance, health information systems, and tobacco control, including 40 specialists in HIV prevention from 20 regional centers. Health services improved with 190 clinics applying the new Standard on Youth-Friendly Health Centres, supported by the Comprehensive Plan for Strengthening the National Immunization System 2023-2025, benefiting 5.6 million children. The introduction of the HPV vaccination program for 11-year-old girls, supported by the UN, marked a significant advancement in preventive healthcare, expected to reduce cervical cancer incidence. The UN also facilitated life-saving medicine procurement for 8,228 patients, including 113 children with rare diseases, and prepared “easy-to-read” reproductive health materials for persons with mental/intellectual disorders.</w:t>
      </w:r>
    </w:p>
    <w:p w14:paraId="164E103C" w14:textId="77777777" w:rsidR="008333EE" w:rsidRPr="00DE7FDD" w:rsidRDefault="008333EE" w:rsidP="00DE7FDD">
      <w:pPr>
        <w:spacing w:before="0" w:after="0"/>
        <w:ind w:right="-284"/>
        <w:rPr>
          <w:rFonts w:ascii="Gill Sans MT" w:hAnsi="Gill Sans MT"/>
          <w:szCs w:val="20"/>
        </w:rPr>
      </w:pPr>
    </w:p>
    <w:p w14:paraId="42D4C9E5" w14:textId="2BB18831" w:rsidR="008333EE" w:rsidRPr="00FA4FF4" w:rsidRDefault="008333EE" w:rsidP="00DE7FDD">
      <w:pPr>
        <w:spacing w:before="0" w:after="0"/>
        <w:ind w:right="-284"/>
        <w:rPr>
          <w:rFonts w:ascii="Gill Sans MT" w:hAnsi="Gill Sans MT"/>
          <w:szCs w:val="20"/>
        </w:rPr>
      </w:pPr>
      <w:r w:rsidRPr="00DE7FDD">
        <w:rPr>
          <w:rFonts w:ascii="Gill Sans MT" w:hAnsi="Gill Sans MT"/>
          <w:szCs w:val="20"/>
        </w:rPr>
        <w:t xml:space="preserve">In social protection, the UN supported Kazakhstan's first-ever consolidated Social Code, adopted on July 1, 2023, impacting social policies for vulnerable groups and helping transition Targeted Social Assistance to the median income level, expanding coverage, and reviewed tariff policies for people with disabilities. Advocacy contributed to Kazakhstan ratifying the Optional Protocol to the Convention on the Rights of Persons with Disabilities, piloted programs assisting 150 families with self-guided living </w:t>
      </w:r>
      <w:r w:rsidR="00716477" w:rsidRPr="00DE7FDD">
        <w:rPr>
          <w:rFonts w:ascii="Gill Sans MT" w:hAnsi="Gill Sans MT"/>
          <w:szCs w:val="20"/>
        </w:rPr>
        <w:t>technologies and</w:t>
      </w:r>
      <w:r w:rsidRPr="00DE7FDD">
        <w:rPr>
          <w:rFonts w:ascii="Gill Sans MT" w:hAnsi="Gill Sans MT"/>
          <w:szCs w:val="20"/>
        </w:rPr>
        <w:t xml:space="preserve"> scaled up online treatment for youth in 30 Youth Health Centres. Additionally, 65 social service providers were trained on multi-sectoral response services for GBV victims with disabilities.</w:t>
      </w:r>
      <w:r w:rsidR="004868A3">
        <w:rPr>
          <w:rFonts w:ascii="Gill Sans MT" w:hAnsi="Gill Sans MT"/>
          <w:szCs w:val="20"/>
        </w:rPr>
        <w:t xml:space="preserve"> </w:t>
      </w:r>
      <w:r w:rsidRPr="00DE7FDD">
        <w:rPr>
          <w:rFonts w:ascii="Gill Sans MT" w:hAnsi="Gill Sans MT"/>
          <w:szCs w:val="20"/>
        </w:rPr>
        <w:t xml:space="preserve">Committed to leaving no one behind, the UN trained 60 government representatives on international refugee protection legislation and practices. Policy </w:t>
      </w:r>
      <w:r w:rsidR="00716477" w:rsidRPr="00DE7FDD">
        <w:rPr>
          <w:rFonts w:ascii="Gill Sans MT" w:hAnsi="Gill Sans MT"/>
          <w:szCs w:val="20"/>
        </w:rPr>
        <w:t>supports</w:t>
      </w:r>
      <w:r w:rsidRPr="00DE7FDD">
        <w:rPr>
          <w:rFonts w:ascii="Gill Sans MT" w:hAnsi="Gill Sans MT"/>
          <w:szCs w:val="20"/>
        </w:rPr>
        <w:t xml:space="preserve"> improved border referral mechanisms and asylum procedures, and multi-purpose cash grants were provided to 171 vulnerable </w:t>
      </w:r>
      <w:r w:rsidRPr="00FA4FF4">
        <w:rPr>
          <w:rFonts w:ascii="Gill Sans MT" w:hAnsi="Gill Sans MT"/>
          <w:szCs w:val="20"/>
        </w:rPr>
        <w:t xml:space="preserve">refugee families. Social assistance programs supported 251 refugees in accessing health services and psychological support. </w:t>
      </w:r>
      <w:r w:rsidR="00FA4FF4" w:rsidRPr="00FA4FF4">
        <w:rPr>
          <w:rFonts w:ascii="Gill Sans MT" w:hAnsi="Gill Sans MT" w:cs="Calibri"/>
          <w:color w:val="000000"/>
          <w:szCs w:val="20"/>
        </w:rPr>
        <w:t>Technical assistance for the Migration Policy Concept 2023-2027 ensured alignment with Kazakhstan’s Refugee Conventions commitments and Global Compact for Safe, Orderly and Regular Migration objectives</w:t>
      </w:r>
      <w:r w:rsidR="00FA4FF4">
        <w:rPr>
          <w:rFonts w:ascii="Gill Sans MT" w:hAnsi="Gill Sans MT" w:cs="Calibri"/>
          <w:color w:val="000000"/>
          <w:szCs w:val="20"/>
        </w:rPr>
        <w:t>.</w:t>
      </w:r>
    </w:p>
    <w:p w14:paraId="78521B59" w14:textId="77777777" w:rsidR="008333EE" w:rsidRPr="00FA4FF4" w:rsidRDefault="008333EE" w:rsidP="00DE7FDD">
      <w:pPr>
        <w:spacing w:before="0" w:after="0"/>
        <w:ind w:right="-284"/>
        <w:rPr>
          <w:rFonts w:ascii="Gill Sans MT" w:hAnsi="Gill Sans MT"/>
          <w:szCs w:val="20"/>
        </w:rPr>
      </w:pPr>
    </w:p>
    <w:p w14:paraId="4DA5B389" w14:textId="3DE8DF70" w:rsidR="008333EE" w:rsidRPr="00DE7FDD" w:rsidRDefault="008333EE" w:rsidP="00DE7FDD">
      <w:pPr>
        <w:spacing w:before="0" w:after="0"/>
        <w:ind w:right="-284"/>
        <w:rPr>
          <w:rFonts w:ascii="Gill Sans MT" w:hAnsi="Gill Sans MT"/>
          <w:szCs w:val="20"/>
        </w:rPr>
      </w:pPr>
      <w:r w:rsidRPr="00DE7FDD">
        <w:rPr>
          <w:rFonts w:ascii="Gill Sans MT" w:hAnsi="Gill Sans MT"/>
          <w:szCs w:val="20"/>
        </w:rPr>
        <w:t>Many informants concluded that the UN's efforts to combat GBV and empower women were significant. The Central Asian Alliance to End GBV, supported by the UN, held conferences with over 280 stakeholders to strategize GBV combat. The UN trained 250 professionals on GBV prevention and response.</w:t>
      </w:r>
      <w:r w:rsidR="004868A3">
        <w:rPr>
          <w:rFonts w:ascii="Gill Sans MT" w:hAnsi="Gill Sans MT"/>
          <w:szCs w:val="20"/>
        </w:rPr>
        <w:t xml:space="preserve"> </w:t>
      </w:r>
      <w:r w:rsidRPr="00DE7FDD">
        <w:rPr>
          <w:rFonts w:ascii="Gill Sans MT" w:hAnsi="Gill Sans MT"/>
          <w:szCs w:val="20"/>
        </w:rPr>
        <w:t>Education and digital inclusion were promoted by developing a digital knowledge platform for young people, providing information on health, gender, and relationships. The UN piloted a school meal program, reached 9,548 school workers and over 429,000 social media users with health education, and promoted family-friendly policies in 350 companies. Evidence-based family planning was supported with clinical protocols, healthcare provider manuals, and workshops for 195 health professionals. The UN launched the FAST Heroes program, educating 800 students on recognizing stroke symptoms.</w:t>
      </w:r>
    </w:p>
    <w:p w14:paraId="45048AA6" w14:textId="77777777" w:rsidR="00DB43FF" w:rsidRPr="00DE7FDD" w:rsidRDefault="00DB43FF" w:rsidP="00DE7FDD">
      <w:pPr>
        <w:spacing w:before="0" w:after="0"/>
        <w:ind w:right="-284"/>
        <w:rPr>
          <w:rFonts w:ascii="Gill Sans MT" w:hAnsi="Gill Sans MT"/>
          <w:szCs w:val="20"/>
        </w:rPr>
      </w:pPr>
    </w:p>
    <w:p w14:paraId="370681CC" w14:textId="5ACB2943" w:rsidR="001029DC" w:rsidRPr="00DE7FDD" w:rsidRDefault="00302316" w:rsidP="00345D48">
      <w:pPr>
        <w:numPr>
          <w:ilvl w:val="0"/>
          <w:numId w:val="25"/>
        </w:numPr>
        <w:pBdr>
          <w:top w:val="nil"/>
          <w:left w:val="nil"/>
          <w:bottom w:val="nil"/>
          <w:right w:val="nil"/>
          <w:between w:val="nil"/>
        </w:pBdr>
        <w:spacing w:before="0" w:after="0"/>
        <w:ind w:left="426" w:right="-284" w:hanging="426"/>
        <w:rPr>
          <w:rFonts w:ascii="Gill Sans MT" w:eastAsia="Helvetica Neue" w:hAnsi="Gill Sans MT" w:cs="Helvetica Neue"/>
          <w:color w:val="00B0F0"/>
          <w:szCs w:val="20"/>
        </w:rPr>
      </w:pPr>
      <w:r w:rsidRPr="00DE7FDD">
        <w:rPr>
          <w:rFonts w:ascii="Gill Sans MT" w:eastAsia="Helvetica Neue" w:hAnsi="Gill Sans MT" w:cs="Helvetica Neue"/>
          <w:b/>
          <w:bCs/>
          <w:color w:val="00B0F0"/>
          <w:szCs w:val="20"/>
        </w:rPr>
        <w:t>OUTCOME 1.2.</w:t>
      </w:r>
      <w:r w:rsidRPr="00DE7FDD">
        <w:rPr>
          <w:rFonts w:ascii="Gill Sans MT" w:eastAsia="Helvetica Neue" w:hAnsi="Gill Sans MT" w:cs="Helvetica Neue"/>
          <w:color w:val="00B0F0"/>
          <w:szCs w:val="20"/>
        </w:rPr>
        <w:t xml:space="preserve"> </w:t>
      </w:r>
      <w:r w:rsidR="001029DC" w:rsidRPr="00DE7FDD">
        <w:rPr>
          <w:rFonts w:ascii="Gill Sans MT" w:eastAsia="Helvetica Neue" w:hAnsi="Gill Sans MT" w:cs="Helvetica Neue"/>
          <w:color w:val="00B0F0"/>
          <w:szCs w:val="20"/>
        </w:rPr>
        <w:t xml:space="preserve">By 2025, all people in Kazakhstan, especially the most vulnerable are empowered with knowledge and skills to equally contribute to sustainable development of the country. </w:t>
      </w:r>
    </w:p>
    <w:p w14:paraId="46A94173" w14:textId="77777777" w:rsidR="00A361FD" w:rsidRPr="00DE7FDD" w:rsidRDefault="00A361FD" w:rsidP="00DE7FDD">
      <w:pPr>
        <w:spacing w:before="0" w:after="0"/>
        <w:ind w:right="-284"/>
        <w:rPr>
          <w:rFonts w:ascii="Gill Sans MT" w:hAnsi="Gill Sans MT"/>
          <w:color w:val="00B0F0"/>
          <w:szCs w:val="20"/>
        </w:rPr>
      </w:pPr>
    </w:p>
    <w:p w14:paraId="38AD3685" w14:textId="77777777" w:rsidR="008333EE" w:rsidRPr="00DE7FDD" w:rsidRDefault="008333EE" w:rsidP="00DE7FDD">
      <w:pPr>
        <w:spacing w:before="0" w:after="0"/>
        <w:ind w:right="-284"/>
        <w:rPr>
          <w:rFonts w:ascii="Gill Sans MT" w:hAnsi="Gill Sans MT"/>
          <w:szCs w:val="20"/>
        </w:rPr>
      </w:pPr>
      <w:r w:rsidRPr="00DE7FDD">
        <w:rPr>
          <w:rFonts w:ascii="Gill Sans MT" w:hAnsi="Gill Sans MT"/>
          <w:szCs w:val="20"/>
        </w:rPr>
        <w:t xml:space="preserve">To ensure the education system adapted to new realities, the UN promoted online schooling and integrated sustainability into educational standards. The Giga pilot monitored internet speed in 38 schools, helping the government expand the program to over 7,000 schools. It provided tablets to 35 high school and university students from vulnerable refugee families to reduce dropout risks. To enhance remote learning for students with disabilities, 250 teachers were trained on the "easy-to-read" tool, EDU-OPEN.KZ. Digital intelligence training for teachers and caregivers was also enhanced. The UN developed 25 curricula to integrate sustainable development and inclusion </w:t>
      </w:r>
      <w:r w:rsidRPr="00DE7FDD">
        <w:rPr>
          <w:rFonts w:ascii="Gill Sans MT" w:hAnsi="Gill Sans MT"/>
          <w:szCs w:val="20"/>
        </w:rPr>
        <w:lastRenderedPageBreak/>
        <w:t>into state educational standards and provided recommendations on refugee and asylum-seeker rights presented at the Transforming Education Summit (TES).</w:t>
      </w:r>
    </w:p>
    <w:p w14:paraId="68115F1C" w14:textId="77777777" w:rsidR="008333EE" w:rsidRPr="00DE7FDD" w:rsidRDefault="008333EE" w:rsidP="00DE7FDD">
      <w:pPr>
        <w:spacing w:before="0" w:after="0"/>
        <w:ind w:right="-284"/>
        <w:rPr>
          <w:rFonts w:ascii="Gill Sans MT" w:hAnsi="Gill Sans MT"/>
          <w:szCs w:val="20"/>
        </w:rPr>
      </w:pPr>
    </w:p>
    <w:p w14:paraId="7D7AAA5B" w14:textId="77777777" w:rsidR="008333EE" w:rsidRPr="00DE7FDD" w:rsidRDefault="008333EE" w:rsidP="00DE7FDD">
      <w:pPr>
        <w:spacing w:before="0" w:after="0"/>
        <w:ind w:right="-284"/>
        <w:rPr>
          <w:rFonts w:ascii="Gill Sans MT" w:hAnsi="Gill Sans MT"/>
          <w:szCs w:val="20"/>
        </w:rPr>
      </w:pPr>
      <w:r w:rsidRPr="00DE7FDD">
        <w:rPr>
          <w:rFonts w:ascii="Gill Sans MT" w:hAnsi="Gill Sans MT"/>
          <w:szCs w:val="20"/>
        </w:rPr>
        <w:t>Collaboration between the UN and Government enhanced youth resilience and life opportunities through several interventions. Fifteen thousand one hundred forty-two adolescents improved their employability through a review of the Youth Resource Centres (YRCs) model. Eight hundred twenty-six girls gained expertise in STEM to promote gender equality. Twenty-five young persons with disabilities were equipped with leadership skills, and more than 1.2 million young people were empowered on climate change and disaster risk reduction resilience through #BeSafe. Social and emotional learning was supported for 125,296 adolescents aged 10-14 in 1,300 schools across seven regions. The right to sexual and reproductive health was promoted to more than 15,000 youth trained by Y-PEER volunteers, with 173,000 youth consultations delivered through the ASPAN chatbot. Sixty-four schoolteachers in Atyrau were trained on sexual education standards.</w:t>
      </w:r>
    </w:p>
    <w:p w14:paraId="65E6688E" w14:textId="77777777" w:rsidR="008333EE" w:rsidRPr="00DE7FDD" w:rsidRDefault="008333EE" w:rsidP="00DE7FDD">
      <w:pPr>
        <w:spacing w:before="0" w:after="0"/>
        <w:ind w:right="-284"/>
        <w:rPr>
          <w:rFonts w:ascii="Gill Sans MT" w:hAnsi="Gill Sans MT"/>
          <w:szCs w:val="20"/>
        </w:rPr>
      </w:pPr>
    </w:p>
    <w:p w14:paraId="53460765" w14:textId="3FD620B4" w:rsidR="008333EE" w:rsidRPr="00DE7FDD" w:rsidRDefault="0074569F" w:rsidP="00DE7FDD">
      <w:pPr>
        <w:spacing w:before="0" w:after="0"/>
        <w:ind w:right="-284"/>
        <w:rPr>
          <w:rFonts w:ascii="Gill Sans MT" w:hAnsi="Gill Sans MT"/>
          <w:szCs w:val="20"/>
        </w:rPr>
      </w:pPr>
      <w:r>
        <w:rPr>
          <w:rFonts w:ascii="Gill Sans MT" w:hAnsi="Gill Sans MT"/>
          <w:szCs w:val="20"/>
        </w:rPr>
        <w:t>O</w:t>
      </w:r>
      <w:r w:rsidR="008333EE" w:rsidRPr="00DE7FDD">
        <w:rPr>
          <w:rFonts w:ascii="Gill Sans MT" w:hAnsi="Gill Sans MT"/>
          <w:szCs w:val="20"/>
        </w:rPr>
        <w:t>ver 2 million people improved social and behavioral change communication skills to prevent violence against children. One thousand parents of children with disabilities improved their caretaking skills, and 338 parents gained knowledge on legal support mechanisms. A sociological survey involving 501 parents of children with autism supported family policy evidence. Revised guidelines for a home-visiting system identified 350 families in Turkestan as eligible for emergency supplies. The UN also supported the capacity building of 18 ustazes (religious teachers) on the “Basics of a Healthy and Prosperous Family in Islam” with the Spiritual Administration of Muslims of Kazakhstan (DUMK). The UN focused on the active participation of vulnerable populations. Thirteen refugee youth accessed higher education through DAFI scholarships. The Teenergizer platform empowered 200 adolescents living with HIV to counter stigma and discrimination. Health professionals were trained to provide youth-friendly services, with significant progress in implementing the Youth Health Centres (YHCs) work plan, integrating services for adolescents living with HIV and other chronic diseases. The SHYN.KZ knowledge platform empowered 65,000 rural and vulnerable subscribers. In 2023, the UN continued to open opportunities for all people of Kazakhstan, focusing on groups at risk of being left behind, including refugees, people living with HIV, and vulnerable women and children. Efforts across health, education, gender equality, environmental sustainability, digital innovation, and social inclusion led to significant improvements in well-being and capabilities.</w:t>
      </w:r>
    </w:p>
    <w:p w14:paraId="4096988A" w14:textId="77777777" w:rsidR="008333EE" w:rsidRPr="00DE7FDD" w:rsidRDefault="008333EE" w:rsidP="00DE7FDD">
      <w:pPr>
        <w:spacing w:before="0" w:after="0"/>
        <w:ind w:right="-284"/>
        <w:rPr>
          <w:rFonts w:ascii="Gill Sans MT" w:hAnsi="Gill Sans MT"/>
          <w:szCs w:val="20"/>
        </w:rPr>
      </w:pPr>
    </w:p>
    <w:p w14:paraId="34C33F49" w14:textId="415E470B" w:rsidR="008333EE" w:rsidRPr="00DE7FDD" w:rsidRDefault="008333EE" w:rsidP="00DE7FDD">
      <w:pPr>
        <w:spacing w:before="0" w:after="0"/>
        <w:ind w:right="-284"/>
        <w:rPr>
          <w:rFonts w:ascii="Gill Sans MT" w:hAnsi="Gill Sans MT"/>
          <w:szCs w:val="20"/>
        </w:rPr>
      </w:pPr>
      <w:r w:rsidRPr="00DE7FDD">
        <w:rPr>
          <w:rFonts w:ascii="Gill Sans MT" w:hAnsi="Gill Sans MT"/>
          <w:szCs w:val="20"/>
        </w:rPr>
        <w:t>The UN spearheaded initiatives to combat non-communicable diseases by providing health screening services and awareness campaigns to over 5,000 people, reaching 324,200 young people through social media. Enhanced HIV prevention and treatment efforts reached 1,200 women and adolescents living with HIV. Additionally, 4,784 teenagers improved their skills in HIV prevention, sexual and reproductive health, and substance use prevention. A comprehensive package of 15 key health interventions for people in prisons was prepared, and 32 health officials were trained.</w:t>
      </w:r>
      <w:r w:rsidR="004868A3">
        <w:rPr>
          <w:rFonts w:ascii="Gill Sans MT" w:hAnsi="Gill Sans MT"/>
          <w:szCs w:val="20"/>
        </w:rPr>
        <w:t xml:space="preserve"> </w:t>
      </w:r>
      <w:r w:rsidRPr="00DE7FDD">
        <w:rPr>
          <w:rFonts w:ascii="Gill Sans MT" w:hAnsi="Gill Sans MT"/>
          <w:szCs w:val="20"/>
        </w:rPr>
        <w:t>In addition, the UN agencies supported full and equal access to sexual and reproductive health information and education for over 9,000 young people across Kazakhstan and Central Asia through Y-PEER events, with a media campaign garnering 160,000 views. The capacities of 57 teachers were built to provide life-skills-based education, including sexual education, to schoolchildren. Three leading educational institutions integrated Comprehensive Sexuality Education into their teacher training curricula.</w:t>
      </w:r>
    </w:p>
    <w:p w14:paraId="415FA57E" w14:textId="77777777" w:rsidR="008333EE" w:rsidRPr="00DE7FDD" w:rsidRDefault="008333EE" w:rsidP="00DE7FDD">
      <w:pPr>
        <w:spacing w:before="0" w:after="0"/>
        <w:ind w:right="-284"/>
        <w:rPr>
          <w:rFonts w:ascii="Gill Sans MT" w:hAnsi="Gill Sans MT"/>
          <w:szCs w:val="20"/>
        </w:rPr>
      </w:pPr>
    </w:p>
    <w:p w14:paraId="0D5CA1AD" w14:textId="77777777" w:rsidR="008333EE" w:rsidRPr="00DE7FDD" w:rsidRDefault="008333EE" w:rsidP="00DE7FDD">
      <w:pPr>
        <w:spacing w:before="0" w:after="0"/>
        <w:ind w:right="-284"/>
        <w:rPr>
          <w:rFonts w:ascii="Gill Sans MT" w:hAnsi="Gill Sans MT"/>
          <w:szCs w:val="20"/>
        </w:rPr>
      </w:pPr>
      <w:r w:rsidRPr="00DE7FDD">
        <w:rPr>
          <w:rFonts w:ascii="Gill Sans MT" w:hAnsi="Gill Sans MT"/>
          <w:szCs w:val="20"/>
        </w:rPr>
        <w:t>Early education and digital learning saw improvements with 15,329 young people upskilled in STEM, early childhood education programs impacting 2,500 children, and 300 educators trained in healthy lifestyle education. Inclusive education policies enabled 800 refugee children to access formal education systems, and 46,423 parents learned about early childhood development via social media. The UPSHIFT skills development program was strengthened, with 3,600 adolescents attending, and 700 children benefited from the Akelius literacy program. These activities improved life choices for vulnerable people, ensuring the inclusion of best international educational practices. Digital connectivity for rural schools was enhanced, providing high-speed internet access to two educational institutions serving 514 students. Digital literacy programs equipped 5,000 students and teachers with critical digital skills.</w:t>
      </w:r>
    </w:p>
    <w:p w14:paraId="35B32797" w14:textId="77777777" w:rsidR="008333EE" w:rsidRPr="00DE7FDD" w:rsidRDefault="008333EE" w:rsidP="00DE7FDD">
      <w:pPr>
        <w:spacing w:before="0" w:after="0"/>
        <w:ind w:right="-284"/>
        <w:rPr>
          <w:rFonts w:ascii="Gill Sans MT" w:hAnsi="Gill Sans MT"/>
          <w:szCs w:val="20"/>
        </w:rPr>
      </w:pPr>
    </w:p>
    <w:p w14:paraId="3502991C" w14:textId="77777777" w:rsidR="008333EE" w:rsidRPr="00DE7FDD" w:rsidRDefault="008333EE" w:rsidP="00DE7FDD">
      <w:pPr>
        <w:spacing w:before="0" w:after="0"/>
        <w:ind w:right="-284"/>
        <w:rPr>
          <w:rFonts w:ascii="Gill Sans MT" w:hAnsi="Gill Sans MT"/>
          <w:szCs w:val="20"/>
        </w:rPr>
      </w:pPr>
      <w:r w:rsidRPr="00DE7FDD">
        <w:rPr>
          <w:rFonts w:ascii="Gill Sans MT" w:hAnsi="Gill Sans MT"/>
          <w:szCs w:val="20"/>
        </w:rPr>
        <w:t>The UN also supported reproductive health services, reaching 15,000 women and girls. Campaigns against gender-based violence engaged more than 10,000 individuals, including the “MenEngage” program. Campaigns such as “HeForShe” and “You are not Alone” reached 20 million people across Central Asia. A virtual GBV platform established in 2023 allows women to build capacity on GBV prevention. Forty specialists from the Spiritual Administration of Muslims of Kazakhstan and madrasahs were trained to provide psychological support services to Muslim women survivors of violence. The UN fostered the Dialogue of Women of Central Asia, with high-level meetings attended by over 100 women.</w:t>
      </w:r>
    </w:p>
    <w:p w14:paraId="3FB88510" w14:textId="77777777" w:rsidR="008333EE" w:rsidRPr="00DE7FDD" w:rsidRDefault="008333EE" w:rsidP="00DE7FDD">
      <w:pPr>
        <w:spacing w:before="0" w:after="0"/>
        <w:ind w:right="-284"/>
        <w:rPr>
          <w:rFonts w:ascii="Gill Sans MT" w:hAnsi="Gill Sans MT"/>
          <w:szCs w:val="20"/>
        </w:rPr>
      </w:pPr>
    </w:p>
    <w:p w14:paraId="04D72F07" w14:textId="24D59201" w:rsidR="00A361FD" w:rsidRPr="00DE7FDD" w:rsidRDefault="008333EE" w:rsidP="00DE7FDD">
      <w:pPr>
        <w:spacing w:before="0" w:after="0"/>
        <w:ind w:right="-284"/>
        <w:rPr>
          <w:rFonts w:ascii="Gill Sans MT" w:hAnsi="Gill Sans MT"/>
          <w:szCs w:val="20"/>
        </w:rPr>
      </w:pPr>
      <w:r w:rsidRPr="00DE7FDD">
        <w:rPr>
          <w:rFonts w:ascii="Gill Sans MT" w:hAnsi="Gill Sans MT"/>
          <w:szCs w:val="20"/>
        </w:rPr>
        <w:t xml:space="preserve">Finally, access to government-provided primary and secondary education for refugees has been extended, although tertiary education remains limited. With its support, 15 refugee youth accessed higher education through international scholarships. Following UN advocacy, Kazakhstan’s Ministry of Science committed to introducing a </w:t>
      </w:r>
      <w:r w:rsidRPr="00DE7FDD">
        <w:rPr>
          <w:rFonts w:ascii="Gill Sans MT" w:hAnsi="Gill Sans MT"/>
          <w:szCs w:val="20"/>
        </w:rPr>
        <w:lastRenderedPageBreak/>
        <w:t>higher education scholarship quota for refugees by 2024. Migrant integration programs assisted 500 migrants with employment and community integration services through cash-based interventions.</w:t>
      </w:r>
    </w:p>
    <w:p w14:paraId="5DDADD06" w14:textId="77777777" w:rsidR="008333EE" w:rsidRPr="00DE7FDD" w:rsidRDefault="008333EE" w:rsidP="00DE7FDD">
      <w:pPr>
        <w:spacing w:before="0" w:after="0"/>
        <w:ind w:right="-284"/>
        <w:rPr>
          <w:rFonts w:ascii="Gill Sans MT" w:hAnsi="Gill Sans MT"/>
          <w:szCs w:val="20"/>
        </w:rPr>
      </w:pPr>
    </w:p>
    <w:p w14:paraId="58B469F8" w14:textId="1F90549B" w:rsidR="001029DC" w:rsidRPr="00DE7FDD" w:rsidRDefault="00302316" w:rsidP="00345D48">
      <w:pPr>
        <w:numPr>
          <w:ilvl w:val="0"/>
          <w:numId w:val="25"/>
        </w:numPr>
        <w:pBdr>
          <w:top w:val="nil"/>
          <w:left w:val="nil"/>
          <w:bottom w:val="nil"/>
          <w:right w:val="nil"/>
          <w:between w:val="nil"/>
        </w:pBdr>
        <w:spacing w:before="0" w:after="0"/>
        <w:ind w:left="426" w:right="-284" w:hanging="426"/>
        <w:rPr>
          <w:rFonts w:ascii="Gill Sans MT" w:eastAsia="Helvetica Neue" w:hAnsi="Gill Sans MT" w:cs="Helvetica Neue"/>
          <w:color w:val="00B0F0"/>
          <w:szCs w:val="20"/>
        </w:rPr>
      </w:pPr>
      <w:r w:rsidRPr="00DE7FDD">
        <w:rPr>
          <w:rFonts w:ascii="Gill Sans MT" w:eastAsia="Helvetica Neue" w:hAnsi="Gill Sans MT" w:cs="Helvetica Neue"/>
          <w:b/>
          <w:bCs/>
          <w:color w:val="00B0F0"/>
          <w:szCs w:val="20"/>
        </w:rPr>
        <w:t>OUTCOME 2.1.</w:t>
      </w:r>
      <w:r w:rsidR="001029DC" w:rsidRPr="00DE7FDD">
        <w:rPr>
          <w:rFonts w:ascii="Gill Sans MT" w:eastAsia="Helvetica Neue" w:hAnsi="Gill Sans MT" w:cs="Helvetica Neue"/>
          <w:color w:val="00B0F0"/>
          <w:szCs w:val="20"/>
        </w:rPr>
        <w:t xml:space="preserve"> By 2025, all people in Kazakhstan are protected and enjoy full realisation of human rights and gender equality and a life free from discrimination, violence, and threats, and equally participate in decision-making. </w:t>
      </w:r>
    </w:p>
    <w:p w14:paraId="19676B0E" w14:textId="77777777" w:rsidR="00DB43FF" w:rsidRPr="00DE7FDD" w:rsidRDefault="00DB43FF" w:rsidP="00DE7FDD">
      <w:pPr>
        <w:spacing w:before="0" w:after="0"/>
        <w:ind w:right="-284"/>
        <w:rPr>
          <w:rFonts w:ascii="Gill Sans MT" w:hAnsi="Gill Sans MT"/>
          <w:szCs w:val="20"/>
        </w:rPr>
      </w:pPr>
    </w:p>
    <w:p w14:paraId="3B8370CC" w14:textId="7B6894AC" w:rsidR="008333EE" w:rsidRPr="00DE7FDD" w:rsidRDefault="008333EE" w:rsidP="00DE7FDD">
      <w:pPr>
        <w:spacing w:before="0" w:after="0"/>
        <w:ind w:right="-284"/>
        <w:rPr>
          <w:rFonts w:ascii="Gill Sans MT" w:hAnsi="Gill Sans MT"/>
          <w:szCs w:val="20"/>
        </w:rPr>
      </w:pPr>
      <w:r w:rsidRPr="00DE7FDD">
        <w:rPr>
          <w:rFonts w:ascii="Gill Sans MT" w:hAnsi="Gill Sans MT"/>
          <w:szCs w:val="20"/>
        </w:rPr>
        <w:t>Both desk review and interviews and focus groups with key informants confirmed that significant results were achieved under the outcome which reflect the UN’s unwavering commitment to human rights, gender equality, and sustainable development in Kazakhstan, significantly improving the legislative framework and overall well-being of its people.</w:t>
      </w:r>
      <w:r w:rsidR="004868A3">
        <w:rPr>
          <w:rFonts w:ascii="Gill Sans MT" w:hAnsi="Gill Sans MT"/>
          <w:szCs w:val="20"/>
        </w:rPr>
        <w:t xml:space="preserve"> </w:t>
      </w:r>
      <w:r w:rsidRPr="00DE7FDD">
        <w:rPr>
          <w:rFonts w:ascii="Gill Sans MT" w:hAnsi="Gill Sans MT"/>
          <w:szCs w:val="20"/>
        </w:rPr>
        <w:t>During the implementation of UNSDCF, the UN made significant strides in promoting human rights, gender equality, and the application of international legal norms in Kazakhstan. In 2022, the UN supported the implementation of the National Concept on Family and Gender Policy until 2030, strengthened discussions on the Law on Prevention and Addressing Domestic Violence, and bolstered evidence on workplace harassment, accelerating progress towards the ratification of ILO Convention 190. Technical assistance was provided for the Law on Countering Trafficking in Persons and enhancing the national AML/CFT system. To promote women’s political participation, the UN built the capacity of 25 women leaders and expanded the network of certified trainers. Birth registration procedures were improved, leading to 1,500 children obtaining birth certificates. The UN's anti-statelessness campaign identified 8,000 stateless persons since 2020, and 620 people with undetermined nationality received identity documents. Efforts to promote childcare reform and protect migrant children continued, with amendments proposed for the decree guiding Support Centres for Children in Difficult Life Circumstances.</w:t>
      </w:r>
    </w:p>
    <w:p w14:paraId="3C8B1F19" w14:textId="77777777" w:rsidR="008333EE" w:rsidRPr="00DE7FDD" w:rsidRDefault="008333EE" w:rsidP="00DE7FDD">
      <w:pPr>
        <w:spacing w:before="0" w:after="0"/>
        <w:ind w:right="-284"/>
        <w:rPr>
          <w:rFonts w:ascii="Gill Sans MT" w:hAnsi="Gill Sans MT"/>
          <w:szCs w:val="20"/>
        </w:rPr>
      </w:pPr>
    </w:p>
    <w:p w14:paraId="4034C585" w14:textId="48130506" w:rsidR="008333EE" w:rsidRPr="00DE7FDD" w:rsidRDefault="0074569F" w:rsidP="00DE7FDD">
      <w:pPr>
        <w:spacing w:before="0" w:after="0"/>
        <w:ind w:right="-284"/>
        <w:rPr>
          <w:rFonts w:ascii="Gill Sans MT" w:hAnsi="Gill Sans MT"/>
          <w:szCs w:val="20"/>
        </w:rPr>
      </w:pPr>
      <w:r>
        <w:rPr>
          <w:rFonts w:ascii="Gill Sans MT" w:hAnsi="Gill Sans MT"/>
          <w:szCs w:val="20"/>
        </w:rPr>
        <w:t>T</w:t>
      </w:r>
      <w:r w:rsidR="008333EE" w:rsidRPr="00DE7FDD">
        <w:rPr>
          <w:rFonts w:ascii="Gill Sans MT" w:hAnsi="Gill Sans MT"/>
          <w:szCs w:val="20"/>
        </w:rPr>
        <w:t xml:space="preserve">he UN system in close cooperation with its partners continued these efforts, focusing on technical support, policy changes, legal developments, and digital tools. A National Targeting Centre was established, equipping 821 professionals to combat illicit trafficking and cybercrimes, resulting in the seizure of 940 kg of narcotic drugs. Policing was modernized to improve investigative capacities and human rights protection, with over 460 law enforcement representatives trained on cryptocurrency and blockchain crimes. </w:t>
      </w:r>
      <w:r w:rsidR="008B2E60" w:rsidRPr="00F7290A">
        <w:rPr>
          <w:rFonts w:ascii="Gill Sans MT" w:hAnsi="Gill Sans MT"/>
          <w:szCs w:val="20"/>
        </w:rPr>
        <w:t>The Government has adopted a law and is currently developing bylaws on combating trafficking in persons, including National Referral Mechanism. With UN support, capacity-building initiatives for frontline state officials are underway. A series of victim-centered training sessions have been conducted for police, prosecutors, and judges. The UN has also supported and invited both international and national experts to review the newly adopted law and its corresponding bylaws, ensuring their adherence to international standards and identifying potential areas for future improvement. Additionally, a series of Trainer for Trainer (ToT) sessions were conducted for police and law enforcement academy staff with UN support, aimed at integrating the development of teaching curricula into academic programs. Furthermore, the UN is facilitating the institutionalization of the topic of combating trafficking in persons within police and law enforcement academies in Kazakhstan</w:t>
      </w:r>
      <w:r w:rsidR="008B2E60">
        <w:rPr>
          <w:rFonts w:ascii="Gill Sans MT" w:hAnsi="Gill Sans MT"/>
          <w:szCs w:val="20"/>
        </w:rPr>
        <w:t xml:space="preserve">. </w:t>
      </w:r>
      <w:r w:rsidR="008333EE" w:rsidRPr="00DE7FDD">
        <w:rPr>
          <w:rFonts w:ascii="Gill Sans MT" w:hAnsi="Gill Sans MT"/>
          <w:szCs w:val="20"/>
        </w:rPr>
        <w:t>The UN provided expert support for Kazakhstan’s Mutual Evaluation of the AML/CFT system, co-leading discussions and training courses integrated into the Law Enforcement Academy’s curriculum, benefiting over 150 professionals. Kazakhstan’s compliance with FATF Recommendations was demonstrated during the EAG Plenary meeting, enhancing financial system protection.</w:t>
      </w:r>
    </w:p>
    <w:p w14:paraId="438A4513" w14:textId="77777777" w:rsidR="008333EE" w:rsidRPr="00DE7FDD" w:rsidRDefault="008333EE" w:rsidP="00DE7FDD">
      <w:pPr>
        <w:spacing w:before="0" w:after="0"/>
        <w:ind w:right="-284"/>
        <w:rPr>
          <w:rFonts w:ascii="Gill Sans MT" w:hAnsi="Gill Sans MT"/>
          <w:szCs w:val="20"/>
        </w:rPr>
      </w:pPr>
    </w:p>
    <w:p w14:paraId="259C430B" w14:textId="3E12E9EE" w:rsidR="008333EE" w:rsidRPr="00DE7FDD" w:rsidRDefault="008333EE" w:rsidP="00DE7FDD">
      <w:pPr>
        <w:spacing w:before="0" w:after="0"/>
        <w:ind w:right="-284"/>
        <w:rPr>
          <w:rFonts w:ascii="Gill Sans MT" w:hAnsi="Gill Sans MT"/>
          <w:szCs w:val="20"/>
        </w:rPr>
      </w:pPr>
      <w:r w:rsidRPr="00DE7FDD">
        <w:rPr>
          <w:rFonts w:ascii="Gill Sans MT" w:hAnsi="Gill Sans MT"/>
          <w:szCs w:val="20"/>
        </w:rPr>
        <w:t>Rights in penitentiary institutions were better protected, with 5,593 officers trained on the Nelson Mandela Rules. A program for post-release monitoring and probation of violent extremist prisoners was launched. The UN assisted 664 people with undetermined nationality in obtaining legal identity documents, enabling access to basic rights. Lectures on citizenship and asylum issues were delivered to over 80 officials, and Kazakhstan pledged to reduce statelessness through naturalization in 2024 at the Global Refugee Forum.</w:t>
      </w:r>
      <w:r w:rsidR="004868A3">
        <w:rPr>
          <w:rFonts w:ascii="Gill Sans MT" w:hAnsi="Gill Sans MT"/>
          <w:szCs w:val="20"/>
        </w:rPr>
        <w:t xml:space="preserve"> </w:t>
      </w:r>
      <w:r w:rsidRPr="00DE7FDD">
        <w:rPr>
          <w:rFonts w:ascii="Gill Sans MT" w:hAnsi="Gill Sans MT"/>
          <w:szCs w:val="20"/>
        </w:rPr>
        <w:t>Women’s empowerment and gender equality advanced through support for the National Women’s Machinery, the Regional Generation Equality Forum, and the Dialogue of Women in Central Asia, engaging 370 people. Knowledge-building sessions on legal reforms related to GBV and Women, Peace, and Security were conducted, and 25 private sector partners learned about women’s empowerment principles. Additionally, 436 women with HIV acquired leadership and self-help skills.</w:t>
      </w:r>
    </w:p>
    <w:p w14:paraId="76C4B976" w14:textId="77777777" w:rsidR="008333EE" w:rsidRPr="00DE7FDD" w:rsidRDefault="008333EE" w:rsidP="00DE7FDD">
      <w:pPr>
        <w:spacing w:before="0" w:after="0"/>
        <w:ind w:right="-284"/>
        <w:rPr>
          <w:rFonts w:ascii="Gill Sans MT" w:hAnsi="Gill Sans MT"/>
          <w:szCs w:val="20"/>
        </w:rPr>
      </w:pPr>
    </w:p>
    <w:p w14:paraId="0AE54789" w14:textId="0523F709" w:rsidR="005B18EA" w:rsidRPr="00DE7FDD" w:rsidRDefault="008333EE" w:rsidP="00DE7FDD">
      <w:pPr>
        <w:spacing w:before="0" w:after="0"/>
        <w:ind w:right="-284"/>
        <w:rPr>
          <w:rFonts w:ascii="Gill Sans MT" w:hAnsi="Gill Sans MT"/>
          <w:szCs w:val="20"/>
        </w:rPr>
      </w:pPr>
      <w:r w:rsidRPr="00DE7FDD">
        <w:rPr>
          <w:rFonts w:ascii="Gill Sans MT" w:hAnsi="Gill Sans MT"/>
          <w:szCs w:val="20"/>
        </w:rPr>
        <w:t>The National Plan on Child Protection Against Violence and Adolescent Suicide Prevention was adopted, raising awareness among 1.3 million people and 2.4 million TikTok users on positive behavior and cyber-bullying prevention. Kazakhstan ratified the Optional Protocol to the UN Convention on the Rights of the Child, allowing children to seek redress outside the national justice system. The Forum of Fathers promoted new parenting models and positive family values, and Family Support Centres were established, with 90 residential care managers trained on family-based childcare models. Training for professionals working with children returning from conflict zones improved gender-sensitive services for over 400 children.</w:t>
      </w:r>
      <w:r w:rsidR="004868A3">
        <w:rPr>
          <w:rFonts w:ascii="Gill Sans MT" w:hAnsi="Gill Sans MT"/>
          <w:szCs w:val="20"/>
        </w:rPr>
        <w:t xml:space="preserve"> </w:t>
      </w:r>
      <w:r w:rsidRPr="00DE7FDD">
        <w:rPr>
          <w:rFonts w:ascii="Gill Sans MT" w:hAnsi="Gill Sans MT"/>
          <w:szCs w:val="20"/>
        </w:rPr>
        <w:t>Comprehensive capacity building in journalism enhanced professionalization, digital capabilities, and safety standards, advocating for international legal framework standards. Collaborative efforts advanced education, particularly in digital literacy and inclusion, ensuring access to quality resources and technology for children and educators in remote areas.</w:t>
      </w:r>
    </w:p>
    <w:p w14:paraId="340478E9" w14:textId="0777761F" w:rsidR="001029DC" w:rsidRPr="00DE7FDD" w:rsidRDefault="005D295A" w:rsidP="00345D48">
      <w:pPr>
        <w:numPr>
          <w:ilvl w:val="0"/>
          <w:numId w:val="25"/>
        </w:numPr>
        <w:pBdr>
          <w:top w:val="nil"/>
          <w:left w:val="nil"/>
          <w:bottom w:val="nil"/>
          <w:right w:val="nil"/>
          <w:between w:val="nil"/>
        </w:pBdr>
        <w:spacing w:before="0" w:after="0"/>
        <w:ind w:left="426" w:right="-284" w:hanging="426"/>
        <w:rPr>
          <w:rFonts w:ascii="Gill Sans MT" w:eastAsia="Helvetica Neue" w:hAnsi="Gill Sans MT" w:cs="Helvetica Neue"/>
          <w:szCs w:val="20"/>
        </w:rPr>
      </w:pPr>
      <w:r w:rsidRPr="00DE7FDD">
        <w:rPr>
          <w:rFonts w:ascii="Gill Sans MT" w:eastAsia="Helvetica Neue" w:hAnsi="Gill Sans MT" w:cs="Helvetica Neue"/>
          <w:b/>
          <w:bCs/>
          <w:color w:val="00B0F0"/>
          <w:szCs w:val="20"/>
        </w:rPr>
        <w:lastRenderedPageBreak/>
        <w:t>OUTCOME 2.2.</w:t>
      </w:r>
      <w:r w:rsidRPr="00DE7FDD">
        <w:rPr>
          <w:rFonts w:ascii="Gill Sans MT" w:eastAsia="Helvetica Neue" w:hAnsi="Gill Sans MT" w:cs="Helvetica Neue"/>
          <w:color w:val="00B0F0"/>
          <w:szCs w:val="20"/>
        </w:rPr>
        <w:t xml:space="preserve"> </w:t>
      </w:r>
      <w:r w:rsidR="001029DC" w:rsidRPr="00DE7FDD">
        <w:rPr>
          <w:rFonts w:ascii="Gill Sans MT" w:eastAsia="Helvetica Neue" w:hAnsi="Gill Sans MT" w:cs="Helvetica Neue"/>
          <w:color w:val="00B0F0"/>
          <w:szCs w:val="20"/>
        </w:rPr>
        <w:t xml:space="preserve">By 2025, state institutions at all levels effectively design and implement gender-sensitive, human rights, and evidence-based public policies and provide quality services in an inclusive, transparent and accountable manner. </w:t>
      </w:r>
    </w:p>
    <w:p w14:paraId="01866D75" w14:textId="77777777" w:rsidR="00DB43FF" w:rsidRPr="00DE7FDD" w:rsidRDefault="00DB43FF" w:rsidP="00DE7FDD">
      <w:pPr>
        <w:spacing w:before="0" w:after="0"/>
        <w:ind w:right="-284"/>
        <w:rPr>
          <w:rFonts w:ascii="Gill Sans MT" w:hAnsi="Gill Sans MT"/>
          <w:szCs w:val="20"/>
        </w:rPr>
      </w:pPr>
    </w:p>
    <w:p w14:paraId="1D21E4D4" w14:textId="59E9A74B" w:rsidR="00DB43FF" w:rsidRPr="00DE7FDD" w:rsidRDefault="00DB43FF" w:rsidP="00DE7FDD">
      <w:pPr>
        <w:spacing w:before="0" w:after="0"/>
        <w:ind w:right="-284"/>
        <w:rPr>
          <w:rFonts w:ascii="Gill Sans MT" w:hAnsi="Gill Sans MT"/>
          <w:szCs w:val="20"/>
        </w:rPr>
      </w:pPr>
      <w:r w:rsidRPr="00DE7FDD">
        <w:rPr>
          <w:rFonts w:ascii="Gill Sans MT" w:hAnsi="Gill Sans MT"/>
          <w:szCs w:val="20"/>
        </w:rPr>
        <w:t>Kazakhstan ranked 28th on the UN Global E-Government Development Index and 15th on the UN Global E-Participation Index. Digital tools are crucial for effective governance in modern times. The UN recorded significant progress in enhancing civil service capacities by supporting the development of an artificial intelligence (AI) legal expert, which increased corruption risk detection by 30% and saved 100 working hours per month. Kazakhstan’s Public Service Agency also benefited from a new proctoring system, improving the efficiency of civil service recruitment processes in “E-Qyzmet.” To enhance transparency in judicial candidate selection, the UN developed a machine learning solution through the Astana Civil Service Hub, strengthening the efficiency of the Supreme Judicial Council.</w:t>
      </w:r>
    </w:p>
    <w:p w14:paraId="38546781" w14:textId="77777777" w:rsidR="00DB43FF" w:rsidRPr="00DE7FDD" w:rsidRDefault="00DB43FF" w:rsidP="00DE7FDD">
      <w:pPr>
        <w:spacing w:before="0" w:after="0"/>
        <w:ind w:right="-284"/>
        <w:rPr>
          <w:rFonts w:ascii="Gill Sans MT" w:hAnsi="Gill Sans MT"/>
          <w:szCs w:val="20"/>
        </w:rPr>
      </w:pPr>
    </w:p>
    <w:p w14:paraId="19139C54" w14:textId="6B82981C" w:rsidR="00DB43FF" w:rsidRPr="00DE7FDD" w:rsidRDefault="0074569F" w:rsidP="00DE7FDD">
      <w:pPr>
        <w:spacing w:before="0" w:after="0"/>
        <w:ind w:right="-284"/>
        <w:rPr>
          <w:rFonts w:ascii="Gill Sans MT" w:hAnsi="Gill Sans MT"/>
          <w:szCs w:val="20"/>
        </w:rPr>
      </w:pPr>
      <w:r>
        <w:rPr>
          <w:rFonts w:ascii="Gill Sans MT" w:hAnsi="Gill Sans MT"/>
          <w:szCs w:val="20"/>
        </w:rPr>
        <w:t>T</w:t>
      </w:r>
      <w:r w:rsidR="00DB43FF" w:rsidRPr="00DE7FDD">
        <w:rPr>
          <w:rFonts w:ascii="Gill Sans MT" w:hAnsi="Gill Sans MT"/>
          <w:szCs w:val="20"/>
        </w:rPr>
        <w:t>he UN supported the new Constitutional Law on the Human Rights Commissioner, improving the capacities of 17 Ombudsperson Office staff and 12 National Human Rights Centre staff. Key initiatives addressed gaps in delivering specialized services, such as expanding crisis centers for domestic violence survivors and improving legal access to shelters for women with disabilities and women living with HIV. The UN trained 75 local government representatives and journalists on multi-sectoral responses to sexual and gender-based violence (SGBV) and 151 primary healthcare professionals on comprehensive assistance to SGBV survivors. Additionally, 25 social service providers were trained to assist persons with disabilities subjected to SGBV.</w:t>
      </w:r>
    </w:p>
    <w:p w14:paraId="2060FB8A" w14:textId="77777777" w:rsidR="00DB43FF" w:rsidRPr="00DE7FDD" w:rsidRDefault="00DB43FF" w:rsidP="00DE7FDD">
      <w:pPr>
        <w:spacing w:before="0" w:after="0"/>
        <w:ind w:right="-284"/>
        <w:rPr>
          <w:rFonts w:ascii="Gill Sans MT" w:hAnsi="Gill Sans MT"/>
          <w:szCs w:val="20"/>
        </w:rPr>
      </w:pPr>
    </w:p>
    <w:p w14:paraId="54A9A891" w14:textId="211F78C6" w:rsidR="00DB43FF" w:rsidRPr="00DE7FDD" w:rsidRDefault="005D295A" w:rsidP="00DE7FDD">
      <w:pPr>
        <w:spacing w:before="0" w:after="0"/>
        <w:ind w:right="-284"/>
        <w:rPr>
          <w:rFonts w:ascii="Gill Sans MT" w:hAnsi="Gill Sans MT"/>
          <w:szCs w:val="20"/>
        </w:rPr>
      </w:pPr>
      <w:r w:rsidRPr="00DE7FDD">
        <w:rPr>
          <w:rFonts w:ascii="Gill Sans MT" w:hAnsi="Gill Sans MT"/>
          <w:szCs w:val="20"/>
        </w:rPr>
        <w:t>T</w:t>
      </w:r>
      <w:r w:rsidR="00DB43FF" w:rsidRPr="00DE7FDD">
        <w:rPr>
          <w:rFonts w:ascii="Gill Sans MT" w:hAnsi="Gill Sans MT"/>
          <w:szCs w:val="20"/>
        </w:rPr>
        <w:t xml:space="preserve">he UN </w:t>
      </w:r>
      <w:r w:rsidRPr="00DE7FDD">
        <w:rPr>
          <w:rFonts w:ascii="Gill Sans MT" w:hAnsi="Gill Sans MT"/>
          <w:szCs w:val="20"/>
        </w:rPr>
        <w:t xml:space="preserve">also </w:t>
      </w:r>
      <w:r w:rsidR="00DB43FF" w:rsidRPr="00DE7FDD">
        <w:rPr>
          <w:rFonts w:ascii="Gill Sans MT" w:hAnsi="Gill Sans MT"/>
          <w:szCs w:val="20"/>
        </w:rPr>
        <w:t>supported the Nationwide Study on the Prevalence of Gender-based Violence (GBV), reaching 16,000 people and improving evidence on men’s perceptions of GBV. The UN launched several campaigns and participated in key platforms to promote transformative change. The #Don’tBeSilentAsia coalition in Central Asia involved 2,000 CSOs and female activists, enhancing their leadership capacities and knowledge. Additionally, the UN facilitated regional exchanges for 26 CSOs on the Civil Society Advisory Board, leading to key proposals for strengthening country-level protection.</w:t>
      </w:r>
      <w:r w:rsidRPr="00DE7FDD">
        <w:rPr>
          <w:rFonts w:ascii="Gill Sans MT" w:hAnsi="Gill Sans MT"/>
          <w:szCs w:val="20"/>
        </w:rPr>
        <w:t xml:space="preserve"> It </w:t>
      </w:r>
      <w:r w:rsidR="00DB43FF" w:rsidRPr="00DE7FDD">
        <w:rPr>
          <w:rFonts w:ascii="Gill Sans MT" w:hAnsi="Gill Sans MT"/>
          <w:szCs w:val="20"/>
        </w:rPr>
        <w:t xml:space="preserve">improved </w:t>
      </w:r>
      <w:r w:rsidRPr="00DE7FDD">
        <w:rPr>
          <w:rFonts w:ascii="Gill Sans MT" w:hAnsi="Gill Sans MT"/>
          <w:szCs w:val="20"/>
        </w:rPr>
        <w:t xml:space="preserve">the </w:t>
      </w:r>
      <w:r w:rsidR="00DB43FF" w:rsidRPr="00DE7FDD">
        <w:rPr>
          <w:rFonts w:ascii="Gill Sans MT" w:hAnsi="Gill Sans MT"/>
          <w:szCs w:val="20"/>
        </w:rPr>
        <w:t>capacities of authorities and strengthened the national data system on ageing, launching the statistical compendium “The Older Generation of Kazakhstan” and building eight national experts' capacity to measure the Active Longevity Index. The UN also raised awareness about older people's needs and status through visual advocacy material.</w:t>
      </w:r>
    </w:p>
    <w:p w14:paraId="0BB49660" w14:textId="77777777" w:rsidR="00DB43FF" w:rsidRPr="00DE7FDD" w:rsidRDefault="00DB43FF" w:rsidP="00DE7FDD">
      <w:pPr>
        <w:spacing w:before="0" w:after="0"/>
        <w:ind w:right="-284"/>
        <w:rPr>
          <w:rFonts w:ascii="Gill Sans MT" w:hAnsi="Gill Sans MT"/>
          <w:szCs w:val="20"/>
        </w:rPr>
      </w:pPr>
    </w:p>
    <w:p w14:paraId="4D55B98D" w14:textId="29D0A18F" w:rsidR="00DB43FF" w:rsidRPr="00DE7FDD" w:rsidRDefault="00244E90" w:rsidP="00DE7FDD">
      <w:pPr>
        <w:spacing w:before="0" w:after="0"/>
        <w:ind w:right="-284"/>
        <w:rPr>
          <w:rFonts w:ascii="Gill Sans MT" w:hAnsi="Gill Sans MT"/>
          <w:szCs w:val="20"/>
        </w:rPr>
      </w:pPr>
      <w:r w:rsidRPr="00DE7FDD">
        <w:rPr>
          <w:rFonts w:ascii="Gill Sans MT" w:hAnsi="Gill Sans MT"/>
          <w:szCs w:val="20"/>
        </w:rPr>
        <w:t xml:space="preserve">The UN’s Spotlight Initiative raised awareness on gender equality and healthy masculinity among 7 million people in Central Asia, creating a knowledge-sharing platform for 35 million women and girls. </w:t>
      </w:r>
      <w:r w:rsidR="00DB43FF" w:rsidRPr="00DE7FDD">
        <w:rPr>
          <w:rFonts w:ascii="Gill Sans MT" w:hAnsi="Gill Sans MT"/>
          <w:szCs w:val="20"/>
        </w:rPr>
        <w:t>The UN facilitated key initiatives, including the endorsement of the Action Plan on Human Rights and the Rule of Law, conducting the First National Baseline Assessment on Business and Human Rights, and supporting the Parliamentary Commission to monitor SDG implementation. In collaboration with the Ministry of National Economy, 2,500 akims and local officials from all 17 regions built governance and public service delivery skills. The citizen satisfaction with public services increased from 75.4% to 81.2%.</w:t>
      </w:r>
      <w:r w:rsidR="005D295A" w:rsidRPr="00DE7FDD">
        <w:rPr>
          <w:rFonts w:ascii="Gill Sans MT" w:hAnsi="Gill Sans MT"/>
          <w:szCs w:val="20"/>
        </w:rPr>
        <w:t xml:space="preserve"> It also </w:t>
      </w:r>
      <w:r w:rsidR="00DB43FF" w:rsidRPr="00DE7FDD">
        <w:rPr>
          <w:rFonts w:ascii="Gill Sans MT" w:hAnsi="Gill Sans MT"/>
          <w:szCs w:val="20"/>
        </w:rPr>
        <w:t>organized five national conferences, engaging over 500 policymakers and civil society representatives, and 40 community forums, reaching 5,000 participants. These efforts amplified marginalized groups' voices in policy-making. Three new mechanisms for public accountability and transparency involved over 2,000 citizens in the feedback process. Additionally, 20 workshops benefited over 800 government officials, integrating evidence-based approaches into public service delivery. The UN supported the implementation of gender-sensitive budgeting and continued to support the National Human Rights Centre and other institutions in adopting a human rights approach, establishing the National Preventive Mechanism, and addressing UPR recommendations.</w:t>
      </w:r>
    </w:p>
    <w:p w14:paraId="6CBC3634" w14:textId="77777777" w:rsidR="00DB43FF" w:rsidRPr="00DE7FDD" w:rsidRDefault="00DB43FF" w:rsidP="00DE7FDD">
      <w:pPr>
        <w:spacing w:before="0" w:after="0"/>
        <w:ind w:right="-284"/>
        <w:rPr>
          <w:rFonts w:ascii="Gill Sans MT" w:hAnsi="Gill Sans MT"/>
          <w:szCs w:val="20"/>
        </w:rPr>
      </w:pPr>
    </w:p>
    <w:p w14:paraId="67085C8A" w14:textId="19C32C50" w:rsidR="00DB43FF" w:rsidRPr="00DE7FDD" w:rsidRDefault="00DB43FF" w:rsidP="00DE7FDD">
      <w:pPr>
        <w:spacing w:before="0" w:after="0"/>
        <w:ind w:right="-284"/>
        <w:rPr>
          <w:rFonts w:ascii="Gill Sans MT" w:hAnsi="Gill Sans MT"/>
          <w:szCs w:val="20"/>
        </w:rPr>
      </w:pPr>
      <w:r w:rsidRPr="00DE7FDD">
        <w:rPr>
          <w:rFonts w:ascii="Gill Sans MT" w:hAnsi="Gill Sans MT"/>
          <w:szCs w:val="20"/>
        </w:rPr>
        <w:t>The Global Assessment of the National Statistical System, set a path for statistical system reforms in Kazakhstan. The UN trained 130 specialists from 10 CIS countries on census methodologies and data utilization, including 35 from Kazakhstan. The development of the SDG Financing Dashboard allowed the government to track SDG budgeting and financing.</w:t>
      </w:r>
      <w:r w:rsidR="005D295A" w:rsidRPr="00DE7FDD">
        <w:rPr>
          <w:rFonts w:ascii="Gill Sans MT" w:hAnsi="Gill Sans MT"/>
          <w:szCs w:val="20"/>
        </w:rPr>
        <w:t xml:space="preserve"> </w:t>
      </w:r>
      <w:r w:rsidRPr="00DE7FDD">
        <w:rPr>
          <w:rFonts w:ascii="Gill Sans MT" w:hAnsi="Gill Sans MT"/>
          <w:szCs w:val="20"/>
        </w:rPr>
        <w:t>The integration of evidence-based practices led to 10 pilot projects in health and education, directly benefiting over 10,000 people. Five methodological recommendations and two technical specifications improved the health insurance system's quality and efficiency. Fifteen health professionals improved their skills in dealing with vulnerable groups, including MSM and sex workers. In Mangystau region, 15 staff members of the AIDS Centre were trained, and six MSM outreach workers raised HIV awareness among over 100 MSM. The UN supported HIV data collection by submitting 80 indicators for Global AIDS Monitoring and trained 40 specialists, resulting in improved policies.</w:t>
      </w:r>
    </w:p>
    <w:p w14:paraId="46D2F805" w14:textId="77777777" w:rsidR="00DB43FF" w:rsidRPr="00DE7FDD" w:rsidRDefault="00DB43FF" w:rsidP="00DE7FDD">
      <w:pPr>
        <w:spacing w:before="0" w:after="0"/>
        <w:ind w:right="-284"/>
        <w:rPr>
          <w:rFonts w:ascii="Gill Sans MT" w:hAnsi="Gill Sans MT"/>
          <w:szCs w:val="20"/>
        </w:rPr>
      </w:pPr>
    </w:p>
    <w:p w14:paraId="7B3A7269" w14:textId="18CB1E3A" w:rsidR="00DB43FF" w:rsidRPr="00DE7FDD" w:rsidRDefault="0074569F" w:rsidP="00DE7FDD">
      <w:pPr>
        <w:spacing w:before="0" w:after="0"/>
        <w:ind w:right="-284"/>
        <w:rPr>
          <w:rFonts w:ascii="Gill Sans MT" w:hAnsi="Gill Sans MT"/>
          <w:szCs w:val="20"/>
        </w:rPr>
      </w:pPr>
      <w:r>
        <w:rPr>
          <w:rFonts w:ascii="Gill Sans MT" w:hAnsi="Gill Sans MT"/>
          <w:szCs w:val="20"/>
        </w:rPr>
        <w:t>T</w:t>
      </w:r>
      <w:r w:rsidR="00DB43FF" w:rsidRPr="00DE7FDD">
        <w:rPr>
          <w:rFonts w:ascii="Gill Sans MT" w:hAnsi="Gill Sans MT"/>
          <w:szCs w:val="20"/>
        </w:rPr>
        <w:t>he adoption and implementation of 15 new policy frameworks prioritized gender equality and human rights. The UN supported capacity building for 105 offline and 292 online professionals and activists on gender policy and women's leadership. Additionally, 430 regional CSO leaders engaged in dialogues on gender equality, and 54 representatives of the creative industry were trained to promote coordinated actions for gender equality</w:t>
      </w:r>
      <w:r w:rsidR="005D295A" w:rsidRPr="00DE7FDD">
        <w:rPr>
          <w:rFonts w:ascii="Gill Sans MT" w:hAnsi="Gill Sans MT"/>
          <w:szCs w:val="20"/>
        </w:rPr>
        <w:t xml:space="preserve"> and </w:t>
      </w:r>
      <w:r w:rsidR="00DB43FF" w:rsidRPr="00DE7FDD">
        <w:rPr>
          <w:rFonts w:ascii="Gill Sans MT" w:hAnsi="Gill Sans MT"/>
          <w:szCs w:val="20"/>
        </w:rPr>
        <w:lastRenderedPageBreak/>
        <w:t xml:space="preserve">educational materials </w:t>
      </w:r>
      <w:r w:rsidR="005D295A" w:rsidRPr="00DE7FDD">
        <w:rPr>
          <w:rFonts w:ascii="Gill Sans MT" w:hAnsi="Gill Sans MT"/>
          <w:szCs w:val="20"/>
        </w:rPr>
        <w:t xml:space="preserve">were examined </w:t>
      </w:r>
      <w:r w:rsidR="00DB43FF" w:rsidRPr="00DE7FDD">
        <w:rPr>
          <w:rFonts w:ascii="Gill Sans MT" w:hAnsi="Gill Sans MT"/>
          <w:szCs w:val="20"/>
        </w:rPr>
        <w:t>for anti-discrimination and gender-oriented content. Thirty-five participants graduated from the kNOwVAWdata course. Fifteen meetings with over 450 participants from 200 CSOs and two regional meetings with 80 CSO representatives and 40 stakeholders built a feedback loop between the government and civil society on GBV. The UN's 16-Days campaign against Gender-Based Violence reached over one million people, contributing to changing social norms.</w:t>
      </w:r>
      <w:r w:rsidR="004868A3">
        <w:rPr>
          <w:rFonts w:ascii="Gill Sans MT" w:hAnsi="Gill Sans MT"/>
          <w:szCs w:val="20"/>
        </w:rPr>
        <w:t xml:space="preserve"> </w:t>
      </w:r>
      <w:r w:rsidR="005D295A" w:rsidRPr="00DE7FDD">
        <w:rPr>
          <w:rFonts w:ascii="Gill Sans MT" w:hAnsi="Gill Sans MT"/>
          <w:szCs w:val="20"/>
        </w:rPr>
        <w:t xml:space="preserve">Finally, </w:t>
      </w:r>
      <w:r w:rsidR="00DB43FF" w:rsidRPr="00DE7FDD">
        <w:rPr>
          <w:rFonts w:ascii="Gill Sans MT" w:hAnsi="Gill Sans MT"/>
          <w:szCs w:val="20"/>
        </w:rPr>
        <w:t xml:space="preserve">the design of the law on trafficking in persons </w:t>
      </w:r>
      <w:r w:rsidR="005D295A" w:rsidRPr="00DE7FDD">
        <w:rPr>
          <w:rFonts w:ascii="Gill Sans MT" w:hAnsi="Gill Sans MT"/>
          <w:szCs w:val="20"/>
        </w:rPr>
        <w:t xml:space="preserve">was supported together with the </w:t>
      </w:r>
      <w:r w:rsidR="00DB43FF" w:rsidRPr="00DE7FDD">
        <w:rPr>
          <w:rFonts w:ascii="Gill Sans MT" w:hAnsi="Gill Sans MT"/>
          <w:szCs w:val="20"/>
        </w:rPr>
        <w:t>analyze</w:t>
      </w:r>
      <w:r w:rsidR="005D295A" w:rsidRPr="00DE7FDD">
        <w:rPr>
          <w:rFonts w:ascii="Gill Sans MT" w:hAnsi="Gill Sans MT"/>
          <w:szCs w:val="20"/>
        </w:rPr>
        <w:t xml:space="preserve">s of </w:t>
      </w:r>
      <w:r w:rsidR="00DB43FF" w:rsidRPr="00DE7FDD">
        <w:rPr>
          <w:rFonts w:ascii="Gill Sans MT" w:hAnsi="Gill Sans MT"/>
          <w:szCs w:val="20"/>
        </w:rPr>
        <w:t>integration barriers for migrants in pilot regions. In child rights, the UN supported the Child Well-Being Index and child-rights monitoring. Young people shared their experiences, engaging 145 in-person participants, 146,000 on social media, and 150,000 reel views.</w:t>
      </w:r>
    </w:p>
    <w:p w14:paraId="1F6793C7" w14:textId="77777777" w:rsidR="00DB43FF" w:rsidRPr="00DE7FDD" w:rsidRDefault="00DB43FF" w:rsidP="00DE7FDD">
      <w:pPr>
        <w:spacing w:before="0" w:after="0"/>
        <w:ind w:right="-284"/>
        <w:rPr>
          <w:rFonts w:ascii="Gill Sans MT" w:hAnsi="Gill Sans MT"/>
          <w:szCs w:val="20"/>
        </w:rPr>
      </w:pPr>
    </w:p>
    <w:p w14:paraId="2BBFFAFE" w14:textId="77777777" w:rsidR="00205CDA" w:rsidRPr="00DE7FDD" w:rsidRDefault="005D295A" w:rsidP="00345D48">
      <w:pPr>
        <w:numPr>
          <w:ilvl w:val="0"/>
          <w:numId w:val="25"/>
        </w:numPr>
        <w:pBdr>
          <w:top w:val="nil"/>
          <w:left w:val="nil"/>
          <w:bottom w:val="nil"/>
          <w:right w:val="nil"/>
          <w:between w:val="nil"/>
        </w:pBdr>
        <w:spacing w:before="0" w:after="0"/>
        <w:ind w:left="426" w:right="-284" w:hanging="426"/>
        <w:rPr>
          <w:rFonts w:ascii="Gill Sans MT" w:eastAsia="Helvetica Neue" w:hAnsi="Gill Sans MT" w:cs="Helvetica Neue"/>
          <w:szCs w:val="20"/>
        </w:rPr>
      </w:pPr>
      <w:r w:rsidRPr="00DE7FDD">
        <w:rPr>
          <w:rFonts w:ascii="Gill Sans MT" w:eastAsia="Helvetica Neue" w:hAnsi="Gill Sans MT" w:cs="Helvetica Neue"/>
          <w:b/>
          <w:bCs/>
          <w:color w:val="00B0F0"/>
          <w:szCs w:val="20"/>
        </w:rPr>
        <w:t>OUTCOME 3.1.</w:t>
      </w:r>
      <w:r w:rsidRPr="00DE7FDD">
        <w:rPr>
          <w:rFonts w:ascii="Gill Sans MT" w:eastAsia="Helvetica Neue" w:hAnsi="Gill Sans MT" w:cs="Helvetica Neue"/>
          <w:color w:val="00B0F0"/>
          <w:szCs w:val="20"/>
        </w:rPr>
        <w:t xml:space="preserve"> </w:t>
      </w:r>
      <w:r w:rsidR="001029DC" w:rsidRPr="00DE7FDD">
        <w:rPr>
          <w:rFonts w:ascii="Gill Sans MT" w:eastAsia="Helvetica Neue" w:hAnsi="Gill Sans MT" w:cs="Helvetica Neue"/>
          <w:color w:val="00B0F0"/>
          <w:szCs w:val="20"/>
        </w:rPr>
        <w:t xml:space="preserve">By 2025, all people in Kazakhstan, especially the most vulnerable, benefit from inclusive, resilient, and sustainable economic development with improved productive capacities, skills and equal opportunities for sustainable and decent jobs, livelihoods and businesses. </w:t>
      </w:r>
    </w:p>
    <w:p w14:paraId="04314FE0" w14:textId="77777777" w:rsidR="00205CDA" w:rsidRPr="00DE7FDD" w:rsidRDefault="00205CDA" w:rsidP="00DE7FDD">
      <w:pPr>
        <w:pBdr>
          <w:top w:val="nil"/>
          <w:left w:val="nil"/>
          <w:bottom w:val="nil"/>
          <w:right w:val="nil"/>
          <w:between w:val="nil"/>
        </w:pBdr>
        <w:spacing w:before="0" w:after="0"/>
        <w:ind w:right="-284"/>
        <w:rPr>
          <w:rFonts w:ascii="Gill Sans MT" w:eastAsia="Helvetica Neue" w:hAnsi="Gill Sans MT" w:cs="Helvetica Neue"/>
          <w:szCs w:val="20"/>
        </w:rPr>
      </w:pPr>
    </w:p>
    <w:p w14:paraId="6F63A5E9" w14:textId="030042AB" w:rsidR="00D44C5A" w:rsidRPr="00DE7FDD" w:rsidRDefault="00D44C5A" w:rsidP="00DE7FDD">
      <w:pPr>
        <w:spacing w:before="0" w:after="0"/>
        <w:ind w:right="-284"/>
        <w:rPr>
          <w:rFonts w:ascii="Gill Sans MT" w:hAnsi="Gill Sans MT"/>
          <w:szCs w:val="20"/>
        </w:rPr>
      </w:pPr>
      <w:r w:rsidRPr="00DE7FDD">
        <w:rPr>
          <w:rFonts w:ascii="Gill Sans MT" w:hAnsi="Gill Sans MT"/>
          <w:szCs w:val="20"/>
        </w:rPr>
        <w:t>Evidence collected through both desk review and interviews and focus groups with key informants indicated a good accomplishment rate and significant achievements. Economic diversification and intensified decarbonization are key to supporting Kazakhstan's vision of an inclusive, resilient, and sustainable economy. This priority was emphasized by the Government of Kazakhstan at COP27. During the implementation of UNSDCF, the UN, in close partnership with the Government and other partners, strengthened the capacities of authorities and policymakers through improved cross-sectoral collaboration and policy advice for the Concept of Green Economy until 2050. The UN developed a national greenhouse gas inventory report and assessed the potential impacts of the EU Carbon Border Adjustment Mechanism on Kazakhstan’s economy. Additionally, over 75 private sector representatives within the national emission trading system enhanced their knowledge of ISO standards on greenhouse gas emissions.</w:t>
      </w:r>
    </w:p>
    <w:p w14:paraId="5CE0C73D" w14:textId="77777777" w:rsidR="00D44C5A" w:rsidRPr="00DE7FDD" w:rsidRDefault="00D44C5A" w:rsidP="00DE7FDD">
      <w:pPr>
        <w:spacing w:before="0" w:after="0"/>
        <w:ind w:right="-284"/>
        <w:rPr>
          <w:rFonts w:ascii="Gill Sans MT" w:hAnsi="Gill Sans MT"/>
          <w:szCs w:val="20"/>
        </w:rPr>
      </w:pPr>
    </w:p>
    <w:p w14:paraId="36486912" w14:textId="77777777" w:rsidR="00D44C5A" w:rsidRPr="00DE7FDD" w:rsidRDefault="00D44C5A" w:rsidP="00DE7FDD">
      <w:pPr>
        <w:spacing w:before="0" w:after="0"/>
        <w:ind w:right="-284"/>
        <w:rPr>
          <w:rFonts w:ascii="Gill Sans MT" w:hAnsi="Gill Sans MT"/>
          <w:szCs w:val="20"/>
        </w:rPr>
      </w:pPr>
      <w:r w:rsidRPr="00DE7FDD">
        <w:rPr>
          <w:rFonts w:ascii="Gill Sans MT" w:hAnsi="Gill Sans MT"/>
          <w:szCs w:val="20"/>
        </w:rPr>
        <w:t>To further economic empowerment, the UN modeled in-demand occupational skills for online courses aimed at unemployed individuals and persons with disabilities. It strengthened 14 state bodies to enhance labor participation for socially vulnerable women and facilitated jobs for 183 women in difficult situations. Additionally, 26,386 consultations were provided to 8,705 women entrepreneurs, generating 1,208 new businesses and 723 startups through 14 newly established Women’s Entrepreneurial Centers. An apprenticeship scheme benefited 260 young people and 91 persons with disabilities, providing employment and leadership opportunities.</w:t>
      </w:r>
    </w:p>
    <w:p w14:paraId="12F39F53" w14:textId="77777777" w:rsidR="00D44C5A" w:rsidRPr="00DE7FDD" w:rsidRDefault="00D44C5A" w:rsidP="00DE7FDD">
      <w:pPr>
        <w:spacing w:before="0" w:after="0"/>
        <w:ind w:right="-284"/>
        <w:rPr>
          <w:rFonts w:ascii="Gill Sans MT" w:hAnsi="Gill Sans MT"/>
          <w:szCs w:val="20"/>
        </w:rPr>
      </w:pPr>
    </w:p>
    <w:p w14:paraId="2733E714" w14:textId="77777777" w:rsidR="00D44C5A" w:rsidRPr="00DE7FDD" w:rsidRDefault="00D44C5A" w:rsidP="00DE7FDD">
      <w:pPr>
        <w:spacing w:before="0" w:after="0"/>
        <w:ind w:right="-284"/>
        <w:rPr>
          <w:rFonts w:ascii="Gill Sans MT" w:hAnsi="Gill Sans MT"/>
          <w:szCs w:val="20"/>
        </w:rPr>
      </w:pPr>
      <w:r w:rsidRPr="00DE7FDD">
        <w:rPr>
          <w:rFonts w:ascii="Gill Sans MT" w:hAnsi="Gill Sans MT"/>
          <w:szCs w:val="20"/>
        </w:rPr>
        <w:t>Economic diversification in rural areas is critical for sustainable growth. The implemented initiatives with UN involvement increased the capacities of 177 rural entrepreneurs on government assistance programs and equipped 112 people with agrotourism skills. The UN facilitated microcredit funding for 39 sustainable businesses, focusing on women-led ventures, and piloted smart agricultural technologies on three women-owned farms. To support smallholders, 80 national and local government representatives were trained on integrated local rural development, contributing to the Concept of Rural Development 2023-2027 and the Law on Production and Circulation of Organic Products. The UN also supported capacity building for credit associations, SMEs, and the Agrarian Technical University.</w:t>
      </w:r>
    </w:p>
    <w:p w14:paraId="0D34BF63" w14:textId="77777777" w:rsidR="00D44C5A" w:rsidRPr="00DE7FDD" w:rsidRDefault="00D44C5A" w:rsidP="00DE7FDD">
      <w:pPr>
        <w:spacing w:before="0" w:after="0"/>
        <w:ind w:right="-284"/>
        <w:rPr>
          <w:rFonts w:ascii="Gill Sans MT" w:hAnsi="Gill Sans MT"/>
          <w:szCs w:val="20"/>
        </w:rPr>
      </w:pPr>
    </w:p>
    <w:p w14:paraId="3B9EF9A1" w14:textId="77777777" w:rsidR="00D44C5A" w:rsidRPr="00DE7FDD" w:rsidRDefault="00D44C5A" w:rsidP="00DE7FDD">
      <w:pPr>
        <w:spacing w:before="0" w:after="0"/>
        <w:ind w:right="-284"/>
        <w:rPr>
          <w:rFonts w:ascii="Gill Sans MT" w:hAnsi="Gill Sans MT"/>
          <w:szCs w:val="20"/>
        </w:rPr>
      </w:pPr>
      <w:r w:rsidRPr="00DE7FDD">
        <w:rPr>
          <w:rFonts w:ascii="Gill Sans MT" w:hAnsi="Gill Sans MT"/>
          <w:szCs w:val="20"/>
        </w:rPr>
        <w:t>The UN promoted exports and simplified cross-border trade procedures, developing sustainable value chains and fostering trade exchange. In four regions, 288 local producers increased their knowledge of potential export products through the “One Village-One Product” pilot. The UN trained 330 private sector representatives on SME cross-border trade requirements and 65 women-led companies on trade regulations. Additionally, 200 SME representatives gained access to trade-related information through the Kazakhstan Trade Portal (KazTP), launched with UN support. In 2023, the support to inclusive, resilient, and sustainable economic development continued by building the skills of officials, entrepreneurs, farmers, and others. The focus was on empowering vulnerable groups, promoting gender equality, and fostering environmental sustainability.</w:t>
      </w:r>
    </w:p>
    <w:p w14:paraId="5CDB65F6" w14:textId="77777777" w:rsidR="00D44C5A" w:rsidRPr="00DE7FDD" w:rsidRDefault="00D44C5A" w:rsidP="00DE7FDD">
      <w:pPr>
        <w:spacing w:before="0" w:after="0"/>
        <w:ind w:right="-284"/>
        <w:rPr>
          <w:rFonts w:ascii="Gill Sans MT" w:hAnsi="Gill Sans MT"/>
          <w:szCs w:val="20"/>
        </w:rPr>
      </w:pPr>
    </w:p>
    <w:p w14:paraId="67E36B5A" w14:textId="77777777" w:rsidR="00D44C5A" w:rsidRPr="00DE7FDD" w:rsidRDefault="00D44C5A" w:rsidP="00DE7FDD">
      <w:pPr>
        <w:spacing w:before="0" w:after="0"/>
        <w:ind w:right="-284"/>
        <w:rPr>
          <w:rFonts w:ascii="Gill Sans MT" w:hAnsi="Gill Sans MT"/>
          <w:szCs w:val="20"/>
        </w:rPr>
      </w:pPr>
      <w:r w:rsidRPr="00DE7FDD">
        <w:rPr>
          <w:rFonts w:ascii="Gill Sans MT" w:hAnsi="Gill Sans MT"/>
          <w:szCs w:val="20"/>
        </w:rPr>
        <w:t>Business skills development created new opportunities for hundreds of people. Over 85 women entrepreneurs showcased their businesses at the Entrepreneurship Satellite EXPO. Green finance and grant programs created 40 green jobs, enhancing SME resilience. The UN trained over 100 tourism industry representatives, including 63 women, on sustainable tourism services. Startup ecosystems were bolstered by training 33 students and 18 teachers, with a specific focus on women and girls, and launching a startup competition in 2023. Additionally, 500 people in North Kazakhstan gained knowledge and skills in clean biofuels, with pilot projects demonstrating the viability of biofuel combustion for carbon-neutral heating.</w:t>
      </w:r>
    </w:p>
    <w:p w14:paraId="1A9A457F" w14:textId="77777777" w:rsidR="00D44C5A" w:rsidRPr="00DE7FDD" w:rsidRDefault="00D44C5A" w:rsidP="00DE7FDD">
      <w:pPr>
        <w:spacing w:before="0" w:after="0"/>
        <w:ind w:right="-284"/>
        <w:rPr>
          <w:rFonts w:ascii="Gill Sans MT" w:hAnsi="Gill Sans MT"/>
          <w:szCs w:val="20"/>
        </w:rPr>
      </w:pPr>
    </w:p>
    <w:p w14:paraId="2B68DEE6" w14:textId="77777777" w:rsidR="00D44C5A" w:rsidRPr="00DE7FDD" w:rsidRDefault="00D44C5A" w:rsidP="00DE7FDD">
      <w:pPr>
        <w:spacing w:before="0" w:after="0"/>
        <w:ind w:right="-284"/>
        <w:rPr>
          <w:rFonts w:ascii="Gill Sans MT" w:hAnsi="Gill Sans MT"/>
          <w:szCs w:val="20"/>
        </w:rPr>
      </w:pPr>
      <w:r w:rsidRPr="00DE7FDD">
        <w:rPr>
          <w:rFonts w:ascii="Gill Sans MT" w:hAnsi="Gill Sans MT"/>
          <w:szCs w:val="20"/>
        </w:rPr>
        <w:t xml:space="preserve">The UN built policymakers' capacities on economic and local development, just transition, creative industries, and environmental sustainability. Thirty-two participants of a subregional workshop improved their understanding and skills in institutional capacity and policy framework. A study tour for six senior ministers and Parliament members facilitated knowledge exchange and policy development. Trade and transport connectivity were heavily supported </w:t>
      </w:r>
      <w:r w:rsidRPr="00DE7FDD">
        <w:rPr>
          <w:rFonts w:ascii="Gill Sans MT" w:hAnsi="Gill Sans MT"/>
          <w:szCs w:val="20"/>
        </w:rPr>
        <w:lastRenderedPageBreak/>
        <w:t>through numerous meetings, capacity-building events, and studies. The UN launched the Central Asia Gateway, a regional platform aggregating information from national trade facilitation portals in five Central Asian countries, significantly aiding in cross-border trade formalities and fostering harmonization. Capacity-building events for over 2,300 participants improved SME compliance with cross-border requirements. Kazakhstan benefited from projects constructing resilient, climate-adaptive, and economically viable transport infrastructure networks and sustainable urban mobility policies.</w:t>
      </w:r>
    </w:p>
    <w:p w14:paraId="713BD526" w14:textId="77777777" w:rsidR="00D44C5A" w:rsidRPr="00DE7FDD" w:rsidRDefault="00D44C5A" w:rsidP="00DE7FDD">
      <w:pPr>
        <w:spacing w:before="0" w:after="0"/>
        <w:ind w:right="-284"/>
        <w:rPr>
          <w:rFonts w:ascii="Gill Sans MT" w:hAnsi="Gill Sans MT"/>
          <w:szCs w:val="20"/>
        </w:rPr>
      </w:pPr>
    </w:p>
    <w:p w14:paraId="6BA7AB31" w14:textId="1F6D0A78" w:rsidR="00DB43FF" w:rsidRPr="00DE7FDD" w:rsidRDefault="00D44C5A" w:rsidP="00DE7FDD">
      <w:pPr>
        <w:spacing w:before="0" w:after="0"/>
        <w:ind w:right="-284"/>
        <w:rPr>
          <w:rFonts w:ascii="Gill Sans MT" w:hAnsi="Gill Sans MT"/>
          <w:szCs w:val="20"/>
        </w:rPr>
      </w:pPr>
      <w:r w:rsidRPr="00DE7FDD">
        <w:rPr>
          <w:rFonts w:ascii="Gill Sans MT" w:hAnsi="Gill Sans MT"/>
          <w:szCs w:val="20"/>
        </w:rPr>
        <w:t>In line with the principle of leaving no one behind, the UN targeted multiple vulnerable groups for economic and social inclusion. Twenty-seven Afghan women and girls graduated from universities in Kazakhstan, marking a step towards gender equality and empowerment. The UN's vulnerability assessments and humanitarian assistance for 500 beneficiaries underscored its commitment to migrant welfare and integration. Agriculture and rural development were enhanced by training 104 small family farmers on neutralizing land degradation and promoting sustainable agricultural practices through five online trainings attended by 40-50 participants each. The UN demonstrated climate-smart agriculture technologies to increase farmer resilience and provided investment knowledge to 20 small-scale entrepreneurs through Rural Invest software training. Additionally, women’s entrepreneurship skills were bolstered through workshops on marketing and monetizing art for over 80 women and practical training for 60 rural women in four regions. The UN also promoted gender equality in trade through round table discussions, contributing to the development of gender-sensitive economic practices.</w:t>
      </w:r>
    </w:p>
    <w:p w14:paraId="26A6ABC8" w14:textId="77777777" w:rsidR="00D44C5A" w:rsidRPr="00DE7FDD" w:rsidRDefault="00D44C5A" w:rsidP="00DE7FDD">
      <w:pPr>
        <w:spacing w:before="0" w:after="0"/>
        <w:ind w:right="-284"/>
        <w:rPr>
          <w:rFonts w:ascii="Gill Sans MT" w:hAnsi="Gill Sans MT"/>
          <w:szCs w:val="20"/>
        </w:rPr>
      </w:pPr>
    </w:p>
    <w:p w14:paraId="2301E102" w14:textId="4B3B533B" w:rsidR="001029DC" w:rsidRPr="00DE7FDD" w:rsidRDefault="00543C9B" w:rsidP="00345D48">
      <w:pPr>
        <w:numPr>
          <w:ilvl w:val="0"/>
          <w:numId w:val="25"/>
        </w:numPr>
        <w:pBdr>
          <w:top w:val="nil"/>
          <w:left w:val="nil"/>
          <w:bottom w:val="nil"/>
          <w:right w:val="nil"/>
          <w:between w:val="nil"/>
        </w:pBdr>
        <w:spacing w:before="0" w:after="0"/>
        <w:ind w:left="426" w:right="-284" w:hanging="426"/>
        <w:rPr>
          <w:rFonts w:ascii="Gill Sans MT" w:eastAsia="Helvetica Neue" w:hAnsi="Gill Sans MT" w:cs="Helvetica Neue"/>
          <w:color w:val="00B0F0"/>
          <w:szCs w:val="20"/>
        </w:rPr>
      </w:pPr>
      <w:r w:rsidRPr="00DE7FDD">
        <w:rPr>
          <w:rFonts w:ascii="Gill Sans MT" w:eastAsia="Helvetica Neue" w:hAnsi="Gill Sans MT" w:cs="Helvetica Neue"/>
          <w:b/>
          <w:bCs/>
          <w:color w:val="00B0F0"/>
          <w:szCs w:val="20"/>
        </w:rPr>
        <w:t>OUTCOME 3.2.</w:t>
      </w:r>
      <w:r w:rsidRPr="00DE7FDD">
        <w:rPr>
          <w:rFonts w:ascii="Gill Sans MT" w:eastAsia="Helvetica Neue" w:hAnsi="Gill Sans MT" w:cs="Helvetica Neue"/>
          <w:color w:val="00B0F0"/>
          <w:szCs w:val="20"/>
        </w:rPr>
        <w:t xml:space="preserve"> </w:t>
      </w:r>
      <w:r w:rsidR="001029DC" w:rsidRPr="00DE7FDD">
        <w:rPr>
          <w:rFonts w:ascii="Gill Sans MT" w:eastAsia="Helvetica Neue" w:hAnsi="Gill Sans MT" w:cs="Helvetica Neue"/>
          <w:color w:val="00B0F0"/>
          <w:szCs w:val="20"/>
        </w:rPr>
        <w:t>By 2025, all people in Kazakhstan, in particular, the most vulnerable, benefit from increased climate resilience, sustainable management of environment and clean energy, and sustainable rural and urban development.</w:t>
      </w:r>
    </w:p>
    <w:p w14:paraId="598AE886" w14:textId="77777777" w:rsidR="00DB43FF" w:rsidRPr="00DE7FDD" w:rsidRDefault="00DB43FF" w:rsidP="00DE7FDD">
      <w:pPr>
        <w:spacing w:before="0" w:after="0"/>
        <w:ind w:right="-284"/>
        <w:rPr>
          <w:rFonts w:ascii="Gill Sans MT" w:hAnsi="Gill Sans MT"/>
          <w:szCs w:val="20"/>
        </w:rPr>
      </w:pPr>
    </w:p>
    <w:p w14:paraId="0C5F0AA2" w14:textId="7DEC88E8"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Also under this outcome, evidence collected through both desk review and interviews and focus groups with key informants indicated a good accomplishment rate and significant achievements. These comprehensive efforts in 2022-2023 demonstrate the UN's commitment to fostering sustainable development, environmental conservation, and economic resilience in Kazakhstan, significantly enhancing the country’s development and the well-being of its people.</w:t>
      </w:r>
      <w:r w:rsidR="004868A3">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The UN system continued its support for Kazakhstan’s green and resilient economy through significant policy changes, improved natural resource management, increased access to clean energy, and enhanced disaster risk reduction and climate action capacities. These efforts impacted livelihoods, health, and community resilience, benefiting vulnerable groups through sustainable resources and education on climate action and environmental management.</w:t>
      </w:r>
    </w:p>
    <w:p w14:paraId="3527B1C2" w14:textId="77777777"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p>
    <w:p w14:paraId="4EDB2F33" w14:textId="77777777"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Throughout the UNSDCF implementation, the UN provided cutting-edge policy advice and supported the design and implementation of climate change policies such as the Strategy on Carbon Neutrality until 2060 and Environmental Code bylaws. It offered technical advisory services on greenhouse gas emissions, fossil-fuel subsidy reforms, renewable energy technologies, waste management, and biodiversity financing. Additionally, the UN supported the update of Kazakhstan's Nationally Determined Contributions (NDC) and helped align Kazakhstan with the Industrial Accidents Convention, developed measures to address pollution in the Syr Darya river, and supported the submission of the 8th National Communication and 5th Biennial Report to the UNFCCC, alongside national policy dialogue on Integrated Water Resources Management. The Carbon Neutrality Strategy 2060 was officially adopted by Kazakhstan in February 2023, with UN support facilitating inclusive dialogue and developing regulatory frameworks for carbon markets and the Green Economy Concept update. The revised NDCs indicated a policy shift towards sustainable and clean energy development. UN advocacy and technical assistance also helped Kazakhstan join the Global Methane Pledge, aiming to reduce global emissions by 30% by 2030.</w:t>
      </w:r>
    </w:p>
    <w:p w14:paraId="49AE9B8E" w14:textId="77777777"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p>
    <w:p w14:paraId="4A92833B" w14:textId="77777777"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Efforts in sustainable urban and rural development continued with the UN's enhancement of South-North mobility, development of the SDG7 Roadmap, and facilitation of private investments. The UN provided analysis on decarbonizing industry, risk analysis for phasing out coal power, and recommendations for advancing Renewable Energy Sources legislation. Tools to enhance national stakeholders' competencies on sustainable transitions were developed, including Smart City Profiles for Astana and Almaty, Strategic Environmental Assessment pilots, and best practices for MSMEs on resilience and circular economy.</w:t>
      </w:r>
    </w:p>
    <w:p w14:paraId="71C156CE" w14:textId="77777777"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p>
    <w:p w14:paraId="212C1E04" w14:textId="77777777"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The expansion of protected areas (PAs) to 9.78% of the country’s territory was supported, benefiting approximately 84,400 people. Monitoring and conservation efforts increased the snow leopard population to 180 and reintroduced the Bukhara deer and Kulan. Over 100 permanent jobs were created through new reserves. Enhanced soil productivity expertise benefited 74,000 people in the Aral region, and women’s influence in community decision-making increased through piloted Community Pasture Councils. Ecotourism standards were revised, and new tourist routes and virtual tours were piloted.</w:t>
      </w:r>
    </w:p>
    <w:p w14:paraId="348838A0" w14:textId="77777777"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p>
    <w:p w14:paraId="68F11C4D" w14:textId="77777777"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lastRenderedPageBreak/>
        <w:t>The environmental conservation projects supported by the UN included planting 50,000 trees, reducing carbon emissions, and promoting sustainable agricultural practices, benefiting over 3,000 farmers. Sixty women in four oblasts increased their skills in producing cheese and milk products. Improved pasture management was supported by policy development for the draft Law on Pasture, study tours, and expert support. Technical support on land degradation issues, including a land degradation portal and salinity mapping, and piloted cultivation of drought-resistant forage crops were provided. Aquaculture development was fostered by building the capacities of fish farmers and officials. Governance policies of human mobility in the context of climate change were facilitated, particularly in mountain regions.</w:t>
      </w:r>
    </w:p>
    <w:p w14:paraId="04D7AF6F" w14:textId="77777777"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p>
    <w:p w14:paraId="0EF9C03C" w14:textId="0793FB1C"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The UN supported the adoption of new national WASH standards in schools, aligning Kazakhstan with international standards. Over 3 million people accessed Disaster Risk Reduction (DRR) and Climate Action (CA) information, while 28,000 children and 3,600 teachers enhanced their DRR and CA capacities. Over 500 emergency, health, education, and social welfare workers, along with civil society organizations and academics, were educated on protecting children's rights in emergencies. The UN strengthened Astana’s resilience efforts and supported regional DRR by developing early warning systems and organizing high-level DRR platforms.</w:t>
      </w:r>
      <w:r w:rsidR="004868A3">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The UN mobilized $3.5 million and leveraged an additional $290 million in green finance, achieving a $127 leverage for every donor dollar. Four renewable energy projects with a total capacity of 334 kW were piloted, benefiting over 36,000 people and reducing over 76,000 tons of CO2. Specialized equipment, including 28 wind-solar panels, was provided to 14 protected areas and nine forestries, enhancing forest fire prevention and inspector conditions. Biomass waste fuel briquette production was initiated in two villages, and over 500 households were informed about biomass fuel benefits. An in-depth expert discussion on hydrogen production in Kazakhstan was facilitated.</w:t>
      </w:r>
    </w:p>
    <w:p w14:paraId="518BEECE" w14:textId="77777777"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p>
    <w:p w14:paraId="33121D0D" w14:textId="492DD439" w:rsidR="004565CB" w:rsidRPr="00DE7FDD" w:rsidRDefault="004868A3" w:rsidP="00DE7FDD">
      <w:pPr>
        <w:tabs>
          <w:tab w:val="left" w:pos="0"/>
        </w:tabs>
        <w:spacing w:before="0" w:after="0"/>
        <w:ind w:right="-284"/>
        <w:rPr>
          <w:rFonts w:ascii="Gill Sans MT" w:hAnsi="Gill Sans MT"/>
          <w:color w:val="00B0F0"/>
          <w:shd w:val="clear" w:color="auto" w:fill="FFFFFF"/>
          <w:lang w:val="en-GB"/>
        </w:rPr>
      </w:pPr>
      <w:r>
        <w:rPr>
          <w:rFonts w:ascii="Gill Sans MT" w:hAnsi="Gill Sans MT"/>
          <w:color w:val="00B0F0"/>
          <w:shd w:val="clear" w:color="auto" w:fill="FFFFFF"/>
          <w:lang w:val="en-GB"/>
        </w:rPr>
        <w:t xml:space="preserve">ASSESSMENT OF </w:t>
      </w:r>
      <w:r w:rsidR="004565CB" w:rsidRPr="00DE7FDD">
        <w:rPr>
          <w:rFonts w:ascii="Gill Sans MT" w:hAnsi="Gill Sans MT"/>
          <w:color w:val="00B0F0"/>
          <w:shd w:val="clear" w:color="auto" w:fill="FFFFFF"/>
          <w:lang w:val="en-GB"/>
        </w:rPr>
        <w:t xml:space="preserve">UNSDCF INDICATORS FRAMEWORK </w:t>
      </w:r>
    </w:p>
    <w:p w14:paraId="17E3C5BD" w14:textId="3DFB593C" w:rsidR="004565CB" w:rsidRPr="00DE7FDD" w:rsidRDefault="004565CB" w:rsidP="00DE7FDD">
      <w:pPr>
        <w:tabs>
          <w:tab w:val="left" w:pos="0"/>
        </w:tabs>
        <w:spacing w:before="0" w:after="0"/>
        <w:ind w:right="-284"/>
        <w:rPr>
          <w:rFonts w:ascii="Gill Sans MT" w:hAnsi="Gill Sans MT"/>
          <w:color w:val="00B0F0"/>
          <w:shd w:val="clear" w:color="auto" w:fill="FFFFFF"/>
          <w:lang w:val="en-GB"/>
        </w:rPr>
      </w:pPr>
    </w:p>
    <w:p w14:paraId="416076AE" w14:textId="7D29C38E" w:rsidR="004565CB" w:rsidRPr="0058118A" w:rsidRDefault="004565CB"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 xml:space="preserve">Another assessment of progress in </w:t>
      </w:r>
      <w:r w:rsidR="006A7716">
        <w:rPr>
          <w:rFonts w:ascii="Gill Sans MT" w:hAnsi="Gill Sans MT"/>
          <w:color w:val="000000" w:themeColor="text1"/>
          <w:shd w:val="clear" w:color="auto" w:fill="FFFFFF"/>
          <w:lang w:val="en-GB"/>
        </w:rPr>
        <w:t xml:space="preserve">the </w:t>
      </w:r>
      <w:r w:rsidRPr="00DE7FDD">
        <w:rPr>
          <w:rFonts w:ascii="Gill Sans MT" w:hAnsi="Gill Sans MT"/>
          <w:color w:val="000000" w:themeColor="text1"/>
          <w:shd w:val="clear" w:color="auto" w:fill="FFFFFF"/>
          <w:lang w:val="en-GB"/>
        </w:rPr>
        <w:t xml:space="preserve">implementation of UNSDCF was conducted </w:t>
      </w:r>
      <w:r w:rsidR="006A7716">
        <w:rPr>
          <w:rFonts w:ascii="Gill Sans MT" w:hAnsi="Gill Sans MT"/>
          <w:color w:val="000000" w:themeColor="text1"/>
          <w:shd w:val="clear" w:color="auto" w:fill="FFFFFF"/>
          <w:lang w:val="en-GB"/>
        </w:rPr>
        <w:t>by</w:t>
      </w:r>
      <w:r w:rsidRPr="00DE7FDD">
        <w:rPr>
          <w:rFonts w:ascii="Gill Sans MT" w:hAnsi="Gill Sans MT"/>
          <w:color w:val="000000" w:themeColor="text1"/>
          <w:shd w:val="clear" w:color="auto" w:fill="FFFFFF"/>
          <w:lang w:val="en-GB"/>
        </w:rPr>
        <w:t xml:space="preserve"> evaluating the achievement of Outcomes and Outputs as measured by </w:t>
      </w:r>
      <w:r w:rsidR="005349C8">
        <w:rPr>
          <w:rFonts w:ascii="Gill Sans MT" w:hAnsi="Gill Sans MT"/>
          <w:color w:val="000000" w:themeColor="text1"/>
          <w:shd w:val="clear" w:color="auto" w:fill="FFFFFF"/>
          <w:lang w:val="en-GB"/>
        </w:rPr>
        <w:t>UNSDCF Indicator Framework</w:t>
      </w:r>
      <w:r w:rsidRPr="00DE7FDD">
        <w:rPr>
          <w:rFonts w:ascii="Gill Sans MT" w:hAnsi="Gill Sans MT"/>
          <w:color w:val="000000" w:themeColor="text1"/>
          <w:shd w:val="clear" w:color="auto" w:fill="FFFFFF"/>
          <w:lang w:val="en-GB"/>
        </w:rPr>
        <w:t xml:space="preserve">. The table provided in the </w:t>
      </w:r>
      <w:hyperlink r:id="rId26" w:history="1">
        <w:r w:rsidRPr="00DE7FDD">
          <w:rPr>
            <w:rStyle w:val="Hyperlink"/>
            <w:rFonts w:ascii="Gill Sans MT" w:hAnsi="Gill Sans MT"/>
            <w:shd w:val="clear" w:color="auto" w:fill="FFFFFF"/>
            <w:lang w:val="en-GB"/>
          </w:rPr>
          <w:t>link</w:t>
        </w:r>
      </w:hyperlink>
      <w:r w:rsidRPr="00DE7FDD">
        <w:rPr>
          <w:rFonts w:ascii="Gill Sans MT" w:hAnsi="Gill Sans MT"/>
          <w:color w:val="000000" w:themeColor="text1"/>
          <w:shd w:val="clear" w:color="auto" w:fill="FFFFFF"/>
          <w:lang w:val="en-GB"/>
        </w:rPr>
        <w:t xml:space="preserve"> (due to its size) shows the likelihood of achievement</w:t>
      </w:r>
      <w:r w:rsidR="005349C8">
        <w:rPr>
          <w:rFonts w:ascii="Gill Sans MT" w:hAnsi="Gill Sans MT"/>
          <w:color w:val="000000" w:themeColor="text1"/>
          <w:shd w:val="clear" w:color="auto" w:fill="FFFFFF"/>
          <w:lang w:val="en-GB"/>
        </w:rPr>
        <w:t xml:space="preserve"> of CF indicators</w:t>
      </w:r>
      <w:r w:rsidRPr="00DE7FDD">
        <w:rPr>
          <w:rFonts w:ascii="Gill Sans MT" w:hAnsi="Gill Sans MT"/>
          <w:color w:val="000000" w:themeColor="text1"/>
          <w:shd w:val="clear" w:color="auto" w:fill="FFFFFF"/>
          <w:lang w:val="en-GB"/>
        </w:rPr>
        <w:t xml:space="preserve">, indicating that out of 17 indicators, 10 are assessed as green (very likely to be achieved), </w:t>
      </w:r>
      <w:r w:rsidR="00F74773">
        <w:rPr>
          <w:rFonts w:ascii="Gill Sans MT" w:hAnsi="Gill Sans MT"/>
          <w:color w:val="000000" w:themeColor="text1"/>
          <w:shd w:val="clear" w:color="auto" w:fill="FFFFFF"/>
          <w:lang w:val="en-GB"/>
        </w:rPr>
        <w:t>5</w:t>
      </w:r>
      <w:r w:rsidRPr="00DE7FDD">
        <w:rPr>
          <w:rFonts w:ascii="Gill Sans MT" w:hAnsi="Gill Sans MT"/>
          <w:color w:val="000000" w:themeColor="text1"/>
          <w:shd w:val="clear" w:color="auto" w:fill="FFFFFF"/>
          <w:lang w:val="en-GB"/>
        </w:rPr>
        <w:t xml:space="preserve"> are yellow (</w:t>
      </w:r>
      <w:r w:rsidR="00F74773">
        <w:rPr>
          <w:rFonts w:ascii="Gill Sans MT" w:hAnsi="Gill Sans MT"/>
          <w:color w:val="000000" w:themeColor="text1"/>
          <w:shd w:val="clear" w:color="auto" w:fill="FFFFFF"/>
          <w:lang w:val="en-GB"/>
        </w:rPr>
        <w:t xml:space="preserve">medium likelihood </w:t>
      </w:r>
      <w:r w:rsidRPr="00DE7FDD">
        <w:rPr>
          <w:rFonts w:ascii="Gill Sans MT" w:hAnsi="Gill Sans MT"/>
          <w:color w:val="000000" w:themeColor="text1"/>
          <w:shd w:val="clear" w:color="auto" w:fill="FFFFFF"/>
          <w:lang w:val="en-GB"/>
        </w:rPr>
        <w:t xml:space="preserve">to be achieved), and </w:t>
      </w:r>
      <w:r w:rsidR="00F74773">
        <w:rPr>
          <w:rFonts w:ascii="Gill Sans MT" w:hAnsi="Gill Sans MT"/>
          <w:color w:val="000000" w:themeColor="text1"/>
          <w:shd w:val="clear" w:color="auto" w:fill="FFFFFF"/>
          <w:lang w:val="en-GB"/>
        </w:rPr>
        <w:t>2</w:t>
      </w:r>
      <w:r w:rsidRPr="00DE7FDD">
        <w:rPr>
          <w:rFonts w:ascii="Gill Sans MT" w:hAnsi="Gill Sans MT"/>
          <w:color w:val="000000" w:themeColor="text1"/>
          <w:shd w:val="clear" w:color="auto" w:fill="FFFFFF"/>
          <w:lang w:val="en-GB"/>
        </w:rPr>
        <w:t xml:space="preserve"> are red (unlikely to be achieved). </w:t>
      </w:r>
      <w:r w:rsidRPr="00DE7FDD">
        <w:rPr>
          <w:rFonts w:ascii="Gill Sans MT" w:hAnsi="Gill Sans MT"/>
          <w:color w:val="00B0F0"/>
          <w:shd w:val="clear" w:color="auto" w:fill="FFFFFF"/>
          <w:lang w:val="en-GB"/>
        </w:rPr>
        <w:t xml:space="preserve">This represents a commendable achievement rate </w:t>
      </w:r>
      <w:r w:rsidR="00F74773">
        <w:rPr>
          <w:rFonts w:ascii="Gill Sans MT" w:hAnsi="Gill Sans MT"/>
          <w:color w:val="00B0F0"/>
          <w:shd w:val="clear" w:color="auto" w:fill="FFFFFF"/>
          <w:lang w:val="en-GB"/>
        </w:rPr>
        <w:t xml:space="preserve">of over 70 % </w:t>
      </w:r>
      <w:r w:rsidRPr="00DE7FDD">
        <w:rPr>
          <w:rFonts w:ascii="Gill Sans MT" w:hAnsi="Gill Sans MT"/>
          <w:color w:val="00B0F0"/>
          <w:shd w:val="clear" w:color="auto" w:fill="FFFFFF"/>
          <w:lang w:val="en-GB"/>
        </w:rPr>
        <w:t xml:space="preserve">in </w:t>
      </w:r>
      <w:r w:rsidR="00F74773">
        <w:rPr>
          <w:rFonts w:ascii="Gill Sans MT" w:hAnsi="Gill Sans MT"/>
          <w:color w:val="00B0F0"/>
          <w:shd w:val="clear" w:color="auto" w:fill="FFFFFF"/>
          <w:lang w:val="en-GB"/>
        </w:rPr>
        <w:t xml:space="preserve">the </w:t>
      </w:r>
      <w:r w:rsidRPr="00DE7FDD">
        <w:rPr>
          <w:rFonts w:ascii="Gill Sans MT" w:hAnsi="Gill Sans MT"/>
          <w:color w:val="00B0F0"/>
          <w:shd w:val="clear" w:color="auto" w:fill="FFFFFF"/>
          <w:lang w:val="en-GB"/>
        </w:rPr>
        <w:t>penultimate year of implementation as measured by the UNSDCF indicators framework.</w:t>
      </w:r>
      <w:r w:rsidR="0058118A">
        <w:rPr>
          <w:rFonts w:ascii="Gill Sans MT" w:hAnsi="Gill Sans MT"/>
          <w:color w:val="00B0F0"/>
          <w:shd w:val="clear" w:color="auto" w:fill="FFFFFF"/>
          <w:lang w:val="en-GB"/>
        </w:rPr>
        <w:t xml:space="preserve"> </w:t>
      </w:r>
      <w:r w:rsidR="006A7716" w:rsidRPr="006A7716">
        <w:rPr>
          <w:rFonts w:ascii="Gill Sans MT" w:hAnsi="Gill Sans MT"/>
          <w:color w:val="000000" w:themeColor="text1"/>
          <w:shd w:val="clear" w:color="auto" w:fill="FFFFFF"/>
          <w:lang w:val="en-GB"/>
        </w:rPr>
        <w:t xml:space="preserve">The </w:t>
      </w:r>
      <w:r w:rsidR="0058118A">
        <w:rPr>
          <w:rFonts w:ascii="Gill Sans MT" w:hAnsi="Gill Sans MT"/>
          <w:color w:val="000000" w:themeColor="text1"/>
          <w:shd w:val="clear" w:color="auto" w:fill="FFFFFF"/>
          <w:lang w:val="en-GB"/>
        </w:rPr>
        <w:t>detailed analys</w:t>
      </w:r>
      <w:r w:rsidR="00F74773">
        <w:rPr>
          <w:rFonts w:ascii="Gill Sans MT" w:hAnsi="Gill Sans MT"/>
          <w:color w:val="000000" w:themeColor="text1"/>
          <w:shd w:val="clear" w:color="auto" w:fill="FFFFFF"/>
          <w:lang w:val="en-GB"/>
        </w:rPr>
        <w:t>is</w:t>
      </w:r>
      <w:r w:rsidR="0058118A">
        <w:rPr>
          <w:rFonts w:ascii="Gill Sans MT" w:hAnsi="Gill Sans MT"/>
          <w:color w:val="000000" w:themeColor="text1"/>
          <w:shd w:val="clear" w:color="auto" w:fill="FFFFFF"/>
          <w:lang w:val="en-GB"/>
        </w:rPr>
        <w:t xml:space="preserve"> shows that Outcome 1.1 (2 green and 1 yellow indicators), Outcome 1.2 (1 green and 1 yellow) Outcome 2.2 (2 green and 1 yellow) and Outcome 3.1 (2 green) are doing well</w:t>
      </w:r>
      <w:r w:rsidR="006A7716">
        <w:rPr>
          <w:rFonts w:ascii="Gill Sans MT" w:hAnsi="Gill Sans MT"/>
          <w:color w:val="000000" w:themeColor="text1"/>
          <w:shd w:val="clear" w:color="auto" w:fill="FFFFFF"/>
          <w:lang w:val="en-GB"/>
        </w:rPr>
        <w:t>, however t</w:t>
      </w:r>
      <w:r w:rsidR="0058118A">
        <w:rPr>
          <w:rFonts w:ascii="Gill Sans MT" w:hAnsi="Gill Sans MT"/>
          <w:color w:val="000000" w:themeColor="text1"/>
          <w:shd w:val="clear" w:color="auto" w:fill="FFFFFF"/>
          <w:lang w:val="en-GB"/>
        </w:rPr>
        <w:t>he remaining two Outcomes 2.1 (1 green, 2</w:t>
      </w:r>
      <w:r w:rsidR="00F74773">
        <w:rPr>
          <w:rFonts w:ascii="Gill Sans MT" w:hAnsi="Gill Sans MT"/>
          <w:color w:val="000000" w:themeColor="text1"/>
          <w:shd w:val="clear" w:color="auto" w:fill="FFFFFF"/>
          <w:lang w:val="en-GB"/>
        </w:rPr>
        <w:t xml:space="preserve"> somewhere between yellow and </w:t>
      </w:r>
      <w:r w:rsidR="0058118A">
        <w:rPr>
          <w:rFonts w:ascii="Gill Sans MT" w:hAnsi="Gill Sans MT"/>
          <w:color w:val="000000" w:themeColor="text1"/>
          <w:shd w:val="clear" w:color="auto" w:fill="FFFFFF"/>
          <w:lang w:val="en-GB"/>
        </w:rPr>
        <w:t xml:space="preserve">red) and Outcome 3.2 (2 green and 2 red) require </w:t>
      </w:r>
      <w:r w:rsidR="006A7716">
        <w:rPr>
          <w:rFonts w:ascii="Gill Sans MT" w:hAnsi="Gill Sans MT"/>
          <w:color w:val="000000" w:themeColor="text1"/>
          <w:shd w:val="clear" w:color="auto" w:fill="FFFFFF"/>
          <w:lang w:val="en-GB"/>
        </w:rPr>
        <w:t xml:space="preserve">urgent </w:t>
      </w:r>
      <w:r w:rsidR="0058118A">
        <w:rPr>
          <w:rFonts w:ascii="Gill Sans MT" w:hAnsi="Gill Sans MT"/>
          <w:color w:val="000000" w:themeColor="text1"/>
          <w:shd w:val="clear" w:color="auto" w:fill="FFFFFF"/>
          <w:lang w:val="en-GB"/>
        </w:rPr>
        <w:t xml:space="preserve">attention to meet the targets. </w:t>
      </w:r>
    </w:p>
    <w:p w14:paraId="55B71DD5" w14:textId="77777777" w:rsidR="004565CB" w:rsidRDefault="004565CB" w:rsidP="00DE7FDD">
      <w:pPr>
        <w:tabs>
          <w:tab w:val="left" w:pos="0"/>
        </w:tabs>
        <w:spacing w:before="0" w:after="0"/>
        <w:ind w:right="-284"/>
        <w:rPr>
          <w:rFonts w:ascii="Gill Sans MT" w:hAnsi="Gill Sans MT"/>
          <w:color w:val="00B0F0"/>
          <w:shd w:val="clear" w:color="auto" w:fill="FFFFFF"/>
          <w:lang w:val="en-GB"/>
        </w:rPr>
      </w:pPr>
    </w:p>
    <w:p w14:paraId="214F697B" w14:textId="3EA0CEBC" w:rsidR="00EF2022" w:rsidRPr="00DE7FDD" w:rsidRDefault="00F27EA4" w:rsidP="00DE7FDD">
      <w:pPr>
        <w:tabs>
          <w:tab w:val="left" w:pos="0"/>
        </w:tabs>
        <w:spacing w:before="0" w:after="0"/>
        <w:ind w:right="-284"/>
        <w:rPr>
          <w:rFonts w:ascii="Gill Sans MT" w:hAnsi="Gill Sans MT"/>
          <w:color w:val="000000" w:themeColor="text1"/>
          <w:shd w:val="clear" w:color="auto" w:fill="FFFFFF"/>
          <w:lang w:val="en-GB"/>
        </w:rPr>
      </w:pPr>
      <w:r>
        <w:rPr>
          <w:rFonts w:ascii="Gill Sans MT" w:hAnsi="Gill Sans MT"/>
          <w:color w:val="00B0F0"/>
          <w:shd w:val="clear" w:color="auto" w:fill="FFFFFF"/>
          <w:lang w:val="en-GB"/>
        </w:rPr>
        <w:t xml:space="preserve">EVALUATION </w:t>
      </w:r>
      <w:r w:rsidR="00EF2022" w:rsidRPr="00DE7FDD">
        <w:rPr>
          <w:rFonts w:ascii="Gill Sans MT" w:hAnsi="Gill Sans MT"/>
          <w:color w:val="00B0F0"/>
          <w:shd w:val="clear" w:color="auto" w:fill="FFFFFF"/>
          <w:lang w:val="en-GB"/>
        </w:rPr>
        <w:t xml:space="preserve">SURVEY FINDINGS SUMMARY </w:t>
      </w:r>
    </w:p>
    <w:p w14:paraId="0CA26A4E" w14:textId="77777777"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p>
    <w:p w14:paraId="10E0C859" w14:textId="1012AAA1" w:rsidR="00EF2022"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 xml:space="preserve">The following paragraphs summarize the results of the </w:t>
      </w:r>
      <w:r w:rsidR="00EF2022" w:rsidRPr="00DE7FDD">
        <w:rPr>
          <w:rFonts w:ascii="Gill Sans MT" w:hAnsi="Gill Sans MT"/>
          <w:color w:val="000000" w:themeColor="text1"/>
          <w:shd w:val="clear" w:color="auto" w:fill="FFFFFF"/>
          <w:lang w:val="en-GB"/>
        </w:rPr>
        <w:t xml:space="preserve">Evaluation </w:t>
      </w:r>
      <w:r w:rsidRPr="00DE7FDD">
        <w:rPr>
          <w:rFonts w:ascii="Gill Sans MT" w:hAnsi="Gill Sans MT"/>
          <w:color w:val="000000" w:themeColor="text1"/>
          <w:shd w:val="clear" w:color="auto" w:fill="FFFFFF"/>
          <w:lang w:val="en-GB"/>
        </w:rPr>
        <w:t>Survey among UN members of the Result Groups</w:t>
      </w:r>
      <w:r w:rsidR="00687916">
        <w:rPr>
          <w:rFonts w:ascii="Gill Sans MT" w:hAnsi="Gill Sans MT"/>
          <w:color w:val="000000" w:themeColor="text1"/>
          <w:shd w:val="clear" w:color="auto" w:fill="FFFFFF"/>
          <w:lang w:val="en-GB"/>
        </w:rPr>
        <w:t xml:space="preserve"> related to Effectiveness. </w:t>
      </w:r>
      <w:r w:rsidR="00EF2022" w:rsidRPr="00DE7FDD">
        <w:rPr>
          <w:rFonts w:ascii="Gill Sans MT" w:hAnsi="Gill Sans MT"/>
          <w:color w:val="000000" w:themeColor="text1"/>
          <w:shd w:val="clear" w:color="auto" w:fill="FFFFFF"/>
          <w:lang w:val="en-GB"/>
        </w:rPr>
        <w:t xml:space="preserve">The results </w:t>
      </w:r>
      <w:r w:rsidR="00687916">
        <w:rPr>
          <w:rFonts w:ascii="Gill Sans MT" w:hAnsi="Gill Sans MT"/>
          <w:color w:val="000000" w:themeColor="text1"/>
          <w:shd w:val="clear" w:color="auto" w:fill="FFFFFF"/>
          <w:lang w:val="en-GB"/>
        </w:rPr>
        <w:t xml:space="preserve">also show </w:t>
      </w:r>
      <w:r w:rsidR="00EF2022" w:rsidRPr="00DE7FDD">
        <w:rPr>
          <w:rFonts w:ascii="Gill Sans MT" w:hAnsi="Gill Sans MT"/>
          <w:color w:val="00B0F0"/>
          <w:shd w:val="clear" w:color="auto" w:fill="FFFFFF"/>
          <w:lang w:val="en-GB"/>
        </w:rPr>
        <w:t xml:space="preserve">a reasonably high accomplishment rate at both the outcome and output levels </w:t>
      </w:r>
      <w:r w:rsidR="00EF2022" w:rsidRPr="00DE7FDD">
        <w:rPr>
          <w:rFonts w:ascii="Gill Sans MT" w:hAnsi="Gill Sans MT"/>
          <w:color w:val="000000" w:themeColor="text1"/>
          <w:shd w:val="clear" w:color="auto" w:fill="FFFFFF"/>
          <w:lang w:val="en-GB"/>
        </w:rPr>
        <w:t>in the penultimate year of UNSDCF implementation, as well as relatively high levels of full achievement probability. However, some outcomes and several outputs are classified by a higher number of respondents as unlikely to be achieved, and these require special attention from the UNCT and the Government in the remaining period of the UNSDCF implementation as well as in the next cycle.</w:t>
      </w:r>
    </w:p>
    <w:p w14:paraId="797822ED" w14:textId="77777777" w:rsidR="00EF2022" w:rsidRPr="00DE7FDD" w:rsidRDefault="00EF2022" w:rsidP="00DE7FDD">
      <w:pPr>
        <w:tabs>
          <w:tab w:val="left" w:pos="0"/>
        </w:tabs>
        <w:spacing w:before="0" w:after="0"/>
        <w:ind w:right="-284"/>
        <w:rPr>
          <w:rFonts w:ascii="Gill Sans MT" w:hAnsi="Gill Sans MT"/>
          <w:color w:val="000000" w:themeColor="text1"/>
          <w:szCs w:val="20"/>
          <w:shd w:val="clear" w:color="auto" w:fill="FFFFFF"/>
          <w:lang w:val="en-GB"/>
        </w:rPr>
      </w:pPr>
    </w:p>
    <w:p w14:paraId="009A5784" w14:textId="7267377C" w:rsidR="00D44C5A" w:rsidRPr="00DE7FDD" w:rsidRDefault="00EF2022" w:rsidP="00DE7FDD">
      <w:pPr>
        <w:tabs>
          <w:tab w:val="left" w:pos="0"/>
        </w:tabs>
        <w:spacing w:before="0" w:after="0"/>
        <w:ind w:right="-284"/>
        <w:rPr>
          <w:rFonts w:ascii="Gill Sans MT" w:hAnsi="Gill Sans MT"/>
          <w:color w:val="000000" w:themeColor="text1"/>
          <w:szCs w:val="20"/>
          <w:shd w:val="clear" w:color="auto" w:fill="FFFFFF"/>
          <w:lang w:val="en-GB"/>
        </w:rPr>
      </w:pPr>
      <w:r w:rsidRPr="00DE7FDD">
        <w:rPr>
          <w:rFonts w:ascii="Gill Sans MT" w:hAnsi="Gill Sans MT"/>
          <w:color w:val="00B0F0"/>
          <w:szCs w:val="20"/>
        </w:rPr>
        <w:t>THEMATIC AREA 1. HUMAN DEVELOPMENT AND EQUAL PARTICIPATION</w:t>
      </w:r>
      <w:r w:rsidRPr="00DE7FDD">
        <w:rPr>
          <w:rFonts w:ascii="Gill Sans MT" w:hAnsi="Gill Sans MT"/>
          <w:color w:val="00B0F0"/>
          <w:szCs w:val="20"/>
          <w:shd w:val="clear" w:color="auto" w:fill="FFFFFF"/>
          <w:lang w:val="en-GB"/>
        </w:rPr>
        <w:t xml:space="preserve">: </w:t>
      </w:r>
      <w:r w:rsidR="00D44C5A" w:rsidRPr="00DE7FDD">
        <w:rPr>
          <w:rFonts w:ascii="Gill Sans MT" w:hAnsi="Gill Sans MT"/>
          <w:color w:val="00B0F0"/>
          <w:szCs w:val="20"/>
          <w:shd w:val="clear" w:color="auto" w:fill="FFFFFF"/>
          <w:lang w:val="en-GB"/>
        </w:rPr>
        <w:t>For Outcome 1.1</w:t>
      </w:r>
      <w:r w:rsidR="00D44C5A" w:rsidRPr="00DE7FDD">
        <w:rPr>
          <w:rFonts w:ascii="Gill Sans MT" w:hAnsi="Gill Sans MT"/>
          <w:color w:val="000000" w:themeColor="text1"/>
          <w:szCs w:val="20"/>
          <w:shd w:val="clear" w:color="auto" w:fill="FFFFFF"/>
          <w:lang w:val="en-GB"/>
        </w:rPr>
        <w:t xml:space="preserve">, </w:t>
      </w:r>
      <w:r w:rsidR="00313E24" w:rsidRPr="00DE7FDD">
        <w:rPr>
          <w:rFonts w:ascii="Gill Sans MT" w:hAnsi="Gill Sans MT"/>
          <w:color w:val="000000" w:themeColor="text1"/>
          <w:szCs w:val="20"/>
          <w:shd w:val="clear" w:color="auto" w:fill="FFFFFF"/>
          <w:lang w:val="en-GB"/>
        </w:rPr>
        <w:t xml:space="preserve">a relatively high percentage of respondents (60%) see the probability of achievement as very likely or likely, with the rest considering the outcome as unlikely to be achieved. Among the outputs, Output 1.1.2 is </w:t>
      </w:r>
      <w:r w:rsidR="006A7716">
        <w:rPr>
          <w:rFonts w:ascii="Gill Sans MT" w:hAnsi="Gill Sans MT"/>
          <w:color w:val="000000" w:themeColor="text1"/>
          <w:szCs w:val="20"/>
          <w:shd w:val="clear" w:color="auto" w:fill="FFFFFF"/>
          <w:lang w:val="en-GB"/>
        </w:rPr>
        <w:t xml:space="preserve">seen as </w:t>
      </w:r>
      <w:r w:rsidR="00313E24" w:rsidRPr="00DE7FDD">
        <w:rPr>
          <w:rFonts w:ascii="Gill Sans MT" w:hAnsi="Gill Sans MT"/>
          <w:color w:val="000000" w:themeColor="text1"/>
          <w:szCs w:val="20"/>
          <w:shd w:val="clear" w:color="auto" w:fill="FFFFFF"/>
          <w:lang w:val="en-GB"/>
        </w:rPr>
        <w:t xml:space="preserve">more likely to be achieved than Output 1.1.1. Similarly, more than 60% of respondents believe that </w:t>
      </w:r>
      <w:r w:rsidR="00313E24" w:rsidRPr="00DE7FDD">
        <w:rPr>
          <w:rFonts w:ascii="Gill Sans MT" w:hAnsi="Gill Sans MT"/>
          <w:color w:val="00B0F0"/>
          <w:szCs w:val="20"/>
          <w:shd w:val="clear" w:color="auto" w:fill="FFFFFF"/>
          <w:lang w:val="en-GB"/>
        </w:rPr>
        <w:t xml:space="preserve">Outcome 1.2 </w:t>
      </w:r>
      <w:r w:rsidR="00313E24" w:rsidRPr="00DE7FDD">
        <w:rPr>
          <w:rFonts w:ascii="Gill Sans MT" w:hAnsi="Gill Sans MT"/>
          <w:color w:val="000000" w:themeColor="text1"/>
          <w:szCs w:val="20"/>
          <w:shd w:val="clear" w:color="auto" w:fill="FFFFFF"/>
          <w:lang w:val="en-GB"/>
        </w:rPr>
        <w:t xml:space="preserve">will </w:t>
      </w:r>
      <w:r w:rsidR="006A7716">
        <w:rPr>
          <w:rFonts w:ascii="Gill Sans MT" w:hAnsi="Gill Sans MT"/>
          <w:color w:val="000000" w:themeColor="text1"/>
          <w:szCs w:val="20"/>
          <w:shd w:val="clear" w:color="auto" w:fill="FFFFFF"/>
          <w:lang w:val="en-GB"/>
        </w:rPr>
        <w:t xml:space="preserve">be </w:t>
      </w:r>
      <w:r w:rsidR="00313E24" w:rsidRPr="00DE7FDD">
        <w:rPr>
          <w:rFonts w:ascii="Gill Sans MT" w:hAnsi="Gill Sans MT"/>
          <w:color w:val="000000" w:themeColor="text1"/>
          <w:szCs w:val="20"/>
          <w:shd w:val="clear" w:color="auto" w:fill="FFFFFF"/>
          <w:lang w:val="en-GB"/>
        </w:rPr>
        <w:t>very likely or likely achieved. Within this outcome, Output 1.2.1 has a higher probability of achievement, while Output 1.2.2 is lagging behind, with 50% of respondents indicating that it is unlikely to be achieved.</w:t>
      </w:r>
    </w:p>
    <w:p w14:paraId="3C1C0412" w14:textId="77777777" w:rsidR="00D44C5A" w:rsidRPr="00DE7FDD" w:rsidRDefault="00D44C5A" w:rsidP="00DE7FDD">
      <w:pPr>
        <w:tabs>
          <w:tab w:val="left" w:pos="0"/>
        </w:tabs>
        <w:spacing w:before="0" w:after="0"/>
        <w:ind w:right="-284"/>
        <w:rPr>
          <w:rFonts w:ascii="Gill Sans MT" w:hAnsi="Gill Sans MT"/>
          <w:color w:val="000000" w:themeColor="text1"/>
          <w:szCs w:val="20"/>
          <w:shd w:val="clear" w:color="auto" w:fill="FFFFFF"/>
          <w:lang w:val="en-GB"/>
        </w:rPr>
      </w:pPr>
    </w:p>
    <w:p w14:paraId="19D50B52" w14:textId="6BD49EFB" w:rsidR="00D44C5A" w:rsidRPr="00DE7FDD" w:rsidRDefault="00EF2022" w:rsidP="00DE7FDD">
      <w:pPr>
        <w:tabs>
          <w:tab w:val="left" w:pos="0"/>
        </w:tabs>
        <w:spacing w:before="0" w:after="0"/>
        <w:ind w:right="-284"/>
        <w:rPr>
          <w:rFonts w:ascii="Gill Sans MT" w:hAnsi="Gill Sans MT"/>
          <w:color w:val="000000" w:themeColor="text1"/>
          <w:szCs w:val="20"/>
          <w:shd w:val="clear" w:color="auto" w:fill="FFFFFF"/>
          <w:lang w:val="en-GB"/>
        </w:rPr>
      </w:pPr>
      <w:r w:rsidRPr="00DE7FDD">
        <w:rPr>
          <w:rFonts w:ascii="Gill Sans MT" w:hAnsi="Gill Sans MT"/>
          <w:color w:val="00B0F0"/>
          <w:szCs w:val="20"/>
        </w:rPr>
        <w:t>THEMATIC AREA 2. EFFECTIVE INSTITUTIONS, HUMAN RIGHTS AND GENDER EQUALITY</w:t>
      </w:r>
      <w:r w:rsidRPr="00DE7FDD">
        <w:rPr>
          <w:rFonts w:ascii="Gill Sans MT" w:hAnsi="Gill Sans MT"/>
          <w:color w:val="00B0F0"/>
          <w:szCs w:val="20"/>
          <w:shd w:val="clear" w:color="auto" w:fill="FFFFFF"/>
          <w:lang w:val="en-GB"/>
        </w:rPr>
        <w:t xml:space="preserve">: </w:t>
      </w:r>
      <w:r w:rsidR="00313E24" w:rsidRPr="00DE7FDD">
        <w:rPr>
          <w:rFonts w:ascii="Gill Sans MT" w:hAnsi="Gill Sans MT"/>
          <w:color w:val="00B0F0"/>
          <w:szCs w:val="20"/>
          <w:shd w:val="clear" w:color="auto" w:fill="FFFFFF"/>
          <w:lang w:val="en-GB"/>
        </w:rPr>
        <w:t xml:space="preserve"> </w:t>
      </w:r>
      <w:r w:rsidR="00313E24" w:rsidRPr="00DE7FDD">
        <w:rPr>
          <w:rFonts w:ascii="Gill Sans MT" w:hAnsi="Gill Sans MT"/>
          <w:color w:val="000000" w:themeColor="text1"/>
          <w:szCs w:val="20"/>
          <w:shd w:val="clear" w:color="auto" w:fill="FFFFFF"/>
          <w:lang w:val="en-GB"/>
        </w:rPr>
        <w:t xml:space="preserve">Only 55% of respondents believe that </w:t>
      </w:r>
      <w:r w:rsidR="00313E24" w:rsidRPr="00DE7FDD">
        <w:rPr>
          <w:rFonts w:ascii="Gill Sans MT" w:hAnsi="Gill Sans MT"/>
          <w:color w:val="00B0F0"/>
          <w:szCs w:val="20"/>
          <w:shd w:val="clear" w:color="auto" w:fill="FFFFFF"/>
          <w:lang w:val="en-GB"/>
        </w:rPr>
        <w:t xml:space="preserve">Outcome 2.1 </w:t>
      </w:r>
      <w:r w:rsidR="00313E24" w:rsidRPr="00DE7FDD">
        <w:rPr>
          <w:rFonts w:ascii="Gill Sans MT" w:hAnsi="Gill Sans MT"/>
          <w:color w:val="000000" w:themeColor="text1"/>
          <w:szCs w:val="20"/>
          <w:shd w:val="clear" w:color="auto" w:fill="FFFFFF"/>
          <w:lang w:val="en-GB"/>
        </w:rPr>
        <w:t xml:space="preserve">will be very likely or likely achieved, with the rest indicating that it is unlikely. Outputs 2.1.1 and 2.1.2 have a high likelihood of achievement, while Output 2.1.3 is lagging slightly behind. The highest percentage of respondents among all outcomes (66%) believe that </w:t>
      </w:r>
      <w:r w:rsidR="00313E24" w:rsidRPr="00DE7FDD">
        <w:rPr>
          <w:rFonts w:ascii="Gill Sans MT" w:hAnsi="Gill Sans MT"/>
          <w:color w:val="00B0F0"/>
          <w:szCs w:val="20"/>
          <w:shd w:val="clear" w:color="auto" w:fill="FFFFFF"/>
          <w:lang w:val="en-GB"/>
        </w:rPr>
        <w:t xml:space="preserve">Outcome 2.2 </w:t>
      </w:r>
      <w:r w:rsidR="00313E24" w:rsidRPr="00DE7FDD">
        <w:rPr>
          <w:rFonts w:ascii="Gill Sans MT" w:hAnsi="Gill Sans MT"/>
          <w:color w:val="000000" w:themeColor="text1"/>
          <w:szCs w:val="20"/>
          <w:shd w:val="clear" w:color="auto" w:fill="FFFFFF"/>
          <w:lang w:val="en-GB"/>
        </w:rPr>
        <w:t>will be very likely or likely achieved, with all outputs rated very positively</w:t>
      </w:r>
      <w:r w:rsidR="002A2346">
        <w:rPr>
          <w:rFonts w:ascii="Gill Sans MT" w:hAnsi="Gill Sans MT"/>
          <w:color w:val="000000" w:themeColor="text1"/>
          <w:szCs w:val="20"/>
          <w:shd w:val="clear" w:color="auto" w:fill="FFFFFF"/>
          <w:lang w:val="en-GB"/>
        </w:rPr>
        <w:t>, with l</w:t>
      </w:r>
      <w:r w:rsidR="00313E24" w:rsidRPr="00DE7FDD">
        <w:rPr>
          <w:rFonts w:ascii="Gill Sans MT" w:hAnsi="Gill Sans MT"/>
          <w:color w:val="000000" w:themeColor="text1"/>
          <w:szCs w:val="20"/>
          <w:shd w:val="clear" w:color="auto" w:fill="FFFFFF"/>
          <w:lang w:val="en-GB"/>
        </w:rPr>
        <w:t>ess than 20% of respondents believ</w:t>
      </w:r>
      <w:r w:rsidR="002A2346">
        <w:rPr>
          <w:rFonts w:ascii="Gill Sans MT" w:hAnsi="Gill Sans MT"/>
          <w:color w:val="000000" w:themeColor="text1"/>
          <w:szCs w:val="20"/>
          <w:shd w:val="clear" w:color="auto" w:fill="FFFFFF"/>
          <w:lang w:val="en-GB"/>
        </w:rPr>
        <w:t>ing</w:t>
      </w:r>
      <w:r w:rsidR="00313E24" w:rsidRPr="00DE7FDD">
        <w:rPr>
          <w:rFonts w:ascii="Gill Sans MT" w:hAnsi="Gill Sans MT"/>
          <w:color w:val="000000" w:themeColor="text1"/>
          <w:szCs w:val="20"/>
          <w:shd w:val="clear" w:color="auto" w:fill="FFFFFF"/>
          <w:lang w:val="en-GB"/>
        </w:rPr>
        <w:t xml:space="preserve"> these outputs will not be achieved, with some believing that Output 2.2.2 has already been achieved.</w:t>
      </w:r>
    </w:p>
    <w:p w14:paraId="1D20137F" w14:textId="77777777" w:rsidR="00D44C5A" w:rsidRPr="00DE7FDD" w:rsidRDefault="00D44C5A" w:rsidP="00DE7FDD">
      <w:pPr>
        <w:tabs>
          <w:tab w:val="left" w:pos="0"/>
        </w:tabs>
        <w:spacing w:before="0" w:after="0"/>
        <w:ind w:right="-284"/>
        <w:rPr>
          <w:rFonts w:ascii="Gill Sans MT" w:hAnsi="Gill Sans MT"/>
          <w:color w:val="000000" w:themeColor="text1"/>
          <w:szCs w:val="20"/>
          <w:shd w:val="clear" w:color="auto" w:fill="FFFFFF"/>
          <w:lang w:val="en-GB"/>
        </w:rPr>
      </w:pPr>
    </w:p>
    <w:p w14:paraId="7298A648" w14:textId="7CFCA337" w:rsidR="00D44C5A" w:rsidRPr="00DE7FDD" w:rsidRDefault="00EF2022" w:rsidP="00DE7FDD">
      <w:pPr>
        <w:tabs>
          <w:tab w:val="left" w:pos="0"/>
        </w:tabs>
        <w:spacing w:before="0" w:after="0"/>
        <w:ind w:right="-284"/>
        <w:rPr>
          <w:rFonts w:ascii="Gill Sans MT" w:hAnsi="Gill Sans MT"/>
          <w:color w:val="000000" w:themeColor="text1"/>
          <w:szCs w:val="20"/>
          <w:shd w:val="clear" w:color="auto" w:fill="FFFFFF"/>
          <w:lang w:val="en-GB"/>
        </w:rPr>
      </w:pPr>
      <w:r w:rsidRPr="00DE7FDD">
        <w:rPr>
          <w:rFonts w:ascii="Gill Sans MT" w:hAnsi="Gill Sans MT"/>
          <w:color w:val="00B0F0"/>
          <w:szCs w:val="20"/>
        </w:rPr>
        <w:t>THEMATIC AREA 3. INCLUSIVE ECONOMIC GROWTH AND ENVIRONMENTAL SUSTAINABILITY:</w:t>
      </w:r>
      <w:r w:rsidR="00313E24" w:rsidRPr="00DE7FDD">
        <w:rPr>
          <w:rFonts w:ascii="Gill Sans MT" w:hAnsi="Gill Sans MT"/>
          <w:color w:val="00B0F0"/>
          <w:szCs w:val="20"/>
        </w:rPr>
        <w:t xml:space="preserve"> </w:t>
      </w:r>
      <w:r w:rsidR="00313E24" w:rsidRPr="00DE7FDD">
        <w:rPr>
          <w:rFonts w:ascii="Gill Sans MT" w:hAnsi="Gill Sans MT"/>
          <w:color w:val="000000" w:themeColor="text1"/>
          <w:szCs w:val="20"/>
        </w:rPr>
        <w:t xml:space="preserve">For </w:t>
      </w:r>
      <w:r w:rsidR="00313E24" w:rsidRPr="00DE7FDD">
        <w:rPr>
          <w:rFonts w:ascii="Gill Sans MT" w:hAnsi="Gill Sans MT"/>
          <w:color w:val="00B0F0"/>
          <w:szCs w:val="20"/>
        </w:rPr>
        <w:t xml:space="preserve">Outcome 3.1, </w:t>
      </w:r>
      <w:r w:rsidR="00313E24" w:rsidRPr="00DE7FDD">
        <w:rPr>
          <w:rFonts w:ascii="Gill Sans MT" w:hAnsi="Gill Sans MT"/>
          <w:color w:val="000000" w:themeColor="text1"/>
          <w:szCs w:val="20"/>
        </w:rPr>
        <w:t xml:space="preserve">55% of respondents believe it will be very likely or likely achieved. Outputs 3.1.1 and 3.1.2 have a high likelihood of achievement, while Output 3.1.3 is lagging comparatively behind. More than 58% of respondents believe </w:t>
      </w:r>
      <w:r w:rsidR="00313E24" w:rsidRPr="00DE7FDD">
        <w:rPr>
          <w:rFonts w:ascii="Gill Sans MT" w:hAnsi="Gill Sans MT"/>
          <w:color w:val="000000" w:themeColor="text1"/>
          <w:szCs w:val="20"/>
        </w:rPr>
        <w:lastRenderedPageBreak/>
        <w:t xml:space="preserve">that </w:t>
      </w:r>
      <w:r w:rsidR="00313E24" w:rsidRPr="00DE7FDD">
        <w:rPr>
          <w:rFonts w:ascii="Gill Sans MT" w:hAnsi="Gill Sans MT"/>
          <w:color w:val="00B0F0"/>
          <w:szCs w:val="20"/>
        </w:rPr>
        <w:t xml:space="preserve">Outcome 3.2 </w:t>
      </w:r>
      <w:r w:rsidR="00313E24" w:rsidRPr="00DE7FDD">
        <w:rPr>
          <w:rFonts w:ascii="Gill Sans MT" w:hAnsi="Gill Sans MT"/>
          <w:color w:val="000000" w:themeColor="text1"/>
          <w:szCs w:val="20"/>
        </w:rPr>
        <w:t>will be very likely or likely achieved, with the rest indicating it is unlikely</w:t>
      </w:r>
      <w:r w:rsidR="002A2346">
        <w:rPr>
          <w:rFonts w:ascii="Gill Sans MT" w:hAnsi="Gill Sans MT"/>
          <w:color w:val="000000" w:themeColor="text1"/>
          <w:szCs w:val="20"/>
        </w:rPr>
        <w:t xml:space="preserve">, with </w:t>
      </w:r>
      <w:r w:rsidR="00313E24" w:rsidRPr="00DE7FDD">
        <w:rPr>
          <w:rFonts w:ascii="Gill Sans MT" w:hAnsi="Gill Sans MT"/>
          <w:color w:val="000000" w:themeColor="text1"/>
          <w:szCs w:val="20"/>
        </w:rPr>
        <w:t>Outputs 3.2.2 and 3.2.4 hav</w:t>
      </w:r>
      <w:r w:rsidR="002A2346">
        <w:rPr>
          <w:rFonts w:ascii="Gill Sans MT" w:hAnsi="Gill Sans MT"/>
          <w:color w:val="000000" w:themeColor="text1"/>
          <w:szCs w:val="20"/>
        </w:rPr>
        <w:t>ing</w:t>
      </w:r>
      <w:r w:rsidR="00313E24" w:rsidRPr="00DE7FDD">
        <w:rPr>
          <w:rFonts w:ascii="Gill Sans MT" w:hAnsi="Gill Sans MT"/>
          <w:color w:val="000000" w:themeColor="text1"/>
          <w:szCs w:val="20"/>
        </w:rPr>
        <w:t xml:space="preserve"> a high likelihood of achievement, whereas Outputs 3.2.1 and even more so 3.2.3 are lagging behind</w:t>
      </w:r>
      <w:r w:rsidR="00716477">
        <w:rPr>
          <w:rFonts w:ascii="Gill Sans MT" w:hAnsi="Gill Sans MT"/>
          <w:color w:val="000000" w:themeColor="text1"/>
          <w:szCs w:val="20"/>
        </w:rPr>
        <w:t>.</w:t>
      </w:r>
    </w:p>
    <w:p w14:paraId="65300C5E" w14:textId="77777777" w:rsidR="00D44C5A" w:rsidRPr="00DE7FDD" w:rsidRDefault="00D44C5A" w:rsidP="00DE7FDD">
      <w:pPr>
        <w:tabs>
          <w:tab w:val="left" w:pos="0"/>
        </w:tabs>
        <w:spacing w:before="0" w:after="0"/>
        <w:ind w:right="-284"/>
        <w:rPr>
          <w:rFonts w:ascii="Gill Sans MT" w:hAnsi="Gill Sans MT"/>
          <w:color w:val="000000" w:themeColor="text1"/>
          <w:shd w:val="clear" w:color="auto" w:fill="FFFFFF"/>
          <w:lang w:val="en-GB"/>
        </w:rPr>
      </w:pPr>
    </w:p>
    <w:p w14:paraId="46D98FA3" w14:textId="48EE5946" w:rsidR="009C43B0" w:rsidRPr="00DE7FDD" w:rsidRDefault="00D44C5A" w:rsidP="00DE7FDD">
      <w:pPr>
        <w:tabs>
          <w:tab w:val="left" w:pos="0"/>
        </w:tabs>
        <w:spacing w:before="0" w:after="0"/>
        <w:ind w:right="-284"/>
        <w:rPr>
          <w:rFonts w:ascii="Gill Sans MT" w:eastAsia="Helvetica Neue" w:hAnsi="Gill Sans MT" w:cs="Helvetica Neue"/>
        </w:rPr>
      </w:pPr>
      <w:r w:rsidRPr="00DE7FDD">
        <w:rPr>
          <w:rFonts w:ascii="Gill Sans MT" w:hAnsi="Gill Sans MT"/>
          <w:color w:val="000000" w:themeColor="text1"/>
          <w:shd w:val="clear" w:color="auto" w:fill="FFFFFF"/>
          <w:lang w:val="en-GB"/>
        </w:rPr>
        <w:t>The graphs below summarize the overall results of the Review Survey for the 'probability of achievement' section. The full Survey data and results can be found</w:t>
      </w:r>
      <w:r w:rsidR="00837B24">
        <w:rPr>
          <w:rFonts w:ascii="Gill Sans MT" w:hAnsi="Gill Sans MT"/>
          <w:color w:val="000000" w:themeColor="text1"/>
          <w:shd w:val="clear" w:color="auto" w:fill="FFFFFF"/>
          <w:lang w:val="en-GB"/>
        </w:rPr>
        <w:t xml:space="preserve"> for easy reference</w:t>
      </w:r>
      <w:r w:rsidRPr="00DE7FDD">
        <w:rPr>
          <w:rFonts w:ascii="Gill Sans MT" w:hAnsi="Gill Sans MT"/>
          <w:color w:val="000000" w:themeColor="text1"/>
          <w:shd w:val="clear" w:color="auto" w:fill="FFFFFF"/>
          <w:lang w:val="en-GB"/>
        </w:rPr>
        <w:t xml:space="preserve"> </w:t>
      </w:r>
      <w:hyperlink r:id="rId27" w:history="1">
        <w:r w:rsidR="00916F48" w:rsidRPr="00DE7FDD">
          <w:rPr>
            <w:rStyle w:val="Hyperlink"/>
            <w:rFonts w:ascii="Gill Sans MT" w:eastAsia="Helvetica Neue" w:hAnsi="Gill Sans MT" w:cs="Helvetica Neue"/>
          </w:rPr>
          <w:t>here</w:t>
        </w:r>
      </w:hyperlink>
      <w:r w:rsidR="00916F48" w:rsidRPr="00DE7FDD">
        <w:rPr>
          <w:rFonts w:ascii="Gill Sans MT" w:eastAsia="Helvetica Neue" w:hAnsi="Gill Sans MT" w:cs="Helvetica Neue"/>
        </w:rPr>
        <w:t xml:space="preserve">.  </w:t>
      </w:r>
      <w:r w:rsidR="009C43B0" w:rsidRPr="00DE7FDD">
        <w:rPr>
          <w:rFonts w:ascii="Gill Sans MT" w:eastAsia="Helvetica Neue" w:hAnsi="Gill Sans MT" w:cs="Helvetica Neue"/>
        </w:rPr>
        <w:t xml:space="preserve"> </w:t>
      </w:r>
    </w:p>
    <w:p w14:paraId="5D2C0E14" w14:textId="77777777" w:rsidR="00D44C5A" w:rsidRPr="00DE7FDD" w:rsidRDefault="00D44C5A" w:rsidP="00DE7FDD">
      <w:pPr>
        <w:spacing w:before="0" w:after="0"/>
        <w:ind w:right="-284"/>
        <w:rPr>
          <w:rFonts w:ascii="Gill Sans MT" w:eastAsia="Helvetica Neue" w:hAnsi="Gill Sans MT" w:cs="Helvetica Neue"/>
        </w:rPr>
      </w:pPr>
    </w:p>
    <w:p w14:paraId="6CAD512E" w14:textId="77777777" w:rsidR="00D44C5A" w:rsidRPr="00DE7FDD" w:rsidRDefault="00D44C5A" w:rsidP="00DE7FDD">
      <w:pPr>
        <w:spacing w:before="0" w:after="0"/>
        <w:ind w:right="-284"/>
        <w:rPr>
          <w:rFonts w:ascii="Gill Sans MT" w:eastAsia="Helvetica Neue" w:hAnsi="Gill Sans MT" w:cs="Helvetica Neue"/>
        </w:rPr>
      </w:pPr>
    </w:p>
    <w:p w14:paraId="1D17D046" w14:textId="77777777" w:rsidR="00D44C5A" w:rsidRPr="00DE7FDD" w:rsidRDefault="00D44C5A" w:rsidP="00DE7FDD">
      <w:pPr>
        <w:spacing w:before="0" w:after="0"/>
        <w:ind w:right="-284"/>
        <w:rPr>
          <w:rFonts w:ascii="Gill Sans MT" w:eastAsia="Helvetica Neue" w:hAnsi="Gill Sans MT" w:cs="Helvetica Neue"/>
        </w:rPr>
      </w:pPr>
    </w:p>
    <w:p w14:paraId="77507CEC" w14:textId="2E652859" w:rsidR="00D44C5A" w:rsidRPr="00DE7FDD" w:rsidRDefault="00D44C5A" w:rsidP="00DE7FDD">
      <w:pPr>
        <w:spacing w:before="0" w:after="0"/>
        <w:ind w:right="-284"/>
        <w:rPr>
          <w:rFonts w:ascii="Gill Sans MT" w:eastAsia="Helvetica Neue" w:hAnsi="Gill Sans MT" w:cs="Helvetica Neue"/>
        </w:rPr>
        <w:sectPr w:rsidR="00D44C5A" w:rsidRPr="00DE7FDD" w:rsidSect="007810F6">
          <w:type w:val="continuous"/>
          <w:pgSz w:w="11900" w:h="16840"/>
          <w:pgMar w:top="1440" w:right="1530" w:bottom="1440" w:left="1298" w:header="720" w:footer="720" w:gutter="0"/>
          <w:cols w:space="708"/>
          <w:titlePg/>
          <w:docGrid w:linePitch="360"/>
        </w:sectPr>
      </w:pPr>
    </w:p>
    <w:p w14:paraId="72689875" w14:textId="08B41A48" w:rsidR="00837B24" w:rsidRPr="007C4825" w:rsidRDefault="00837B24" w:rsidP="00837B24">
      <w:pPr>
        <w:spacing w:before="0" w:after="0"/>
        <w:ind w:right="-336"/>
        <w:rPr>
          <w:rFonts w:ascii="Gill Sans MT" w:hAnsi="Gill Sans MT"/>
          <w:i/>
          <w:iCs/>
          <w:color w:val="00B0F0"/>
          <w:szCs w:val="20"/>
        </w:rPr>
      </w:pPr>
      <w:r w:rsidRPr="007C4825">
        <w:rPr>
          <w:rFonts w:ascii="Gill Sans MT" w:hAnsi="Gill Sans MT"/>
          <w:i/>
          <w:iCs/>
          <w:color w:val="00B0F0"/>
          <w:szCs w:val="20"/>
        </w:rPr>
        <w:lastRenderedPageBreak/>
        <w:t>Figure</w:t>
      </w:r>
      <w:r w:rsidR="00084FD0">
        <w:rPr>
          <w:rFonts w:ascii="Gill Sans MT" w:hAnsi="Gill Sans MT"/>
          <w:i/>
          <w:iCs/>
          <w:color w:val="00B0F0"/>
          <w:szCs w:val="20"/>
        </w:rPr>
        <w:t xml:space="preserve"> </w:t>
      </w:r>
      <w:r w:rsidR="00221EF8">
        <w:rPr>
          <w:rFonts w:ascii="Gill Sans MT" w:hAnsi="Gill Sans MT"/>
          <w:i/>
          <w:iCs/>
          <w:color w:val="00B0F0"/>
          <w:szCs w:val="20"/>
        </w:rPr>
        <w:t>6</w:t>
      </w:r>
      <w:r w:rsidRPr="007C4825">
        <w:rPr>
          <w:rFonts w:ascii="Gill Sans MT" w:hAnsi="Gill Sans MT"/>
          <w:i/>
          <w:iCs/>
          <w:color w:val="00B0F0"/>
          <w:szCs w:val="20"/>
        </w:rPr>
        <w:t xml:space="preserve">: Survey Results – </w:t>
      </w:r>
      <w:r>
        <w:rPr>
          <w:rFonts w:ascii="Gill Sans MT" w:hAnsi="Gill Sans MT"/>
          <w:i/>
          <w:iCs/>
          <w:color w:val="00B0F0"/>
          <w:szCs w:val="20"/>
        </w:rPr>
        <w:t>UNSDCF Effectiveness</w:t>
      </w:r>
      <w:r w:rsidR="005349C8">
        <w:rPr>
          <w:rFonts w:ascii="Gill Sans MT" w:hAnsi="Gill Sans MT"/>
          <w:i/>
          <w:iCs/>
          <w:color w:val="00B0F0"/>
          <w:szCs w:val="20"/>
        </w:rPr>
        <w:t xml:space="preserve"> and Achievement of </w:t>
      </w:r>
      <w:r w:rsidR="0071332E">
        <w:rPr>
          <w:rFonts w:ascii="Gill Sans MT" w:hAnsi="Gill Sans MT"/>
          <w:i/>
          <w:iCs/>
          <w:color w:val="00B0F0"/>
          <w:szCs w:val="20"/>
        </w:rPr>
        <w:t xml:space="preserve">Results </w:t>
      </w:r>
      <w:r>
        <w:rPr>
          <w:rFonts w:ascii="Gill Sans MT" w:hAnsi="Gill Sans MT"/>
          <w:i/>
          <w:iCs/>
          <w:color w:val="00B0F0"/>
          <w:szCs w:val="20"/>
        </w:rPr>
        <w:t xml:space="preserve"> </w:t>
      </w:r>
    </w:p>
    <w:p w14:paraId="4255A39A" w14:textId="77777777" w:rsidR="00844385" w:rsidRPr="00DE7FDD" w:rsidRDefault="00844385" w:rsidP="00DE7FDD">
      <w:pPr>
        <w:spacing w:before="0" w:after="0"/>
        <w:ind w:right="-284"/>
        <w:jc w:val="left"/>
        <w:rPr>
          <w:rFonts w:ascii="Gill Sans MT" w:hAnsi="Gill Sans MT"/>
          <w:color w:val="000000" w:themeColor="text1"/>
          <w:szCs w:val="20"/>
          <w:lang w:val="en-GB"/>
        </w:rPr>
      </w:pPr>
    </w:p>
    <w:p w14:paraId="24D21AE7" w14:textId="6BD558E7" w:rsidR="00844385" w:rsidRPr="00DE7FDD" w:rsidRDefault="00844385" w:rsidP="00DE7FDD">
      <w:pPr>
        <w:spacing w:before="0" w:after="0"/>
        <w:ind w:right="-284"/>
        <w:jc w:val="center"/>
        <w:rPr>
          <w:rFonts w:ascii="Gill Sans MT" w:hAnsi="Gill Sans MT"/>
          <w:color w:val="000000" w:themeColor="text1"/>
          <w:szCs w:val="20"/>
          <w:lang w:val="en-GB"/>
        </w:rPr>
      </w:pPr>
      <w:r w:rsidRPr="00DE7FDD">
        <w:rPr>
          <w:rFonts w:ascii="Gill Sans MT" w:hAnsi="Gill Sans MT"/>
          <w:noProof/>
        </w:rPr>
        <w:drawing>
          <wp:inline distT="0" distB="0" distL="0" distR="0" wp14:anchorId="1D5938AC" wp14:editId="2FE8DACB">
            <wp:extent cx="3581792" cy="1876588"/>
            <wp:effectExtent l="25400" t="25400" r="25400" b="28575"/>
            <wp:docPr id="1196801965" name="Picture 1196801965" descr="A graph with colorful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718335" name="Picture 4" descr="A graph with colorful bars&#10;&#10;Description automatically generated with medium confidence"/>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647129" cy="1910820"/>
                    </a:xfrm>
                    <a:prstGeom prst="rect">
                      <a:avLst/>
                    </a:prstGeom>
                    <a:solidFill>
                      <a:srgbClr val="00B0F0"/>
                    </a:solidFill>
                    <a:ln w="25400">
                      <a:solidFill>
                        <a:srgbClr val="00B0F0"/>
                      </a:solidFill>
                    </a:ln>
                  </pic:spPr>
                </pic:pic>
              </a:graphicData>
            </a:graphic>
          </wp:inline>
        </w:drawing>
      </w:r>
      <w:r w:rsidRPr="00DE7FDD">
        <w:rPr>
          <w:rFonts w:ascii="Gill Sans MT" w:hAnsi="Gill Sans MT"/>
          <w:noProof/>
        </w:rPr>
        <w:drawing>
          <wp:inline distT="0" distB="0" distL="0" distR="0" wp14:anchorId="421FF5B0" wp14:editId="1CACC64B">
            <wp:extent cx="3595370" cy="1874615"/>
            <wp:effectExtent l="25400" t="25400" r="24130" b="30480"/>
            <wp:docPr id="86290095" name="Picture 86290095" descr="Forms response chart. Question title: 7. PLEASE ANSWER FOR OUTCOMES/ OUTPUTS RELEVANT TO YOU - Probability of achieving the CF Outcome 1.2. - By 2025, all people in Kazakhstan, especially the most vulnerable are empowered with knowledge and skills to equally contribute to sustainable development of the country&#10;. Number of respons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rms response chart. Question title: 7. PLEASE ANSWER FOR OUTCOMES/ OUTPUTS RELEVANT TO YOU - Probability of achieving the CF Outcome 1.2. - By 2025, all people in Kazakhstan, especially the most vulnerable are empowered with knowledge and skills to equally contribute to sustainable development of the country&#10;. Number of responses: ."/>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679807" cy="1918640"/>
                    </a:xfrm>
                    <a:prstGeom prst="rect">
                      <a:avLst/>
                    </a:prstGeom>
                    <a:noFill/>
                    <a:ln w="25400">
                      <a:solidFill>
                        <a:srgbClr val="00B0F0"/>
                      </a:solidFill>
                    </a:ln>
                  </pic:spPr>
                </pic:pic>
              </a:graphicData>
            </a:graphic>
          </wp:inline>
        </w:drawing>
      </w:r>
    </w:p>
    <w:p w14:paraId="700A0A9A" w14:textId="4B24D5B2" w:rsidR="00844385" w:rsidRPr="00DE7FDD" w:rsidRDefault="009C43B0" w:rsidP="00DE7FDD">
      <w:pPr>
        <w:spacing w:before="0" w:after="0"/>
        <w:ind w:right="-284"/>
        <w:jc w:val="center"/>
        <w:rPr>
          <w:rFonts w:ascii="Gill Sans MT" w:hAnsi="Gill Sans MT"/>
          <w:color w:val="000000" w:themeColor="text1"/>
          <w:szCs w:val="20"/>
          <w:lang w:val="en-GB"/>
        </w:rPr>
      </w:pPr>
      <w:r w:rsidRPr="00DE7FDD">
        <w:rPr>
          <w:rFonts w:ascii="Gill Sans MT" w:hAnsi="Gill Sans MT"/>
          <w:noProof/>
        </w:rPr>
        <w:drawing>
          <wp:inline distT="0" distB="0" distL="0" distR="0" wp14:anchorId="49967D1F" wp14:editId="4D93DC40">
            <wp:extent cx="3581400" cy="1867330"/>
            <wp:effectExtent l="25400" t="25400" r="25400" b="25400"/>
            <wp:docPr id="1021754311" name="Picture 1021754311" descr="Forms response chart. Question title: 8. PLEASE ANSWER FOR OUTCOMES/ OUTPUTS RELEVANT TO YOU - Probability of achieving the CF Outcome 2.1. - By 2025, all people in Kazakhstan are protected and enjoy full realisation of human rights and gender equality and a life free from discrimination, violence, and threats, and equally participate in decision-making&#10;. Number of respons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rms response chart. Question title: 8. PLEASE ANSWER FOR OUTCOMES/ OUTPUTS RELEVANT TO YOU - Probability of achieving the CF Outcome 2.1. - By 2025, all people in Kazakhstan are protected and enjoy full realisation of human rights and gender equality and a life free from discrimination, violence, and threats, and equally participate in decision-making&#10;. Number of responses: ."/>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659982" cy="1908302"/>
                    </a:xfrm>
                    <a:prstGeom prst="rect">
                      <a:avLst/>
                    </a:prstGeom>
                    <a:noFill/>
                    <a:ln w="25400">
                      <a:solidFill>
                        <a:srgbClr val="00B0F0"/>
                      </a:solidFill>
                    </a:ln>
                  </pic:spPr>
                </pic:pic>
              </a:graphicData>
            </a:graphic>
          </wp:inline>
        </w:drawing>
      </w:r>
      <w:r w:rsidRPr="00DE7FDD">
        <w:rPr>
          <w:rFonts w:ascii="Gill Sans MT" w:hAnsi="Gill Sans MT"/>
          <w:noProof/>
        </w:rPr>
        <w:drawing>
          <wp:inline distT="0" distB="0" distL="0" distR="0" wp14:anchorId="1950D9CF" wp14:editId="5177FC79">
            <wp:extent cx="3595370" cy="1862152"/>
            <wp:effectExtent l="25400" t="25400" r="24130" b="30480"/>
            <wp:docPr id="1934514385" name="Picture 1934514385" descr="Forms response chart. Question title: 9. PLEASE ANSWER FOR OUTCOMES/ OUTPUTS RELEVANT TO YOU - Probability of achieving the CF Outcome 2.2. - By 2025, state institutions at all levels effectively design and implement gender-sensitive, human rights, and evidence-based public policies and provide quality services in an inclusive, transparent and accountable manner&#10;. Number of respons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orms response chart. Question title: 9. PLEASE ANSWER FOR OUTCOMES/ OUTPUTS RELEVANT TO YOU - Probability of achieving the CF Outcome 2.2. - By 2025, state institutions at all levels effectively design and implement gender-sensitive, human rights, and evidence-based public policies and provide quality services in an inclusive, transparent and accountable manner&#10;. Number of responses: ."/>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607806" cy="1868593"/>
                    </a:xfrm>
                    <a:prstGeom prst="rect">
                      <a:avLst/>
                    </a:prstGeom>
                    <a:noFill/>
                    <a:ln w="25400">
                      <a:solidFill>
                        <a:srgbClr val="00B0F0"/>
                      </a:solidFill>
                    </a:ln>
                  </pic:spPr>
                </pic:pic>
              </a:graphicData>
            </a:graphic>
          </wp:inline>
        </w:drawing>
      </w:r>
    </w:p>
    <w:p w14:paraId="65D5509C" w14:textId="14152D8B" w:rsidR="008E5385" w:rsidRPr="00DE7FDD" w:rsidRDefault="008E5385" w:rsidP="00837B24">
      <w:pPr>
        <w:spacing w:before="0" w:after="0"/>
        <w:ind w:right="-284"/>
        <w:jc w:val="center"/>
        <w:rPr>
          <w:rFonts w:ascii="Gill Sans MT" w:hAnsi="Gill Sans MT"/>
        </w:rPr>
        <w:sectPr w:rsidR="008E5385" w:rsidRPr="00DE7FDD" w:rsidSect="008E5385">
          <w:pgSz w:w="16840" w:h="11900" w:orient="landscape"/>
          <w:pgMar w:top="1096" w:right="1440" w:bottom="936" w:left="1440" w:header="720" w:footer="720" w:gutter="0"/>
          <w:cols w:space="708"/>
          <w:titlePg/>
          <w:docGrid w:linePitch="360"/>
        </w:sectPr>
      </w:pPr>
      <w:r w:rsidRPr="00DE7FDD">
        <w:rPr>
          <w:rFonts w:ascii="Gill Sans MT" w:hAnsi="Gill Sans MT"/>
          <w:noProof/>
        </w:rPr>
        <w:drawing>
          <wp:inline distT="0" distB="0" distL="0" distR="0" wp14:anchorId="6D473827" wp14:editId="401299A3">
            <wp:extent cx="3581400" cy="1906270"/>
            <wp:effectExtent l="25400" t="25400" r="25400" b="24130"/>
            <wp:docPr id="494270039" name="Picture 494270039" descr="Forms response chart. Question title: 10. PLEASE ANSWER FOR OUTCOMES/ OUTPUTS RELEVANT TO YOU - Probability of achieving the CF Outcome 3.1. - By 2025, all people in Kazakhstan, especially the most vulnerable, benefit from inclusive, resilient, and sustainable economic development with improved productive capacities, skills and equal opportunities for sustainable and decent jobs, livelihoods and businesses&#10;. Number of respons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orms response chart. Question title: 10. PLEASE ANSWER FOR OUTCOMES/ OUTPUTS RELEVANT TO YOU - Probability of achieving the CF Outcome 3.1. - By 2025, all people in Kazakhstan, especially the most vulnerable, benefit from inclusive, resilient, and sustainable economic development with improved productive capacities, skills and equal opportunities for sustainable and decent jobs, livelihoods and businesses&#10;. Number of responses: ."/>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581400" cy="1906270"/>
                    </a:xfrm>
                    <a:prstGeom prst="rect">
                      <a:avLst/>
                    </a:prstGeom>
                    <a:noFill/>
                    <a:ln w="25400">
                      <a:solidFill>
                        <a:srgbClr val="00B0F0"/>
                      </a:solidFill>
                    </a:ln>
                  </pic:spPr>
                </pic:pic>
              </a:graphicData>
            </a:graphic>
          </wp:inline>
        </w:drawing>
      </w:r>
      <w:r w:rsidRPr="00DE7FDD">
        <w:rPr>
          <w:rFonts w:ascii="Gill Sans MT" w:hAnsi="Gill Sans MT"/>
          <w:noProof/>
        </w:rPr>
        <w:drawing>
          <wp:inline distT="0" distB="0" distL="0" distR="0" wp14:anchorId="645AF44C" wp14:editId="5B36BB5D">
            <wp:extent cx="3571516" cy="1907883"/>
            <wp:effectExtent l="25400" t="25400" r="22860" b="22860"/>
            <wp:docPr id="1492486545" name="Picture 1492486545" descr="Forms response chart. Question title: 11. PLEASE ANSWER FOR OUTCOMES/ OUTPUTS RELEVANT TO YOU - Probability of achieving the CF Outcome 3.2. - By 2025, all people in Kazakhstan, in particular the most vulnerable, benefit from increased climate resilience, sustainable management of the environment and clean energy, and sustainable rural and urban development.&#10;. Number of respons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rms response chart. Question title: 11. PLEASE ANSWER FOR OUTCOMES/ OUTPUTS RELEVANT TO YOU - Probability of achieving the CF Outcome 3.2. - By 2025, all people in Kazakhstan, in particular the most vulnerable, benefit from increased climate resilience, sustainable management of the environment and clean energy, and sustainable rural and urban development.&#10;. Number of responses: ."/>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588635" cy="1917028"/>
                    </a:xfrm>
                    <a:prstGeom prst="rect">
                      <a:avLst/>
                    </a:prstGeom>
                    <a:noFill/>
                    <a:ln w="25400">
                      <a:solidFill>
                        <a:srgbClr val="00B0F0"/>
                      </a:solidFill>
                    </a:ln>
                  </pic:spPr>
                </pic:pic>
              </a:graphicData>
            </a:graphic>
          </wp:inline>
        </w:drawing>
      </w:r>
    </w:p>
    <w:p w14:paraId="0CB1C5F5" w14:textId="4321FC6F" w:rsidR="00772F33" w:rsidRPr="00DE7FDD" w:rsidRDefault="00772F33" w:rsidP="00DE7FDD">
      <w:pPr>
        <w:spacing w:before="0" w:after="0"/>
        <w:ind w:right="-284"/>
        <w:jc w:val="left"/>
        <w:rPr>
          <w:rFonts w:ascii="Gill Sans MT" w:eastAsia="Helvetica Neue" w:hAnsi="Gill Sans MT" w:cs="Helvetica Neue"/>
          <w:color w:val="002060"/>
          <w:sz w:val="24"/>
        </w:rPr>
      </w:pPr>
    </w:p>
    <w:tbl>
      <w:tblPr>
        <w:tblStyle w:val="TableGrid"/>
        <w:tblW w:w="9351" w:type="dxa"/>
        <w:tblBorders>
          <w:top w:val="single" w:sz="18" w:space="0" w:color="00B0F0"/>
          <w:left w:val="single" w:sz="18" w:space="0" w:color="00B0F0"/>
          <w:bottom w:val="single" w:sz="18" w:space="0" w:color="00B0F0"/>
          <w:right w:val="single" w:sz="18" w:space="0" w:color="00B0F0"/>
          <w:insideH w:val="single" w:sz="18" w:space="0" w:color="00B0F0"/>
          <w:insideV w:val="single" w:sz="18" w:space="0" w:color="00B0F0"/>
        </w:tblBorders>
        <w:tblLook w:val="04A0" w:firstRow="1" w:lastRow="0" w:firstColumn="1" w:lastColumn="0" w:noHBand="0" w:noVBand="1"/>
      </w:tblPr>
      <w:tblGrid>
        <w:gridCol w:w="9351"/>
      </w:tblGrid>
      <w:tr w:rsidR="00EF2022" w:rsidRPr="00DE7FDD" w14:paraId="0D6F8523" w14:textId="77777777" w:rsidTr="00EF2022">
        <w:tc>
          <w:tcPr>
            <w:tcW w:w="9351" w:type="dxa"/>
          </w:tcPr>
          <w:p w14:paraId="285B35B7" w14:textId="33018CE0" w:rsidR="00EF2022" w:rsidRPr="00DE7FDD" w:rsidRDefault="00EF2022" w:rsidP="00DE7FDD">
            <w:pPr>
              <w:spacing w:before="0" w:after="0"/>
              <w:ind w:right="-1034"/>
              <w:rPr>
                <w:rFonts w:ascii="Gill Sans MT" w:hAnsi="Gill Sans MT"/>
                <w:b/>
                <w:bCs/>
                <w:color w:val="00B0F0"/>
                <w:sz w:val="18"/>
                <w:szCs w:val="18"/>
              </w:rPr>
            </w:pPr>
            <w:r w:rsidRPr="00DE7FDD">
              <w:rPr>
                <w:rFonts w:ascii="Gill Sans MT" w:hAnsi="Gill Sans MT"/>
                <w:b/>
                <w:bCs/>
                <w:color w:val="00B0F0"/>
                <w:sz w:val="18"/>
                <w:szCs w:val="18"/>
              </w:rPr>
              <w:t xml:space="preserve">BOX </w:t>
            </w:r>
            <w:r w:rsidR="00084FD0">
              <w:rPr>
                <w:rFonts w:ascii="Gill Sans MT" w:hAnsi="Gill Sans MT"/>
                <w:b/>
                <w:bCs/>
                <w:color w:val="00B0F0"/>
                <w:sz w:val="18"/>
                <w:szCs w:val="18"/>
              </w:rPr>
              <w:t>3</w:t>
            </w:r>
            <w:r w:rsidR="005349C8">
              <w:rPr>
                <w:rFonts w:ascii="Gill Sans MT" w:hAnsi="Gill Sans MT"/>
                <w:b/>
                <w:bCs/>
                <w:color w:val="00B0F0"/>
                <w:sz w:val="18"/>
                <w:szCs w:val="18"/>
              </w:rPr>
              <w:t xml:space="preserve">: </w:t>
            </w:r>
            <w:r w:rsidR="002A2346">
              <w:rPr>
                <w:rFonts w:ascii="Gill Sans MT" w:hAnsi="Gill Sans MT"/>
                <w:b/>
                <w:bCs/>
                <w:color w:val="00B0F0"/>
                <w:sz w:val="18"/>
                <w:szCs w:val="18"/>
              </w:rPr>
              <w:t xml:space="preserve">SUMMARY OF </w:t>
            </w:r>
            <w:r w:rsidRPr="00DE7FDD">
              <w:rPr>
                <w:rFonts w:ascii="Gill Sans MT" w:hAnsi="Gill Sans MT"/>
                <w:b/>
                <w:bCs/>
                <w:color w:val="00B0F0"/>
                <w:sz w:val="18"/>
                <w:szCs w:val="18"/>
              </w:rPr>
              <w:t xml:space="preserve">OPEN QUESTIONS SURWEY ANSWERS </w:t>
            </w:r>
            <w:r w:rsidR="00C50B4B" w:rsidRPr="00DE7FDD">
              <w:rPr>
                <w:rFonts w:ascii="Gill Sans MT" w:hAnsi="Gill Sans MT"/>
                <w:b/>
                <w:bCs/>
                <w:color w:val="00B0F0"/>
                <w:sz w:val="18"/>
                <w:szCs w:val="18"/>
              </w:rPr>
              <w:t>–</w:t>
            </w:r>
            <w:r w:rsidRPr="00DE7FDD">
              <w:rPr>
                <w:rFonts w:ascii="Gill Sans MT" w:hAnsi="Gill Sans MT"/>
                <w:b/>
                <w:bCs/>
                <w:color w:val="00B0F0"/>
                <w:sz w:val="18"/>
                <w:szCs w:val="18"/>
              </w:rPr>
              <w:t xml:space="preserve"> EF</w:t>
            </w:r>
            <w:r w:rsidR="00C50B4B" w:rsidRPr="00DE7FDD">
              <w:rPr>
                <w:rFonts w:ascii="Gill Sans MT" w:hAnsi="Gill Sans MT"/>
                <w:b/>
                <w:bCs/>
                <w:color w:val="00B0F0"/>
                <w:sz w:val="18"/>
                <w:szCs w:val="18"/>
              </w:rPr>
              <w:t>F</w:t>
            </w:r>
            <w:r w:rsidRPr="00DE7FDD">
              <w:rPr>
                <w:rFonts w:ascii="Gill Sans MT" w:hAnsi="Gill Sans MT"/>
                <w:b/>
                <w:bCs/>
                <w:color w:val="00B0F0"/>
                <w:sz w:val="18"/>
                <w:szCs w:val="18"/>
              </w:rPr>
              <w:t>ECTI</w:t>
            </w:r>
            <w:r w:rsidR="00C50B4B" w:rsidRPr="00DE7FDD">
              <w:rPr>
                <w:rFonts w:ascii="Gill Sans MT" w:hAnsi="Gill Sans MT"/>
                <w:b/>
                <w:bCs/>
                <w:color w:val="00B0F0"/>
                <w:sz w:val="18"/>
                <w:szCs w:val="18"/>
              </w:rPr>
              <w:t>VENESS</w:t>
            </w:r>
          </w:p>
          <w:p w14:paraId="0ABE667A" w14:textId="77777777" w:rsidR="00EF2022" w:rsidRPr="00DE7FDD" w:rsidRDefault="00EF2022" w:rsidP="00DE7FDD">
            <w:pPr>
              <w:tabs>
                <w:tab w:val="left" w:pos="0"/>
              </w:tabs>
              <w:spacing w:before="0" w:after="0"/>
              <w:rPr>
                <w:rFonts w:ascii="Gill Sans MT" w:hAnsi="Gill Sans MT"/>
                <w:color w:val="00B0F0"/>
                <w:sz w:val="16"/>
                <w:szCs w:val="16"/>
                <w:shd w:val="clear" w:color="auto" w:fill="FFFFFF"/>
                <w:lang w:val="en-GB"/>
              </w:rPr>
            </w:pPr>
          </w:p>
          <w:p w14:paraId="1252F7B2" w14:textId="082EE972" w:rsidR="00EF2022" w:rsidRPr="00DE7FDD" w:rsidRDefault="00EF2022" w:rsidP="00DE7FDD">
            <w:pPr>
              <w:tabs>
                <w:tab w:val="left" w:pos="0"/>
              </w:tabs>
              <w:spacing w:before="0" w:after="0"/>
              <w:rPr>
                <w:rFonts w:ascii="Gill Sans MT" w:hAnsi="Gill Sans MT"/>
                <w:color w:val="00B0F0"/>
                <w:sz w:val="16"/>
                <w:szCs w:val="16"/>
                <w:shd w:val="clear" w:color="auto" w:fill="FFFFFF"/>
                <w:lang w:val="en-GB"/>
              </w:rPr>
            </w:pPr>
            <w:r w:rsidRPr="00DE7FDD">
              <w:rPr>
                <w:rFonts w:ascii="Gill Sans MT" w:hAnsi="Gill Sans MT"/>
                <w:color w:val="00B0F0"/>
                <w:sz w:val="16"/>
                <w:szCs w:val="16"/>
                <w:shd w:val="clear" w:color="auto" w:fill="FFFFFF"/>
                <w:lang w:val="en-GB"/>
              </w:rPr>
              <w:t xml:space="preserve">Probability of Achieving UNSDCF Outcomes/Outputs </w:t>
            </w:r>
          </w:p>
          <w:p w14:paraId="41740F67" w14:textId="7A96ECD7" w:rsidR="00EF2022" w:rsidRPr="00DE7FDD" w:rsidRDefault="00EF2022" w:rsidP="00DE7FDD">
            <w:pPr>
              <w:tabs>
                <w:tab w:val="left" w:pos="0"/>
              </w:tabs>
              <w:spacing w:before="0" w:after="0"/>
              <w:rPr>
                <w:rFonts w:ascii="Gill Sans MT" w:hAnsi="Gill Sans MT"/>
                <w:color w:val="000000" w:themeColor="text1"/>
                <w:sz w:val="16"/>
                <w:szCs w:val="16"/>
                <w:shd w:val="clear" w:color="auto" w:fill="FFFFFF"/>
                <w:lang w:val="en-GB"/>
              </w:rPr>
            </w:pPr>
            <w:r w:rsidRPr="00DE7FDD">
              <w:rPr>
                <w:rFonts w:ascii="Gill Sans MT" w:hAnsi="Gill Sans MT"/>
                <w:color w:val="000000" w:themeColor="text1"/>
                <w:sz w:val="16"/>
                <w:szCs w:val="16"/>
                <w:shd w:val="clear" w:color="auto" w:fill="FFFFFF"/>
                <w:lang w:val="en-GB"/>
              </w:rPr>
              <w:t>The respondents indicated that the probability of achieving the outcomes and outputs of the United Nations Sustainable Development Cooperation Framework (UNSDCF) varies, with some areas facing more significant challenges than others. Outcome 3.2, which focuses on environmental sustainability, is unlikely to be achieved within the current UNSDCF cycle. Several factors contribute to this, including insufficient funding and resources, a lack of national technical and institutional capacity, weak enforcement of environmental regulations, and low levels of public awareness and engagement. These barriers hinder progress and require substantial efforts to overcome. While achieving all outcomes may seem ambitious within the current cycle, the outputs are more attainable. If each UN agency contributes effectively, these collective efforts could sum up to a meaningful response, capacitating the system to meet demands. In the area of inclusive economic growth and environmental sustainability, there is a high probability of achieving the intended outcomes due to comprehensive interventions and responsiveness to emerging issues such as the COVID-19 pandemic. These interventions have been designed to address both immediate and long-term challenges, enhancing the likelihood of success. However, there are concerns about the overall funding levels. Kazakhstan receives significantly less donor funding compared to other countries, limiting the financial resources available to support the UNSDCF outcomes and outputs. Despite this, the potential for success remains, provided there is robust government support and efficient use of available resources. Overall, while there are significant challenges, particularly in areas requiring more extensive systemic changes and funding, the structured approach of the UNSDCF, coupled with the collective efforts of UN agencies and government support, enhances the likelihood of achieving many of the framework's outputs and some of its outcomes.</w:t>
            </w:r>
          </w:p>
          <w:p w14:paraId="1C7FB092" w14:textId="77777777" w:rsidR="00EF2022" w:rsidRPr="00DE7FDD" w:rsidRDefault="00EF2022" w:rsidP="00DE7FDD">
            <w:pPr>
              <w:tabs>
                <w:tab w:val="left" w:pos="0"/>
              </w:tabs>
              <w:spacing w:before="0" w:after="0"/>
              <w:rPr>
                <w:rFonts w:ascii="Gill Sans MT" w:hAnsi="Gill Sans MT"/>
                <w:color w:val="000000" w:themeColor="text1"/>
                <w:sz w:val="16"/>
                <w:szCs w:val="16"/>
                <w:shd w:val="clear" w:color="auto" w:fill="FFFFFF"/>
                <w:lang w:val="en-GB"/>
              </w:rPr>
            </w:pPr>
          </w:p>
          <w:p w14:paraId="2BFF79F1" w14:textId="77777777" w:rsidR="00EF2022" w:rsidRPr="00DE7FDD" w:rsidRDefault="00EF2022" w:rsidP="00DE7FDD">
            <w:pPr>
              <w:tabs>
                <w:tab w:val="left" w:pos="0"/>
              </w:tabs>
              <w:spacing w:before="0" w:after="0"/>
              <w:rPr>
                <w:rFonts w:ascii="Gill Sans MT" w:hAnsi="Gill Sans MT"/>
                <w:color w:val="00B0F0"/>
                <w:sz w:val="16"/>
                <w:szCs w:val="16"/>
                <w:shd w:val="clear" w:color="auto" w:fill="FFFFFF"/>
                <w:lang w:val="en-GB"/>
              </w:rPr>
            </w:pPr>
            <w:r w:rsidRPr="00DE7FDD">
              <w:rPr>
                <w:rFonts w:ascii="Gill Sans MT" w:hAnsi="Gill Sans MT"/>
                <w:color w:val="00B0F0"/>
                <w:sz w:val="16"/>
                <w:szCs w:val="16"/>
                <w:shd w:val="clear" w:color="auto" w:fill="FFFFFF"/>
                <w:lang w:val="en-GB"/>
              </w:rPr>
              <w:t xml:space="preserve">What Needs to Be Done to Improve Overall Effectiveness of UN Interventions </w:t>
            </w:r>
          </w:p>
          <w:p w14:paraId="7FCA42BF" w14:textId="0C64F65D" w:rsidR="00EF2022" w:rsidRPr="00DE7FDD" w:rsidRDefault="00EF2022" w:rsidP="00DE7FDD">
            <w:pPr>
              <w:tabs>
                <w:tab w:val="left" w:pos="0"/>
              </w:tabs>
              <w:spacing w:before="0" w:after="0"/>
              <w:rPr>
                <w:rFonts w:ascii="Gill Sans MT" w:hAnsi="Gill Sans MT"/>
                <w:color w:val="000000" w:themeColor="text1"/>
                <w:sz w:val="16"/>
                <w:szCs w:val="16"/>
                <w:shd w:val="clear" w:color="auto" w:fill="FFFFFF"/>
                <w:lang w:val="en-GB"/>
              </w:rPr>
            </w:pPr>
            <w:r w:rsidRPr="00DE7FDD">
              <w:rPr>
                <w:rFonts w:ascii="Gill Sans MT" w:hAnsi="Gill Sans MT"/>
                <w:color w:val="000000" w:themeColor="text1"/>
                <w:sz w:val="16"/>
                <w:szCs w:val="16"/>
                <w:shd w:val="clear" w:color="auto" w:fill="FFFFFF"/>
                <w:lang w:val="en-GB"/>
              </w:rPr>
              <w:t>The respondents emphasized that to improve the overall effectiveness of UN interventions in Kazakhstan, several measures need to be considered. Firstly, there needs to be greater buy-in from beneficiaries. This can be achieved by strengthening direct contacts with various stakeholders, including government, industry representatives, and academia, to stay updated on the country's practical needs for technical assistance. Ensuring inclusiveness of all populations in country programs is essential to meet diverse needs effectively. Increasing donor funding is crucial. This involves attracting more international donors beyond the "classic" players and establishing pooled funding initiatives involving multiple UN agencies. This would ensure more comprehensive and collaborative funding approaches. The UN in Kazakhstan is currently effective due to its focus on policy support and reforms. However, further effectiveness can be enhanced through thematic and sector coordination groups in areas such as education, health, social protection, environment, climate change, and s</w:t>
            </w:r>
            <w:r w:rsidR="00DA6B2A">
              <w:rPr>
                <w:rFonts w:ascii="Gill Sans MT" w:hAnsi="Gill Sans MT"/>
                <w:color w:val="000000" w:themeColor="text1"/>
                <w:sz w:val="16"/>
                <w:szCs w:val="16"/>
                <w:shd w:val="clear" w:color="auto" w:fill="FFFFFF"/>
                <w:lang w:val="en-GB"/>
              </w:rPr>
              <w:t xml:space="preserve">ocial </w:t>
            </w:r>
            <w:r w:rsidRPr="00DE7FDD">
              <w:rPr>
                <w:rFonts w:ascii="Gill Sans MT" w:hAnsi="Gill Sans MT"/>
                <w:color w:val="000000" w:themeColor="text1"/>
                <w:sz w:val="16"/>
                <w:szCs w:val="16"/>
                <w:shd w:val="clear" w:color="auto" w:fill="FFFFFF"/>
                <w:lang w:val="en-GB"/>
              </w:rPr>
              <w:t>protection. Conducting thematic coordination discussions at the technical level between the government and UN agencies can lead to better-aligned interventions. Capacity building for staff to emphasize joint work and focusing on sustainability and ownership by local partners and beneficiaries are important. This involves building the capacity of local entities and taking on more of an advisory and expertise provision role, ensuring interventions are sustainable and have long-term impacts. Moreover, increasing the number of international donors and setting up more thematic and sector coordination groups can help address specific needs effectively. Advocacy interventions should be prioritized to ensure broader reach and impact. Overall, focusing on building local capacity, increasing donor engagement, fostering thematic coordination, and ensuring inclusiveness will enhance the effectiveness of UN interventions in Kazakhstan.</w:t>
            </w:r>
          </w:p>
        </w:tc>
      </w:tr>
    </w:tbl>
    <w:p w14:paraId="628C6D7E" w14:textId="77777777" w:rsidR="004D7974" w:rsidRDefault="004D7974" w:rsidP="00DE7FDD">
      <w:pPr>
        <w:spacing w:before="0" w:after="0"/>
        <w:ind w:right="-284"/>
        <w:jc w:val="left"/>
        <w:rPr>
          <w:rFonts w:ascii="Gill Sans MT" w:eastAsia="Helvetica Neue" w:hAnsi="Gill Sans MT" w:cs="Helvetica Neue"/>
          <w:b/>
          <w:bCs/>
          <w:color w:val="002060"/>
          <w:sz w:val="24"/>
          <w:lang w:eastAsia="en-US"/>
        </w:rPr>
      </w:pPr>
    </w:p>
    <w:p w14:paraId="6787EB0F" w14:textId="77777777" w:rsidR="005349C8" w:rsidRPr="004868A3" w:rsidRDefault="005349C8" w:rsidP="005349C8">
      <w:pPr>
        <w:tabs>
          <w:tab w:val="left" w:pos="0"/>
        </w:tabs>
        <w:spacing w:before="0" w:after="0"/>
        <w:ind w:right="-284"/>
        <w:rPr>
          <w:rFonts w:ascii="Gill Sans MT" w:eastAsia="Helvetica Neue" w:hAnsi="Gill Sans MT" w:cs="Helvetica Neue"/>
          <w:color w:val="00B0F0"/>
        </w:rPr>
      </w:pPr>
      <w:r w:rsidRPr="004868A3">
        <w:rPr>
          <w:rFonts w:ascii="Gill Sans MT" w:eastAsia="Helvetica Neue" w:hAnsi="Gill Sans MT" w:cs="Helvetica Neue"/>
          <w:color w:val="00B0F0"/>
        </w:rPr>
        <w:t>ASSESSMENT OF CROSS-CUTTING PROGRAMMING PRINCIPLES</w:t>
      </w:r>
    </w:p>
    <w:p w14:paraId="64519954" w14:textId="77777777" w:rsidR="005349C8" w:rsidRPr="004868A3" w:rsidRDefault="005349C8" w:rsidP="005349C8">
      <w:pPr>
        <w:tabs>
          <w:tab w:val="left" w:pos="0"/>
        </w:tabs>
        <w:spacing w:before="0" w:after="0"/>
        <w:ind w:right="-284"/>
        <w:rPr>
          <w:rFonts w:ascii="Gill Sans MT" w:hAnsi="Gill Sans MT"/>
          <w:color w:val="00B0F0"/>
          <w:shd w:val="clear" w:color="auto" w:fill="FFFFFF"/>
          <w:lang w:val="en-GB"/>
        </w:rPr>
      </w:pPr>
    </w:p>
    <w:p w14:paraId="29742786" w14:textId="77777777" w:rsidR="005349C8" w:rsidRPr="006B5DA5" w:rsidRDefault="005349C8" w:rsidP="005349C8">
      <w:pPr>
        <w:spacing w:before="0" w:after="0"/>
        <w:ind w:right="-336"/>
        <w:rPr>
          <w:rFonts w:ascii="Gill Sans MT" w:eastAsia="Helvetica Neue" w:hAnsi="Gill Sans MT" w:cs="Helvetica Neue"/>
          <w:color w:val="000000" w:themeColor="text1"/>
          <w:szCs w:val="20"/>
        </w:rPr>
      </w:pPr>
      <w:r w:rsidRPr="00DE7FDD">
        <w:rPr>
          <w:rFonts w:ascii="Gill Sans MT" w:eastAsia="Helvetica Neue" w:hAnsi="Gill Sans MT" w:cs="Helvetica Neue"/>
        </w:rPr>
        <w:t xml:space="preserve">The UN's commitment to incorporating </w:t>
      </w:r>
      <w:r w:rsidRPr="00A7798D">
        <w:rPr>
          <w:rFonts w:ascii="Gill Sans MT" w:eastAsia="Helvetica Neue" w:hAnsi="Gill Sans MT" w:cs="Helvetica Neue"/>
          <w:color w:val="00B0F0"/>
        </w:rPr>
        <w:t>cross-cutting programming principles</w:t>
      </w:r>
      <w:r>
        <w:rPr>
          <w:rFonts w:ascii="Gill Sans MT" w:eastAsia="Helvetica Neue" w:hAnsi="Gill Sans MT" w:cs="Helvetica Neue"/>
        </w:rPr>
        <w:t xml:space="preserve"> - </w:t>
      </w:r>
      <w:r w:rsidRPr="00DE7FDD">
        <w:rPr>
          <w:rFonts w:ascii="Gill Sans MT" w:eastAsia="Helvetica Neue" w:hAnsi="Gill Sans MT" w:cs="Helvetica Neue"/>
        </w:rPr>
        <w:t>such as the Human Rights Based Approach (HRBA), Results-Based Management (RBM), gender mainstreaming, and innovation</w:t>
      </w:r>
      <w:r>
        <w:rPr>
          <w:rFonts w:ascii="Gill Sans MT" w:eastAsia="Helvetica Neue" w:hAnsi="Gill Sans MT" w:cs="Helvetica Neue"/>
        </w:rPr>
        <w:t xml:space="preserve"> - </w:t>
      </w:r>
      <w:r w:rsidRPr="00DE7FDD">
        <w:rPr>
          <w:rFonts w:ascii="Gill Sans MT" w:eastAsia="Helvetica Neue" w:hAnsi="Gill Sans MT" w:cs="Helvetica Neue"/>
        </w:rPr>
        <w:t xml:space="preserve">has been </w:t>
      </w:r>
      <w:r>
        <w:rPr>
          <w:rFonts w:ascii="Gill Sans MT" w:eastAsia="Helvetica Neue" w:hAnsi="Gill Sans MT" w:cs="Helvetica Neue"/>
        </w:rPr>
        <w:t xml:space="preserve">in general strong and they are </w:t>
      </w:r>
      <w:r w:rsidRPr="00DE7FDD">
        <w:rPr>
          <w:rFonts w:ascii="Gill Sans MT" w:eastAsia="Helvetica Neue" w:hAnsi="Gill Sans MT" w:cs="Helvetica Neue"/>
        </w:rPr>
        <w:t xml:space="preserve">integral to </w:t>
      </w:r>
      <w:r>
        <w:rPr>
          <w:rFonts w:ascii="Gill Sans MT" w:eastAsia="Helvetica Neue" w:hAnsi="Gill Sans MT" w:cs="Helvetica Neue"/>
        </w:rPr>
        <w:t xml:space="preserve">UN </w:t>
      </w:r>
      <w:r w:rsidRPr="00DE7FDD">
        <w:rPr>
          <w:rFonts w:ascii="Gill Sans MT" w:eastAsia="Helvetica Neue" w:hAnsi="Gill Sans MT" w:cs="Helvetica Neue"/>
        </w:rPr>
        <w:t>operational framework</w:t>
      </w:r>
      <w:r>
        <w:rPr>
          <w:rFonts w:ascii="Gill Sans MT" w:eastAsia="Helvetica Neue" w:hAnsi="Gill Sans MT" w:cs="Helvetica Neue"/>
        </w:rPr>
        <w:t xml:space="preserve">. </w:t>
      </w:r>
      <w:r w:rsidRPr="006B5DA5">
        <w:rPr>
          <w:rFonts w:ascii="Gill Sans MT" w:hAnsi="Gill Sans MT"/>
          <w:color w:val="000000" w:themeColor="text1"/>
          <w:szCs w:val="20"/>
        </w:rPr>
        <w:t>Markers</w:t>
      </w:r>
      <w:r>
        <w:rPr>
          <w:rFonts w:ascii="Gill Sans MT" w:hAnsi="Gill Sans MT"/>
          <w:color w:val="000000" w:themeColor="text1"/>
          <w:szCs w:val="20"/>
        </w:rPr>
        <w:t xml:space="preserve">, </w:t>
      </w:r>
      <w:r w:rsidRPr="006B5DA5">
        <w:rPr>
          <w:rFonts w:ascii="Gill Sans MT" w:hAnsi="Gill Sans MT"/>
          <w:color w:val="000000" w:themeColor="text1"/>
          <w:szCs w:val="20"/>
        </w:rPr>
        <w:t>especially for gender</w:t>
      </w:r>
      <w:r>
        <w:rPr>
          <w:rFonts w:ascii="Gill Sans MT" w:hAnsi="Gill Sans MT"/>
          <w:color w:val="000000" w:themeColor="text1"/>
          <w:szCs w:val="20"/>
        </w:rPr>
        <w:t>,</w:t>
      </w:r>
      <w:r w:rsidRPr="006B5DA5">
        <w:rPr>
          <w:rFonts w:ascii="Gill Sans MT" w:hAnsi="Gill Sans MT"/>
          <w:color w:val="000000" w:themeColor="text1"/>
          <w:szCs w:val="20"/>
        </w:rPr>
        <w:t xml:space="preserve"> are embedded into UNINFO </w:t>
      </w:r>
      <w:r>
        <w:rPr>
          <w:rFonts w:ascii="Gill Sans MT" w:hAnsi="Gill Sans MT"/>
          <w:color w:val="000000" w:themeColor="text1"/>
          <w:szCs w:val="20"/>
        </w:rPr>
        <w:t xml:space="preserve">at </w:t>
      </w:r>
      <w:r w:rsidRPr="006B5DA5">
        <w:rPr>
          <w:rFonts w:ascii="Gill Sans MT" w:hAnsi="Gill Sans MT"/>
          <w:color w:val="000000" w:themeColor="text1"/>
          <w:szCs w:val="20"/>
        </w:rPr>
        <w:t>sub-output</w:t>
      </w:r>
      <w:r>
        <w:rPr>
          <w:rFonts w:ascii="Gill Sans MT" w:hAnsi="Gill Sans MT"/>
          <w:color w:val="000000" w:themeColor="text1"/>
          <w:szCs w:val="20"/>
        </w:rPr>
        <w:t xml:space="preserve"> level as they are now </w:t>
      </w:r>
      <w:r w:rsidRPr="006B5DA5">
        <w:rPr>
          <w:rFonts w:ascii="Gill Sans MT" w:hAnsi="Gill Sans MT"/>
          <w:color w:val="000000" w:themeColor="text1"/>
          <w:szCs w:val="20"/>
        </w:rPr>
        <w:t>standard for all UN projects</w:t>
      </w:r>
      <w:r>
        <w:rPr>
          <w:rFonts w:ascii="Gill Sans MT" w:hAnsi="Gill Sans MT"/>
          <w:color w:val="000000" w:themeColor="text1"/>
          <w:szCs w:val="20"/>
        </w:rPr>
        <w:t>. H</w:t>
      </w:r>
      <w:r>
        <w:rPr>
          <w:rFonts w:ascii="Gill Sans MT" w:eastAsia="Helvetica Neue" w:hAnsi="Gill Sans MT" w:cs="Helvetica Neue"/>
        </w:rPr>
        <w:t>owever, there is certainly room for further strengthening under the next CF. In words of one of UN staff reflecting opinion of several interlocutors ‘</w:t>
      </w:r>
      <w:r w:rsidRPr="005349C8">
        <w:rPr>
          <w:rFonts w:ascii="Gill Sans MT" w:eastAsia="Helvetica Neue" w:hAnsi="Gill Sans MT" w:cs="Helvetica Neue"/>
          <w:i/>
          <w:iCs/>
        </w:rPr>
        <w:t xml:space="preserve">attention to </w:t>
      </w:r>
      <w:r w:rsidRPr="005349C8">
        <w:rPr>
          <w:rFonts w:ascii="Gill Sans MT" w:hAnsi="Gill Sans MT"/>
          <w:i/>
          <w:iCs/>
          <w:szCs w:val="20"/>
        </w:rPr>
        <w:t>gender</w:t>
      </w:r>
      <w:r>
        <w:rPr>
          <w:rFonts w:ascii="Gill Sans MT" w:hAnsi="Gill Sans MT"/>
          <w:i/>
          <w:iCs/>
          <w:szCs w:val="20"/>
        </w:rPr>
        <w:t xml:space="preserve">, </w:t>
      </w:r>
      <w:r w:rsidRPr="00DE7FDD">
        <w:rPr>
          <w:rFonts w:ascii="Gill Sans MT" w:hAnsi="Gill Sans MT"/>
          <w:i/>
          <w:iCs/>
          <w:szCs w:val="20"/>
        </w:rPr>
        <w:t>human right</w:t>
      </w:r>
      <w:r>
        <w:rPr>
          <w:rFonts w:ascii="Gill Sans MT" w:hAnsi="Gill Sans MT"/>
          <w:i/>
          <w:iCs/>
          <w:szCs w:val="20"/>
        </w:rPr>
        <w:t xml:space="preserve">, </w:t>
      </w:r>
      <w:r w:rsidRPr="00DE7FDD">
        <w:rPr>
          <w:rFonts w:ascii="Gill Sans MT" w:hAnsi="Gill Sans MT"/>
          <w:i/>
          <w:iCs/>
          <w:szCs w:val="20"/>
        </w:rPr>
        <w:t>migration, and other issues</w:t>
      </w:r>
      <w:r>
        <w:rPr>
          <w:rFonts w:ascii="Gill Sans MT" w:hAnsi="Gill Sans MT"/>
          <w:i/>
          <w:iCs/>
          <w:szCs w:val="20"/>
        </w:rPr>
        <w:t xml:space="preserve"> like these</w:t>
      </w:r>
      <w:r w:rsidRPr="00DE7FDD">
        <w:rPr>
          <w:rFonts w:ascii="Gill Sans MT" w:hAnsi="Gill Sans MT"/>
          <w:i/>
          <w:iCs/>
          <w:szCs w:val="20"/>
        </w:rPr>
        <w:t xml:space="preserve"> is more ad</w:t>
      </w:r>
      <w:r>
        <w:rPr>
          <w:rFonts w:ascii="Gill Sans MT" w:hAnsi="Gill Sans MT"/>
          <w:i/>
          <w:iCs/>
          <w:szCs w:val="20"/>
        </w:rPr>
        <w:t>-</w:t>
      </w:r>
      <w:r w:rsidRPr="00DE7FDD">
        <w:rPr>
          <w:rFonts w:ascii="Gill Sans MT" w:hAnsi="Gill Sans MT"/>
          <w:i/>
          <w:iCs/>
          <w:szCs w:val="20"/>
        </w:rPr>
        <w:t>hoc, more reactive</w:t>
      </w:r>
      <w:r>
        <w:rPr>
          <w:rFonts w:ascii="Gill Sans MT" w:hAnsi="Gill Sans MT"/>
          <w:i/>
          <w:iCs/>
          <w:szCs w:val="20"/>
        </w:rPr>
        <w:t>’;</w:t>
      </w:r>
      <w:r w:rsidRPr="00DE7FDD">
        <w:rPr>
          <w:rFonts w:ascii="Gill Sans MT" w:hAnsi="Gill Sans MT"/>
          <w:i/>
          <w:iCs/>
          <w:szCs w:val="20"/>
        </w:rPr>
        <w:t xml:space="preserve"> </w:t>
      </w:r>
      <w:r>
        <w:rPr>
          <w:rFonts w:ascii="Gill Sans MT" w:hAnsi="Gill Sans MT"/>
          <w:i/>
          <w:iCs/>
          <w:szCs w:val="20"/>
        </w:rPr>
        <w:t>w</w:t>
      </w:r>
      <w:r w:rsidRPr="00DE7FDD">
        <w:rPr>
          <w:rFonts w:ascii="Gill Sans MT" w:hAnsi="Gill Sans MT"/>
          <w:i/>
          <w:iCs/>
          <w:szCs w:val="20"/>
        </w:rPr>
        <w:t xml:space="preserve">e need to have UN playing a </w:t>
      </w:r>
      <w:r w:rsidRPr="006B5DA5">
        <w:rPr>
          <w:rFonts w:ascii="Gill Sans MT" w:hAnsi="Gill Sans MT"/>
          <w:i/>
          <w:iCs/>
          <w:color w:val="000000" w:themeColor="text1"/>
          <w:szCs w:val="20"/>
        </w:rPr>
        <w:t>more proactive role’.</w:t>
      </w:r>
      <w:r w:rsidRPr="006B5DA5">
        <w:rPr>
          <w:rFonts w:ascii="Gill Sans MT" w:eastAsia="Helvetica Neue" w:hAnsi="Gill Sans MT" w:cs="Helvetica Neue"/>
          <w:color w:val="000000" w:themeColor="text1"/>
          <w:szCs w:val="20"/>
        </w:rPr>
        <w:t xml:space="preserve"> The upcoming cycle of the UNSDCF presents an opportunity for refresher trainings and reinforcing these principles, emphasizing their foundational role in achieving sustainable development outcomes. </w:t>
      </w:r>
    </w:p>
    <w:p w14:paraId="681D0AC1" w14:textId="77777777" w:rsidR="005349C8" w:rsidRPr="006B5DA5" w:rsidRDefault="005349C8" w:rsidP="005349C8">
      <w:pPr>
        <w:spacing w:before="0" w:after="0"/>
        <w:ind w:right="-336"/>
        <w:rPr>
          <w:rFonts w:ascii="Gill Sans MT" w:hAnsi="Gill Sans MT"/>
          <w:i/>
          <w:iCs/>
          <w:color w:val="000000" w:themeColor="text1"/>
          <w:szCs w:val="20"/>
        </w:rPr>
      </w:pPr>
    </w:p>
    <w:p w14:paraId="3D328E77" w14:textId="1357F046" w:rsidR="005349C8" w:rsidRDefault="005349C8" w:rsidP="005349C8">
      <w:pPr>
        <w:tabs>
          <w:tab w:val="left" w:pos="0"/>
        </w:tabs>
        <w:spacing w:before="0" w:after="0"/>
        <w:ind w:right="-284"/>
        <w:rPr>
          <w:rFonts w:ascii="Gill Sans MT" w:hAnsi="Gill Sans MT"/>
          <w:color w:val="000000" w:themeColor="text1"/>
          <w:shd w:val="clear" w:color="auto" w:fill="FFFFFF"/>
          <w:lang w:val="en-GB"/>
        </w:rPr>
      </w:pPr>
      <w:r w:rsidRPr="006B5DA5">
        <w:rPr>
          <w:rFonts w:ascii="Gill Sans MT" w:hAnsi="Gill Sans MT"/>
          <w:color w:val="00B0F0"/>
          <w:szCs w:val="20"/>
          <w:shd w:val="clear" w:color="auto" w:fill="FFFFFF"/>
          <w:lang w:val="en-GB"/>
        </w:rPr>
        <w:t xml:space="preserve">Leave No One Behind (LNOB): </w:t>
      </w:r>
      <w:r w:rsidRPr="006B5DA5">
        <w:rPr>
          <w:rFonts w:ascii="Gill Sans MT" w:hAnsi="Gill Sans MT"/>
          <w:color w:val="000000" w:themeColor="text1"/>
          <w:szCs w:val="20"/>
          <w:shd w:val="clear" w:color="auto" w:fill="FFFFFF"/>
          <w:lang w:val="en-GB"/>
        </w:rPr>
        <w:t>The stakeholders, comprising the Future without Drugs Youth Fund, Women Living with HIV Network, Community Friends, the National</w:t>
      </w:r>
      <w:r w:rsidRPr="006B5DA5">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Volunteer Network</w:t>
      </w:r>
      <w:r w:rsidR="00F56F16">
        <w:rPr>
          <w:rFonts w:ascii="Gill Sans MT" w:hAnsi="Gill Sans MT"/>
          <w:color w:val="000000" w:themeColor="text1"/>
          <w:shd w:val="clear" w:color="auto" w:fill="FFFFFF"/>
          <w:lang w:val="en-GB"/>
        </w:rPr>
        <w:t xml:space="preserve"> and several others</w:t>
      </w:r>
      <w:r w:rsidRPr="00DE7FDD">
        <w:rPr>
          <w:rFonts w:ascii="Gill Sans MT" w:hAnsi="Gill Sans MT"/>
          <w:color w:val="000000" w:themeColor="text1"/>
          <w:shd w:val="clear" w:color="auto" w:fill="FFFFFF"/>
          <w:lang w:val="en-GB"/>
        </w:rPr>
        <w:t>, explicitly stated that without UN assistance, it would be nearly impossible to establish an effective dialogue with the government on LNOB issues. Specifically, the UN supports LNOB through advocacy, trainings, and acting as a bridge between the government and LNOB groups.</w:t>
      </w:r>
      <w:r>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The stakeholders pointed out the significant gap in the government's understanding of their needs, underscoring the crucial role of the UN in conveying the concerns of LNOB to the relevant ministries, such as the Ministr</w:t>
      </w:r>
      <w:r>
        <w:rPr>
          <w:rFonts w:ascii="Gill Sans MT" w:hAnsi="Gill Sans MT"/>
          <w:color w:val="000000" w:themeColor="text1"/>
          <w:shd w:val="clear" w:color="auto" w:fill="FFFFFF"/>
          <w:lang w:val="en-GB"/>
        </w:rPr>
        <w:t>ies</w:t>
      </w:r>
      <w:r w:rsidRPr="00DE7FDD">
        <w:rPr>
          <w:rFonts w:ascii="Gill Sans MT" w:hAnsi="Gill Sans MT"/>
          <w:color w:val="000000" w:themeColor="text1"/>
          <w:shd w:val="clear" w:color="auto" w:fill="FFFFFF"/>
          <w:lang w:val="en-GB"/>
        </w:rPr>
        <w:t xml:space="preserve"> of Health</w:t>
      </w:r>
      <w:r>
        <w:rPr>
          <w:rFonts w:ascii="Gill Sans MT" w:hAnsi="Gill Sans MT"/>
          <w:color w:val="000000" w:themeColor="text1"/>
          <w:shd w:val="clear" w:color="auto" w:fill="FFFFFF"/>
          <w:lang w:val="en-GB"/>
        </w:rPr>
        <w:t xml:space="preserve"> and </w:t>
      </w:r>
      <w:r w:rsidR="001F2B11">
        <w:rPr>
          <w:rFonts w:ascii="Gill Sans MT" w:hAnsi="Gill Sans MT"/>
          <w:color w:val="000000" w:themeColor="text1"/>
          <w:shd w:val="clear" w:color="auto" w:fill="FFFFFF"/>
          <w:lang w:val="en-GB"/>
        </w:rPr>
        <w:t>Education</w:t>
      </w:r>
      <w:r>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They highlighted that the UN's support for LNOB extends beyond providing analytical expertise; it also involves project management, logistics, and accompaniment. This dedicated and timely assistance from the UN has led to the inclusion of several amendments in LNOB-related legislation.</w:t>
      </w:r>
      <w:r>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Moreover, the interlocutors noted that their collaboration with the UN facilitates LNOB in reaching out and building cooperation at both regional and global levels. This includes networking with LNOB groups in Central Asia and participating in international conferences worldwide.</w:t>
      </w:r>
    </w:p>
    <w:p w14:paraId="57904AD6" w14:textId="77777777" w:rsidR="005349C8" w:rsidRDefault="005349C8" w:rsidP="005349C8">
      <w:pPr>
        <w:tabs>
          <w:tab w:val="left" w:pos="0"/>
        </w:tabs>
        <w:spacing w:before="0" w:after="0"/>
        <w:ind w:right="-284"/>
        <w:rPr>
          <w:rFonts w:ascii="Gill Sans MT" w:hAnsi="Gill Sans MT"/>
          <w:color w:val="000000" w:themeColor="text1"/>
          <w:shd w:val="clear" w:color="auto" w:fill="FFFFFF"/>
          <w:lang w:val="en-GB"/>
        </w:rPr>
      </w:pPr>
    </w:p>
    <w:p w14:paraId="5593EB40" w14:textId="75B0D3F2" w:rsidR="005349C8" w:rsidRPr="00583DD4" w:rsidRDefault="005349C8" w:rsidP="005349C8">
      <w:pPr>
        <w:tabs>
          <w:tab w:val="left" w:pos="0"/>
        </w:tabs>
        <w:spacing w:before="0" w:after="0"/>
        <w:ind w:right="-284"/>
        <w:rPr>
          <w:rFonts w:ascii="Gill Sans MT" w:hAnsi="Gill Sans MT"/>
          <w:color w:val="000000" w:themeColor="text1"/>
          <w:shd w:val="clear" w:color="auto" w:fill="FFFFFF"/>
          <w:lang w:val="en-GB"/>
        </w:rPr>
      </w:pPr>
      <w:r w:rsidRPr="00583DD4">
        <w:rPr>
          <w:rFonts w:ascii="Gill Sans MT" w:hAnsi="Gill Sans MT"/>
          <w:color w:val="00B0F0"/>
          <w:shd w:val="clear" w:color="auto" w:fill="FFFFFF"/>
          <w:lang w:val="en-GB"/>
        </w:rPr>
        <w:t xml:space="preserve">Human Rights: </w:t>
      </w:r>
      <w:r w:rsidRPr="00583DD4">
        <w:rPr>
          <w:rFonts w:ascii="Gill Sans MT" w:hAnsi="Gill Sans MT"/>
          <w:color w:val="000000" w:themeColor="text1"/>
          <w:shd w:val="clear" w:color="auto" w:fill="FFFFFF"/>
          <w:lang w:val="en-GB"/>
        </w:rPr>
        <w:t xml:space="preserve">The </w:t>
      </w:r>
      <w:r>
        <w:rPr>
          <w:rFonts w:ascii="Gill Sans MT" w:hAnsi="Gill Sans MT"/>
          <w:color w:val="000000" w:themeColor="text1"/>
          <w:shd w:val="clear" w:color="auto" w:fill="FFFFFF"/>
          <w:lang w:val="en-GB"/>
        </w:rPr>
        <w:t xml:space="preserve">Evaluation findings </w:t>
      </w:r>
      <w:r w:rsidRPr="00583DD4">
        <w:rPr>
          <w:rFonts w:ascii="Gill Sans MT" w:hAnsi="Gill Sans MT"/>
          <w:color w:val="000000" w:themeColor="text1"/>
          <w:shd w:val="clear" w:color="auto" w:fill="FFFFFF"/>
          <w:lang w:val="en-GB"/>
        </w:rPr>
        <w:t xml:space="preserve">reveal that </w:t>
      </w:r>
      <w:r w:rsidR="00F56F16">
        <w:rPr>
          <w:rFonts w:ascii="Gill Sans MT" w:hAnsi="Gill Sans MT"/>
          <w:color w:val="000000" w:themeColor="text1"/>
          <w:shd w:val="clear" w:color="auto" w:fill="FFFFFF"/>
          <w:lang w:val="en-GB"/>
        </w:rPr>
        <w:t xml:space="preserve">the </w:t>
      </w:r>
      <w:r w:rsidRPr="00583DD4">
        <w:rPr>
          <w:rFonts w:ascii="Gill Sans MT" w:hAnsi="Gill Sans MT"/>
          <w:color w:val="000000" w:themeColor="text1"/>
          <w:shd w:val="clear" w:color="auto" w:fill="FFFFFF"/>
          <w:lang w:val="en-GB"/>
        </w:rPr>
        <w:t xml:space="preserve">UN work in Kazakhstan significantly contributes to </w:t>
      </w:r>
      <w:r>
        <w:rPr>
          <w:rFonts w:ascii="Gill Sans MT" w:hAnsi="Gill Sans MT"/>
          <w:color w:val="000000" w:themeColor="text1"/>
          <w:shd w:val="clear" w:color="auto" w:fill="FFFFFF"/>
          <w:lang w:val="en-GB"/>
        </w:rPr>
        <w:t xml:space="preserve">the human rights agenda and </w:t>
      </w:r>
      <w:r w:rsidRPr="00583DD4">
        <w:rPr>
          <w:rFonts w:ascii="Gill Sans MT" w:hAnsi="Gill Sans MT"/>
          <w:color w:val="000000" w:themeColor="text1"/>
          <w:shd w:val="clear" w:color="auto" w:fill="FFFFFF"/>
          <w:lang w:val="en-GB"/>
        </w:rPr>
        <w:t>implemen</w:t>
      </w:r>
      <w:r>
        <w:rPr>
          <w:rFonts w:ascii="Gill Sans MT" w:hAnsi="Gill Sans MT"/>
          <w:color w:val="000000" w:themeColor="text1"/>
          <w:shd w:val="clear" w:color="auto" w:fill="FFFFFF"/>
          <w:lang w:val="en-GB"/>
        </w:rPr>
        <w:t xml:space="preserve">tation of </w:t>
      </w:r>
      <w:r w:rsidRPr="00583DD4">
        <w:rPr>
          <w:rFonts w:ascii="Gill Sans MT" w:hAnsi="Gill Sans MT"/>
          <w:color w:val="000000" w:themeColor="text1"/>
          <w:shd w:val="clear" w:color="auto" w:fill="FFFFFF"/>
          <w:lang w:val="en-GB"/>
        </w:rPr>
        <w:t xml:space="preserve">UPR recommendations. The UNCT, RC Office, and individual UN entities are actively engaged in actions related to </w:t>
      </w:r>
      <w:r>
        <w:rPr>
          <w:rFonts w:ascii="Gill Sans MT" w:hAnsi="Gill Sans MT"/>
          <w:color w:val="000000" w:themeColor="text1"/>
          <w:shd w:val="clear" w:color="auto" w:fill="FFFFFF"/>
          <w:lang w:val="en-GB"/>
        </w:rPr>
        <w:t xml:space="preserve">human rights and </w:t>
      </w:r>
      <w:r w:rsidRPr="00583DD4">
        <w:rPr>
          <w:rFonts w:ascii="Gill Sans MT" w:hAnsi="Gill Sans MT"/>
          <w:color w:val="000000" w:themeColor="text1"/>
          <w:shd w:val="clear" w:color="auto" w:fill="FFFFFF"/>
          <w:lang w:val="en-GB"/>
        </w:rPr>
        <w:t xml:space="preserve">UPR thematic areas. </w:t>
      </w:r>
      <w:r>
        <w:rPr>
          <w:rFonts w:ascii="Gill Sans MT" w:hAnsi="Gill Sans MT"/>
          <w:color w:val="000000" w:themeColor="text1"/>
          <w:shd w:val="clear" w:color="auto" w:fill="FFFFFF"/>
          <w:lang w:val="en-GB"/>
        </w:rPr>
        <w:t>This normative and standard-setting role is both appreciated and seen as vital for UN</w:t>
      </w:r>
      <w:r w:rsidR="00F56F16">
        <w:rPr>
          <w:rFonts w:ascii="Gill Sans MT" w:hAnsi="Gill Sans MT"/>
          <w:color w:val="000000" w:themeColor="text1"/>
          <w:shd w:val="clear" w:color="auto" w:fill="FFFFFF"/>
          <w:lang w:val="en-GB"/>
        </w:rPr>
        <w:t>’s</w:t>
      </w:r>
      <w:r>
        <w:rPr>
          <w:rFonts w:ascii="Gill Sans MT" w:hAnsi="Gill Sans MT"/>
          <w:color w:val="000000" w:themeColor="text1"/>
          <w:shd w:val="clear" w:color="auto" w:fill="FFFFFF"/>
          <w:lang w:val="en-GB"/>
        </w:rPr>
        <w:t xml:space="preserve"> current and future operation in Kazakhstan as U-MIC. As confirmed</w:t>
      </w:r>
      <w:r w:rsidR="00F56F16">
        <w:rPr>
          <w:rFonts w:ascii="Gill Sans MT" w:hAnsi="Gill Sans MT"/>
          <w:color w:val="000000" w:themeColor="text1"/>
          <w:shd w:val="clear" w:color="auto" w:fill="FFFFFF"/>
          <w:lang w:val="en-GB"/>
        </w:rPr>
        <w:t xml:space="preserve"> </w:t>
      </w:r>
      <w:r w:rsidR="00F56F16">
        <w:rPr>
          <w:rFonts w:ascii="Gill Sans MT" w:hAnsi="Gill Sans MT"/>
          <w:color w:val="000000" w:themeColor="text1"/>
          <w:shd w:val="clear" w:color="auto" w:fill="FFFFFF"/>
          <w:lang w:val="en-GB"/>
        </w:rPr>
        <w:lastRenderedPageBreak/>
        <w:t xml:space="preserve">also </w:t>
      </w:r>
      <w:r>
        <w:rPr>
          <w:rFonts w:ascii="Gill Sans MT" w:hAnsi="Gill Sans MT"/>
          <w:color w:val="000000" w:themeColor="text1"/>
          <w:shd w:val="clear" w:color="auto" w:fill="FFFFFF"/>
          <w:lang w:val="en-GB"/>
        </w:rPr>
        <w:t xml:space="preserve">by the report </w:t>
      </w:r>
      <w:r w:rsidRPr="00583DD4">
        <w:rPr>
          <w:rFonts w:ascii="Gill Sans MT" w:hAnsi="Gill Sans MT"/>
          <w:color w:val="000000" w:themeColor="text1"/>
          <w:shd w:val="clear" w:color="auto" w:fill="FFFFFF"/>
          <w:lang w:val="en-GB"/>
        </w:rPr>
        <w:t>reviewing the UN Joint Programmes in line with the Universal Periodic Review recommendations commissioned by OHCHR in 2023</w:t>
      </w:r>
      <w:r>
        <w:rPr>
          <w:rFonts w:ascii="Gill Sans MT" w:hAnsi="Gill Sans MT"/>
          <w:color w:val="000000" w:themeColor="text1"/>
          <w:shd w:val="clear" w:color="auto" w:fill="FFFFFF"/>
          <w:lang w:val="en-GB"/>
        </w:rPr>
        <w:t>,</w:t>
      </w:r>
      <w:r>
        <w:rPr>
          <w:rStyle w:val="FootnoteReference"/>
          <w:rFonts w:ascii="Gill Sans MT" w:hAnsi="Gill Sans MT"/>
          <w:color w:val="000000" w:themeColor="text1"/>
          <w:shd w:val="clear" w:color="auto" w:fill="FFFFFF"/>
          <w:lang w:val="en-GB"/>
        </w:rPr>
        <w:footnoteReference w:id="29"/>
      </w:r>
      <w:r>
        <w:rPr>
          <w:rFonts w:ascii="Gill Sans MT" w:hAnsi="Gill Sans MT"/>
          <w:color w:val="000000" w:themeColor="text1"/>
          <w:shd w:val="clear" w:color="auto" w:fill="FFFFFF"/>
          <w:lang w:val="en-GB"/>
        </w:rPr>
        <w:t xml:space="preserve"> t</w:t>
      </w:r>
      <w:r w:rsidRPr="00583DD4">
        <w:rPr>
          <w:rFonts w:ascii="Gill Sans MT" w:hAnsi="Gill Sans MT"/>
          <w:color w:val="000000" w:themeColor="text1"/>
          <w:shd w:val="clear" w:color="auto" w:fill="FFFFFF"/>
          <w:lang w:val="en-GB"/>
        </w:rPr>
        <w:t>he UN in Kazakhstan addresses a wide range of UPR-related issues, with staff demonstrating knowledge of UPR and a capacity to work with its framework. Agencies and staff show initiative in increasing the role of UPR in their work. The UN Human Rights Working Group is valuable for sharing information among UN entities. UNSDCF and programmatic documents of UN entities are generally based on LNOB and refer to HRBA</w:t>
      </w:r>
      <w:r w:rsidR="00F56F16">
        <w:rPr>
          <w:rFonts w:ascii="Gill Sans MT" w:hAnsi="Gill Sans MT"/>
          <w:color w:val="000000" w:themeColor="text1"/>
          <w:shd w:val="clear" w:color="auto" w:fill="FFFFFF"/>
          <w:lang w:val="en-GB"/>
        </w:rPr>
        <w:t xml:space="preserve">. </w:t>
      </w:r>
      <w:r w:rsidRPr="00583DD4">
        <w:rPr>
          <w:rFonts w:ascii="Gill Sans MT" w:hAnsi="Gill Sans MT"/>
          <w:color w:val="000000" w:themeColor="text1"/>
          <w:shd w:val="clear" w:color="auto" w:fill="FFFFFF"/>
          <w:lang w:val="en-GB"/>
        </w:rPr>
        <w:t xml:space="preserve">The review indicates that out of 70 activities identified for UPR recommendation implementation, UNCT programmes and projects contribute to more than half. The UN significantly contributes to thematic areas related to the rights of people with disabilities, </w:t>
      </w:r>
      <w:r w:rsidRPr="00DA6B2A">
        <w:rPr>
          <w:rFonts w:ascii="Gill Sans MT" w:hAnsi="Gill Sans MT"/>
          <w:color w:val="000000" w:themeColor="text1"/>
          <w:shd w:val="clear" w:color="auto" w:fill="FFFFFF"/>
          <w:lang w:val="en-GB"/>
        </w:rPr>
        <w:t xml:space="preserve">economic, social and cultural rights, and the elimination of discrimination against women. However, </w:t>
      </w:r>
      <w:r w:rsidR="00F56F16">
        <w:rPr>
          <w:rFonts w:ascii="Gill Sans MT" w:hAnsi="Gill Sans MT"/>
          <w:color w:val="000000" w:themeColor="text1"/>
          <w:shd w:val="clear" w:color="auto" w:fill="FFFFFF"/>
          <w:lang w:val="en-GB"/>
        </w:rPr>
        <w:t xml:space="preserve">some </w:t>
      </w:r>
      <w:r w:rsidRPr="00DA6B2A">
        <w:rPr>
          <w:rFonts w:ascii="Gill Sans MT" w:hAnsi="Gill Sans MT"/>
          <w:color w:val="000000" w:themeColor="text1"/>
          <w:shd w:val="clear" w:color="auto" w:fill="FFFFFF"/>
          <w:lang w:val="en-GB"/>
        </w:rPr>
        <w:t xml:space="preserve">gaps were identified, with 44.2% of UPR-related activities lacking relevant UN </w:t>
      </w:r>
      <w:r w:rsidR="00F56F16">
        <w:rPr>
          <w:rFonts w:ascii="Gill Sans MT" w:hAnsi="Gill Sans MT"/>
          <w:color w:val="000000" w:themeColor="text1"/>
          <w:shd w:val="clear" w:color="auto" w:fill="FFFFFF"/>
          <w:lang w:val="en-GB"/>
        </w:rPr>
        <w:t xml:space="preserve">support. </w:t>
      </w:r>
      <w:r w:rsidRPr="00DA6B2A">
        <w:rPr>
          <w:rFonts w:ascii="Gill Sans MT" w:hAnsi="Gill Sans MT"/>
          <w:color w:val="000000" w:themeColor="text1"/>
          <w:shd w:val="clear" w:color="auto" w:fill="FFFFFF"/>
          <w:lang w:val="en-GB"/>
        </w:rPr>
        <w:t xml:space="preserve">These gaps include support for ratification of international treaties, protection from torture, and freedoms of expression, peaceful assembly, and association. Interviews suggest varying degrees of UPR awareness among staff, correlating with their involvement in justice, law, and </w:t>
      </w:r>
      <w:r w:rsidR="00F56F16">
        <w:rPr>
          <w:rFonts w:ascii="Gill Sans MT" w:hAnsi="Gill Sans MT"/>
          <w:color w:val="000000" w:themeColor="text1"/>
          <w:shd w:val="clear" w:color="auto" w:fill="FFFFFF"/>
          <w:lang w:val="en-GB"/>
        </w:rPr>
        <w:t xml:space="preserve">human </w:t>
      </w:r>
      <w:r w:rsidRPr="00DA6B2A">
        <w:rPr>
          <w:rFonts w:ascii="Gill Sans MT" w:hAnsi="Gill Sans MT"/>
          <w:color w:val="000000" w:themeColor="text1"/>
          <w:shd w:val="clear" w:color="auto" w:fill="FFFFFF"/>
          <w:lang w:val="en-GB"/>
        </w:rPr>
        <w:t xml:space="preserve">rights-related </w:t>
      </w:r>
      <w:r w:rsidR="00F56F16">
        <w:rPr>
          <w:rFonts w:ascii="Gill Sans MT" w:hAnsi="Gill Sans MT"/>
          <w:color w:val="000000" w:themeColor="text1"/>
          <w:shd w:val="clear" w:color="auto" w:fill="FFFFFF"/>
          <w:lang w:val="en-GB"/>
        </w:rPr>
        <w:t>issues</w:t>
      </w:r>
      <w:r w:rsidRPr="00DA6B2A">
        <w:rPr>
          <w:rFonts w:ascii="Gill Sans MT" w:hAnsi="Gill Sans MT"/>
          <w:color w:val="000000" w:themeColor="text1"/>
          <w:shd w:val="clear" w:color="auto" w:fill="FFFFFF"/>
          <w:lang w:val="en-GB"/>
        </w:rPr>
        <w:t>. This</w:t>
      </w:r>
      <w:r w:rsidRPr="00583DD4">
        <w:rPr>
          <w:rFonts w:ascii="Gill Sans MT" w:hAnsi="Gill Sans MT"/>
          <w:color w:val="000000" w:themeColor="text1"/>
          <w:shd w:val="clear" w:color="auto" w:fill="FFFFFF"/>
          <w:lang w:val="en-GB"/>
        </w:rPr>
        <w:t xml:space="preserve"> points to gaps in systemic capacity building, particularly for staff not involved in legal matters</w:t>
      </w:r>
      <w:r w:rsidR="00F56F16">
        <w:rPr>
          <w:rFonts w:ascii="Gill Sans MT" w:hAnsi="Gill Sans MT"/>
          <w:color w:val="000000" w:themeColor="text1"/>
          <w:shd w:val="clear" w:color="auto" w:fill="FFFFFF"/>
          <w:lang w:val="en-GB"/>
        </w:rPr>
        <w:t xml:space="preserve">. </w:t>
      </w:r>
      <w:r w:rsidRPr="00583DD4">
        <w:rPr>
          <w:rFonts w:ascii="Gill Sans MT" w:hAnsi="Gill Sans MT"/>
          <w:color w:val="000000" w:themeColor="text1"/>
          <w:shd w:val="clear" w:color="auto" w:fill="FFFFFF"/>
          <w:lang w:val="en-GB"/>
        </w:rPr>
        <w:t>While HRBA is referred to in programmatic documents, further actions are needed to ensure its enforcement. Capacity building and training on HRBA should be entry points, tailored to individual staff’s knowledge, capacity, and working time constraints.</w:t>
      </w:r>
    </w:p>
    <w:p w14:paraId="26B4EB97" w14:textId="77777777" w:rsidR="005349C8" w:rsidRPr="00DE7FDD" w:rsidRDefault="005349C8" w:rsidP="005349C8">
      <w:pPr>
        <w:tabs>
          <w:tab w:val="left" w:pos="0"/>
        </w:tabs>
        <w:spacing w:before="0" w:after="0"/>
        <w:ind w:right="-284"/>
        <w:rPr>
          <w:rFonts w:ascii="Gill Sans MT" w:hAnsi="Gill Sans MT"/>
          <w:color w:val="000000" w:themeColor="text1"/>
          <w:shd w:val="clear" w:color="auto" w:fill="FFFFFF"/>
          <w:lang w:val="en-GB"/>
        </w:rPr>
      </w:pPr>
    </w:p>
    <w:p w14:paraId="05BEC492" w14:textId="12EDD5FD" w:rsidR="005349C8" w:rsidRPr="00DE7FDD" w:rsidRDefault="005349C8" w:rsidP="005349C8">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B0F0"/>
          <w:shd w:val="clear" w:color="auto" w:fill="FFFFFF"/>
          <w:lang w:val="en-GB"/>
        </w:rPr>
        <w:t>Gender</w:t>
      </w:r>
      <w:r>
        <w:rPr>
          <w:rFonts w:ascii="Gill Sans MT" w:hAnsi="Gill Sans MT"/>
          <w:color w:val="00B0F0"/>
          <w:shd w:val="clear" w:color="auto" w:fill="FFFFFF"/>
          <w:lang w:val="en-GB"/>
        </w:rPr>
        <w:t xml:space="preserve"> Equality and Women </w:t>
      </w:r>
      <w:r w:rsidR="00AF3EA9">
        <w:rPr>
          <w:rFonts w:ascii="Gill Sans MT" w:hAnsi="Gill Sans MT"/>
          <w:color w:val="00B0F0"/>
          <w:shd w:val="clear" w:color="auto" w:fill="FFFFFF"/>
          <w:lang w:val="en-GB"/>
        </w:rPr>
        <w:t>Empowerment</w:t>
      </w:r>
      <w:r w:rsidR="00AF3EA9" w:rsidRPr="00DE7FDD">
        <w:rPr>
          <w:rFonts w:ascii="Gill Sans MT" w:hAnsi="Gill Sans MT"/>
          <w:color w:val="00B0F0"/>
          <w:shd w:val="clear" w:color="auto" w:fill="FFFFFF"/>
          <w:lang w:val="en-GB"/>
        </w:rPr>
        <w:t xml:space="preserve"> </w:t>
      </w:r>
      <w:r w:rsidR="00AF3EA9" w:rsidRPr="00AF3EA9">
        <w:rPr>
          <w:rFonts w:ascii="Gill Sans MT" w:hAnsi="Gill Sans MT"/>
          <w:color w:val="000000" w:themeColor="text1"/>
          <w:shd w:val="clear" w:color="auto" w:fill="FFFFFF"/>
          <w:lang w:val="en-GB"/>
        </w:rPr>
        <w:t>The</w:t>
      </w:r>
      <w:r w:rsidRPr="00AF3EA9">
        <w:rPr>
          <w:rFonts w:ascii="Gill Sans MT" w:hAnsi="Gill Sans MT"/>
          <w:color w:val="000000" w:themeColor="text1"/>
          <w:shd w:val="clear" w:color="auto" w:fill="FFFFFF"/>
          <w:lang w:val="en-GB"/>
        </w:rPr>
        <w:t xml:space="preserve"> U</w:t>
      </w:r>
      <w:r w:rsidRPr="00DE7FDD">
        <w:rPr>
          <w:rFonts w:ascii="Gill Sans MT" w:hAnsi="Gill Sans MT"/>
          <w:color w:val="000000" w:themeColor="text1"/>
          <w:shd w:val="clear" w:color="auto" w:fill="FFFFFF"/>
          <w:lang w:val="en-GB"/>
        </w:rPr>
        <w:t xml:space="preserve">N has worked </w:t>
      </w:r>
      <w:r w:rsidR="008A051C">
        <w:rPr>
          <w:rFonts w:ascii="Gill Sans MT" w:hAnsi="Gill Sans MT"/>
          <w:color w:val="000000" w:themeColor="text1"/>
          <w:shd w:val="clear" w:color="auto" w:fill="FFFFFF"/>
          <w:lang w:val="en-GB"/>
        </w:rPr>
        <w:t xml:space="preserve">extensively </w:t>
      </w:r>
      <w:r w:rsidRPr="00DE7FDD">
        <w:rPr>
          <w:rFonts w:ascii="Gill Sans MT" w:hAnsi="Gill Sans MT"/>
          <w:color w:val="000000" w:themeColor="text1"/>
          <w:shd w:val="clear" w:color="auto" w:fill="FFFFFF"/>
          <w:lang w:val="en-GB"/>
        </w:rPr>
        <w:t>with the Government and other national partners, civil society, educational institutions, the private sector, and the media to ensure equality and opportunities for women and girls. Kazakhstan was one of the first Central Asian countries to establish a national entity to promote gender equality through the National Commission on Women, Family, and Demographic Policy.</w:t>
      </w:r>
      <w:r>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Kazakhstan adopted its first National Action Plan for implementing the UN Security Council resolution “Peace, Women, and Security.” In 2021, Kazakhstan joined two Coalitions of Action of the Global Forum “Generation of Equality,” committing to combat gender-based violence and ensure economic justice and rights. This commitment led to the abolishment of the list of prohibited professions for women.</w:t>
      </w:r>
      <w:r>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During the 76th session of the UN General Assembly in New York, the Republic of Kazakhstan was elected a member of the Human Rights Council (HRC) for 2022-2024, with a focus on gender equality and women’s empowerment. Kazakhstan actively participates in the work of the UN Commission on the Status of Women, which reviews the implementation of international standards to protect and promote women's rights.</w:t>
      </w:r>
      <w:r>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 xml:space="preserve">On April 15, 2024, Kazakhstan adopted a law aimed at protecting the rights of women and the safety of children. Norms have been introduced to toughen </w:t>
      </w:r>
      <w:r w:rsidR="001F2B11" w:rsidRPr="00DE7FDD">
        <w:rPr>
          <w:rFonts w:ascii="Gill Sans MT" w:hAnsi="Gill Sans MT"/>
          <w:color w:val="000000" w:themeColor="text1"/>
          <w:shd w:val="clear" w:color="auto" w:fill="FFFFFF"/>
          <w:lang w:val="en-GB"/>
        </w:rPr>
        <w:t>accountabilities</w:t>
      </w:r>
      <w:r w:rsidRPr="00DE7FDD">
        <w:rPr>
          <w:rFonts w:ascii="Gill Sans MT" w:hAnsi="Gill Sans MT"/>
          <w:color w:val="000000" w:themeColor="text1"/>
          <w:shd w:val="clear" w:color="auto" w:fill="FFFFFF"/>
          <w:lang w:val="en-GB"/>
        </w:rPr>
        <w:t xml:space="preserve"> for all acts of violence against women and children, strengthen the institution of the family, and enhance the safety of minors. These legislative measures support several Sustainable Development Goals (SDGs), namely SDG 4 – “quality education,” SDG 5 – “gender equality,” and SDG 10 – “reduced inequalities.”</w:t>
      </w:r>
    </w:p>
    <w:p w14:paraId="0287B7CF" w14:textId="77777777" w:rsidR="005349C8" w:rsidRPr="00DE7FDD" w:rsidRDefault="005349C8" w:rsidP="005349C8">
      <w:pPr>
        <w:tabs>
          <w:tab w:val="left" w:pos="0"/>
        </w:tabs>
        <w:spacing w:before="0" w:after="0"/>
        <w:ind w:right="-284"/>
        <w:rPr>
          <w:rFonts w:ascii="Gill Sans MT" w:hAnsi="Gill Sans MT"/>
          <w:color w:val="000000" w:themeColor="text1"/>
          <w:shd w:val="clear" w:color="auto" w:fill="FFFFFF"/>
          <w:lang w:val="en-GB"/>
        </w:rPr>
      </w:pPr>
    </w:p>
    <w:p w14:paraId="0CCD7FF8" w14:textId="2E093CA8" w:rsidR="005349C8" w:rsidRPr="00DE7FDD" w:rsidRDefault="005349C8" w:rsidP="005349C8">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Stakeholders confirm that the UN has entered and assisted regions where gender stigma is prevalent, highlighting the necessity for continued UN activities on gender. Further research is needed on gender-based violence, along with educational work and trainings on gender equality issues, which are in demand in various regions.</w:t>
      </w:r>
      <w:r>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However, stakeholders indicated that some programs, such as the “Economic Empowerment of Afghan Women through Education,” require more detailed planning regarding their outputs. While women receive training in hairdressing, sewing, and Kazakh language, and are provided with the necessary start-up materials, they often struggle to find or perform jobs due to the lack of official documentation on their legal status. Thus, additional support is needed to help these women obtain legal documentation. Stakeholders also suggested that the offered courses should be paid because attending the courses means women lose the opportunity to work and pay their rent. There is also room for more effective coordination between the different stakeholder groups working on gender in partnership with the UN. Some stakeholders expressed the need and readiness to launch master's level courses on gender issues at universities in Kazakhstan but have struggled to address this directly with universities partnering with the UN. Enhanced collaboration and communication could help bridge this gap and promote comprehensive educational initiatives on gender equality.</w:t>
      </w:r>
    </w:p>
    <w:p w14:paraId="42B2FB79" w14:textId="77777777" w:rsidR="005349C8" w:rsidRPr="00DE7FDD" w:rsidRDefault="005349C8" w:rsidP="005349C8">
      <w:pPr>
        <w:tabs>
          <w:tab w:val="left" w:pos="0"/>
        </w:tabs>
        <w:spacing w:before="0" w:after="0"/>
        <w:ind w:right="-284"/>
        <w:rPr>
          <w:rFonts w:ascii="Gill Sans MT" w:hAnsi="Gill Sans MT"/>
          <w:color w:val="00B0F0"/>
          <w:shd w:val="clear" w:color="auto" w:fill="FFFFFF"/>
          <w:lang w:val="en-GB"/>
        </w:rPr>
      </w:pPr>
    </w:p>
    <w:p w14:paraId="67663B81" w14:textId="77777777" w:rsidR="005349C8" w:rsidRPr="00DE7FDD" w:rsidRDefault="005349C8" w:rsidP="005349C8">
      <w:pPr>
        <w:spacing w:before="0" w:after="0"/>
        <w:ind w:right="-284"/>
        <w:rPr>
          <w:rFonts w:ascii="Gill Sans MT" w:hAnsi="Gill Sans MT"/>
          <w:color w:val="00B0F0"/>
          <w:szCs w:val="20"/>
        </w:rPr>
      </w:pPr>
      <w:r w:rsidRPr="00DE7FDD">
        <w:rPr>
          <w:rFonts w:ascii="Gill Sans MT" w:hAnsi="Gill Sans MT"/>
          <w:color w:val="00B0F0"/>
          <w:szCs w:val="20"/>
        </w:rPr>
        <w:t xml:space="preserve">CIVIL SOCIETY VIEW OF THE UN AND UNDSDCF IMPLEMENTATION </w:t>
      </w:r>
    </w:p>
    <w:p w14:paraId="5805A8F1" w14:textId="77777777" w:rsidR="005349C8" w:rsidRPr="00DE7FDD" w:rsidRDefault="005349C8" w:rsidP="005349C8">
      <w:pPr>
        <w:spacing w:before="0" w:after="0"/>
        <w:ind w:right="-284"/>
        <w:rPr>
          <w:rFonts w:ascii="Gill Sans MT" w:hAnsi="Gill Sans MT"/>
          <w:b/>
          <w:bCs/>
          <w:color w:val="000000" w:themeColor="text1"/>
          <w:szCs w:val="20"/>
        </w:rPr>
      </w:pPr>
    </w:p>
    <w:p w14:paraId="4B90EE9B" w14:textId="5BAA70C6" w:rsidR="005349C8" w:rsidRPr="00DE7FDD" w:rsidRDefault="005349C8" w:rsidP="005349C8">
      <w:pPr>
        <w:spacing w:before="0" w:after="0"/>
        <w:ind w:right="-284"/>
        <w:rPr>
          <w:rFonts w:ascii="Gill Sans MT" w:hAnsi="Gill Sans MT"/>
          <w:color w:val="000000" w:themeColor="text1"/>
          <w:szCs w:val="20"/>
        </w:rPr>
      </w:pPr>
      <w:r>
        <w:rPr>
          <w:rFonts w:ascii="Gill Sans MT" w:hAnsi="Gill Sans MT"/>
          <w:color w:val="000000" w:themeColor="text1"/>
          <w:shd w:val="clear" w:color="auto" w:fill="FFFFFF"/>
          <w:lang w:val="en-GB"/>
        </w:rPr>
        <w:t>T</w:t>
      </w:r>
      <w:r w:rsidRPr="00DE7FDD">
        <w:rPr>
          <w:rFonts w:ascii="Gill Sans MT" w:hAnsi="Gill Sans MT"/>
          <w:color w:val="000000" w:themeColor="text1"/>
          <w:shd w:val="clear" w:color="auto" w:fill="FFFFFF"/>
          <w:lang w:val="en-GB"/>
        </w:rPr>
        <w:t xml:space="preserve">he </w:t>
      </w:r>
      <w:r>
        <w:rPr>
          <w:rFonts w:ascii="Gill Sans MT" w:hAnsi="Gill Sans MT"/>
          <w:color w:val="000000" w:themeColor="text1"/>
          <w:shd w:val="clear" w:color="auto" w:fill="FFFFFF"/>
          <w:lang w:val="en-GB"/>
        </w:rPr>
        <w:t xml:space="preserve">multiple </w:t>
      </w:r>
      <w:r w:rsidRPr="00DE7FDD">
        <w:rPr>
          <w:rFonts w:ascii="Gill Sans MT" w:hAnsi="Gill Sans MT"/>
          <w:color w:val="000000" w:themeColor="text1"/>
          <w:shd w:val="clear" w:color="auto" w:fill="FFFFFF"/>
          <w:lang w:val="en-GB"/>
        </w:rPr>
        <w:t xml:space="preserve">interlocutors emphasized that in Kazakhstan, the UN fosters </w:t>
      </w:r>
      <w:r w:rsidRPr="00A7798D">
        <w:rPr>
          <w:rFonts w:ascii="Gill Sans MT" w:hAnsi="Gill Sans MT"/>
          <w:color w:val="000000" w:themeColor="text1"/>
          <w:shd w:val="clear" w:color="auto" w:fill="FFFFFF"/>
          <w:lang w:val="en-GB"/>
        </w:rPr>
        <w:t>the development of civil society by facilitating dialogue between development partners and the government. It promotes inter-sectoral programs and helps stakeholders achieve more efficient cooperation with government entities.</w:t>
      </w:r>
      <w:r w:rsidRPr="00A7798D">
        <w:rPr>
          <w:rFonts w:ascii="Gill Sans MT" w:hAnsi="Gill Sans MT"/>
          <w:color w:val="000000" w:themeColor="text1"/>
          <w:szCs w:val="20"/>
        </w:rPr>
        <w:t xml:space="preserve"> </w:t>
      </w:r>
      <w:r>
        <w:rPr>
          <w:rFonts w:ascii="Gill Sans MT" w:hAnsi="Gill Sans MT"/>
          <w:color w:val="000000" w:themeColor="text1"/>
          <w:szCs w:val="20"/>
        </w:rPr>
        <w:t xml:space="preserve">This effort has been further structured by </w:t>
      </w:r>
      <w:r w:rsidRPr="00A7798D">
        <w:rPr>
          <w:rFonts w:ascii="Gill Sans MT" w:hAnsi="Gill Sans MT"/>
        </w:rPr>
        <w:t>UN Kazakhstan</w:t>
      </w:r>
      <w:r>
        <w:rPr>
          <w:rFonts w:ascii="Gill Sans MT" w:hAnsi="Gill Sans MT"/>
        </w:rPr>
        <w:t>’s</w:t>
      </w:r>
      <w:r w:rsidRPr="00A7798D">
        <w:rPr>
          <w:rFonts w:ascii="Gill Sans MT" w:hAnsi="Gill Sans MT"/>
        </w:rPr>
        <w:t xml:space="preserve"> Plan of Action on </w:t>
      </w:r>
      <w:r>
        <w:rPr>
          <w:rFonts w:ascii="Gill Sans MT" w:hAnsi="Gill Sans MT"/>
        </w:rPr>
        <w:t>C</w:t>
      </w:r>
      <w:r w:rsidRPr="00A7798D">
        <w:rPr>
          <w:rFonts w:ascii="Gill Sans MT" w:hAnsi="Gill Sans MT"/>
        </w:rPr>
        <w:t>ooperation with</w:t>
      </w:r>
      <w:r>
        <w:rPr>
          <w:rFonts w:ascii="Gill Sans MT" w:hAnsi="Gill Sans MT"/>
        </w:rPr>
        <w:t xml:space="preserve"> C</w:t>
      </w:r>
      <w:r w:rsidRPr="00A7798D">
        <w:rPr>
          <w:rFonts w:ascii="Gill Sans MT" w:hAnsi="Gill Sans MT"/>
        </w:rPr>
        <w:t xml:space="preserve">ivil </w:t>
      </w:r>
      <w:r>
        <w:rPr>
          <w:rFonts w:ascii="Gill Sans MT" w:hAnsi="Gill Sans MT"/>
        </w:rPr>
        <w:t>S</w:t>
      </w:r>
      <w:r w:rsidRPr="00A7798D">
        <w:rPr>
          <w:rFonts w:ascii="Gill Sans MT" w:hAnsi="Gill Sans MT"/>
        </w:rPr>
        <w:t>ociety</w:t>
      </w:r>
      <w:r>
        <w:rPr>
          <w:rFonts w:ascii="Gill Sans MT" w:hAnsi="Gill Sans MT"/>
        </w:rPr>
        <w:t>.</w:t>
      </w:r>
      <w:r w:rsidRPr="00A7798D">
        <w:rPr>
          <w:rStyle w:val="FootnoteReference"/>
          <w:rFonts w:ascii="Gill Sans MT" w:hAnsi="Gill Sans MT"/>
          <w:color w:val="000000" w:themeColor="text1"/>
          <w:szCs w:val="20"/>
        </w:rPr>
        <w:footnoteReference w:id="30"/>
      </w:r>
      <w:r w:rsidRPr="00A7798D">
        <w:rPr>
          <w:rFonts w:ascii="Gill Sans MT" w:hAnsi="Gill Sans MT"/>
          <w:color w:val="000000" w:themeColor="text1"/>
          <w:szCs w:val="20"/>
        </w:rPr>
        <w:t xml:space="preserve"> Civil society interlocutors have highlighted several challenges and needs for support. Many stakeholders have emphasized the necessity of continuing existing UN projects, directions, and activities. There is a significant demand for increased UN support, particularly </w:t>
      </w:r>
      <w:r w:rsidR="00BD58B8">
        <w:rPr>
          <w:rFonts w:ascii="Gill Sans MT" w:hAnsi="Gill Sans MT"/>
          <w:color w:val="000000" w:themeColor="text1"/>
          <w:szCs w:val="20"/>
        </w:rPr>
        <w:t xml:space="preserve">financial and </w:t>
      </w:r>
      <w:r w:rsidRPr="00A7798D">
        <w:rPr>
          <w:rFonts w:ascii="Gill Sans MT" w:hAnsi="Gill Sans MT"/>
          <w:color w:val="000000" w:themeColor="text1"/>
          <w:szCs w:val="20"/>
        </w:rPr>
        <w:t xml:space="preserve">in the regions of Kazakhstan, where focused assistance is required beyond mere policy advice. </w:t>
      </w:r>
      <w:r w:rsidR="00BD58B8">
        <w:rPr>
          <w:rFonts w:ascii="Gill Sans MT" w:hAnsi="Gill Sans MT"/>
          <w:color w:val="000000" w:themeColor="text1"/>
          <w:szCs w:val="20"/>
        </w:rPr>
        <w:t xml:space="preserve">The </w:t>
      </w:r>
      <w:r w:rsidR="00BD58B8">
        <w:rPr>
          <w:rFonts w:ascii="Gill Sans MT" w:hAnsi="Gill Sans MT"/>
          <w:color w:val="000000" w:themeColor="text1"/>
          <w:szCs w:val="20"/>
        </w:rPr>
        <w:lastRenderedPageBreak/>
        <w:t>interlocutors also emphasized that c</w:t>
      </w:r>
      <w:r w:rsidRPr="00DE7FDD">
        <w:rPr>
          <w:rFonts w:ascii="Gill Sans MT" w:hAnsi="Gill Sans MT"/>
          <w:color w:val="000000" w:themeColor="text1"/>
          <w:szCs w:val="20"/>
        </w:rPr>
        <w:t xml:space="preserve">ontinuing cooperation on internal migration and refugee documentation is essential. Amendments to legislation regarding regulations on temporary and labor migrants, including provisions for children born in Kazakhstan, medical and social support, and support for the elderly, are urgently needed. Support for Afghan women regarding their status and documentation </w:t>
      </w:r>
      <w:r>
        <w:rPr>
          <w:rFonts w:ascii="Gill Sans MT" w:hAnsi="Gill Sans MT"/>
          <w:color w:val="000000" w:themeColor="text1"/>
          <w:szCs w:val="20"/>
        </w:rPr>
        <w:t>was</w:t>
      </w:r>
      <w:r w:rsidRPr="00DE7FDD">
        <w:rPr>
          <w:rFonts w:ascii="Gill Sans MT" w:hAnsi="Gill Sans MT"/>
          <w:color w:val="000000" w:themeColor="text1"/>
          <w:szCs w:val="20"/>
        </w:rPr>
        <w:t xml:space="preserve"> necessary, along with expanding training courses beyond Astana and Almaty to include regional areas. Human rights education for regional citizens and educational work on gender equality are imperative. During the implementation of every UN project, new directions emerge that need continuous attention. Training for judges in the regions, ongoing educational activities, and research on snow leopards are important, along with attracting funds through tourism to ensure sustainability. </w:t>
      </w:r>
      <w:r w:rsidR="00BD58B8" w:rsidRPr="00A7798D">
        <w:rPr>
          <w:rFonts w:ascii="Gill Sans MT" w:hAnsi="Gill Sans MT"/>
          <w:color w:val="000000" w:themeColor="text1"/>
          <w:szCs w:val="20"/>
        </w:rPr>
        <w:t xml:space="preserve">The UN's role in promoting regional Central Asian cooperation is </w:t>
      </w:r>
      <w:r w:rsidR="00BD58B8">
        <w:rPr>
          <w:rFonts w:ascii="Gill Sans MT" w:hAnsi="Gill Sans MT"/>
          <w:color w:val="000000" w:themeColor="text1"/>
          <w:szCs w:val="20"/>
        </w:rPr>
        <w:t xml:space="preserve">also </w:t>
      </w:r>
      <w:r w:rsidR="00BD58B8" w:rsidRPr="00A7798D">
        <w:rPr>
          <w:rFonts w:ascii="Gill Sans MT" w:hAnsi="Gill Sans MT"/>
          <w:color w:val="000000" w:themeColor="text1"/>
          <w:szCs w:val="20"/>
        </w:rPr>
        <w:t>crucial</w:t>
      </w:r>
      <w:r w:rsidR="00BD58B8">
        <w:rPr>
          <w:rFonts w:ascii="Gill Sans MT" w:hAnsi="Gill Sans MT"/>
          <w:color w:val="000000" w:themeColor="text1"/>
          <w:szCs w:val="20"/>
        </w:rPr>
        <w:t xml:space="preserve">. </w:t>
      </w:r>
      <w:r w:rsidRPr="00DE7FDD">
        <w:rPr>
          <w:rFonts w:ascii="Gill Sans MT" w:hAnsi="Gill Sans MT"/>
          <w:color w:val="000000" w:themeColor="text1"/>
          <w:szCs w:val="20"/>
        </w:rPr>
        <w:t xml:space="preserve">A platform for Central Asian countries to exchange experiences, moderated by the UN, would facilitate better cooperation between governments and NGOs. </w:t>
      </w:r>
      <w:r w:rsidR="00BD58B8">
        <w:rPr>
          <w:rFonts w:ascii="Gill Sans MT" w:hAnsi="Gill Sans MT"/>
          <w:color w:val="000000" w:themeColor="text1"/>
          <w:szCs w:val="20"/>
        </w:rPr>
        <w:t>Currently, t</w:t>
      </w:r>
      <w:r w:rsidRPr="00DE7FDD">
        <w:rPr>
          <w:rFonts w:ascii="Gill Sans MT" w:hAnsi="Gill Sans MT"/>
          <w:color w:val="000000" w:themeColor="text1"/>
          <w:szCs w:val="20"/>
        </w:rPr>
        <w:t xml:space="preserve">he collaboration of NGOs, academia, and the state is essential in combating disinformation and ensuring the financial stability and independence of NGOs from state support. </w:t>
      </w:r>
    </w:p>
    <w:p w14:paraId="121E8BE0" w14:textId="77777777" w:rsidR="005349C8" w:rsidRPr="00DE7FDD" w:rsidRDefault="005349C8" w:rsidP="005349C8">
      <w:pPr>
        <w:spacing w:before="0" w:after="0"/>
        <w:ind w:right="-284"/>
        <w:rPr>
          <w:rFonts w:ascii="Gill Sans MT" w:hAnsi="Gill Sans MT"/>
          <w:color w:val="000000" w:themeColor="text1"/>
          <w:szCs w:val="20"/>
        </w:rPr>
      </w:pPr>
    </w:p>
    <w:p w14:paraId="7DE0D301" w14:textId="5714041F" w:rsidR="005349C8" w:rsidRDefault="005349C8" w:rsidP="00E466D4">
      <w:pPr>
        <w:spacing w:before="0" w:after="0"/>
        <w:ind w:right="-284"/>
        <w:rPr>
          <w:rFonts w:ascii="Gill Sans MT" w:hAnsi="Gill Sans MT"/>
          <w:szCs w:val="20"/>
          <w:lang w:val="en-GB"/>
        </w:rPr>
      </w:pPr>
      <w:r w:rsidRPr="00DE7FDD">
        <w:rPr>
          <w:rFonts w:ascii="Gill Sans MT" w:hAnsi="Gill Sans MT"/>
          <w:color w:val="000000" w:themeColor="text1"/>
          <w:szCs w:val="20"/>
        </w:rPr>
        <w:t>Training for emergency situations and disaster risk reduction across Central Asia is necessary to strengthen regional cooperation. Mechanisms to include society in decision-making processes, especially in economic matters, are needed, as citizen inclusion is currently limited. More activities are required to ensure human rights and freedom of speech. While UN training programs are effective, more practice-oriented activities are needed. The UN's assistance in bringing Kazakhstan to the international arena is crucial, and long-term projects are needed in areas such as land usage and seed selection. Ensuring the sustainability of NGOs, especially in urgent situations, is vital. More research is needed in gender, migration, climate, and media. Future directions should focus on the green economy, female entrepreneurship, youth, improving state officials' capacity, water management, and carbon neutrality. Developing local capacity is essential, particularly in green agriculture. This is a new topic for Kazakhstan, and there is a lack of research, knowledge, local capacity, and expertise. Assistance is needed not only in policy support but also in training and pilot projects to establish a baseline for green agriculture. The UN also needs to be more active in human rights education and disseminate information about the UN system, its instruments, assistance, and procedures.</w:t>
      </w:r>
      <w:r w:rsidR="00E466D4">
        <w:rPr>
          <w:rFonts w:ascii="Gill Sans MT" w:hAnsi="Gill Sans MT"/>
          <w:color w:val="000000" w:themeColor="text1"/>
          <w:szCs w:val="20"/>
        </w:rPr>
        <w:t xml:space="preserve"> </w:t>
      </w:r>
      <w:r>
        <w:rPr>
          <w:rFonts w:ascii="Gill Sans MT" w:hAnsi="Gill Sans MT"/>
          <w:szCs w:val="20"/>
        </w:rPr>
        <w:t xml:space="preserve">The sustainability of </w:t>
      </w:r>
      <w:r w:rsidRPr="00DE7FDD">
        <w:rPr>
          <w:rFonts w:ascii="Gill Sans MT" w:hAnsi="Gill Sans MT"/>
          <w:szCs w:val="20"/>
        </w:rPr>
        <w:t>NGOs depend</w:t>
      </w:r>
      <w:r w:rsidR="00BD58B8">
        <w:rPr>
          <w:rFonts w:ascii="Gill Sans MT" w:hAnsi="Gill Sans MT"/>
          <w:szCs w:val="20"/>
        </w:rPr>
        <w:t>s</w:t>
      </w:r>
      <w:r w:rsidRPr="00DE7FDD">
        <w:rPr>
          <w:rFonts w:ascii="Gill Sans MT" w:hAnsi="Gill Sans MT"/>
          <w:szCs w:val="20"/>
        </w:rPr>
        <w:t xml:space="preserve"> on financing, </w:t>
      </w:r>
      <w:r>
        <w:rPr>
          <w:rFonts w:ascii="Gill Sans MT" w:hAnsi="Gill Sans MT"/>
          <w:szCs w:val="20"/>
        </w:rPr>
        <w:t xml:space="preserve">several interlocutors mentioned that </w:t>
      </w:r>
      <w:r w:rsidRPr="00F27EA4">
        <w:rPr>
          <w:rFonts w:ascii="Gill Sans MT" w:hAnsi="Gill Sans MT"/>
          <w:i/>
          <w:iCs/>
          <w:szCs w:val="20"/>
        </w:rPr>
        <w:t>‘systematic approach in this requires urgent situations</w:t>
      </w:r>
      <w:r>
        <w:rPr>
          <w:rFonts w:ascii="Gill Sans MT" w:hAnsi="Gill Sans MT"/>
          <w:i/>
          <w:iCs/>
          <w:szCs w:val="20"/>
        </w:rPr>
        <w:t xml:space="preserve">’. </w:t>
      </w:r>
      <w:r>
        <w:rPr>
          <w:rFonts w:ascii="Gill Sans MT" w:hAnsi="Gill Sans MT"/>
          <w:szCs w:val="20"/>
        </w:rPr>
        <w:t xml:space="preserve">Several interlocutors indicated that the UN could play </w:t>
      </w:r>
      <w:r w:rsidR="00BD58B8">
        <w:rPr>
          <w:rFonts w:ascii="Gill Sans MT" w:hAnsi="Gill Sans MT"/>
          <w:szCs w:val="20"/>
        </w:rPr>
        <w:t xml:space="preserve">a </w:t>
      </w:r>
      <w:r>
        <w:rPr>
          <w:rFonts w:ascii="Gill Sans MT" w:hAnsi="Gill Sans MT"/>
          <w:szCs w:val="20"/>
        </w:rPr>
        <w:t>more systematic role in channel</w:t>
      </w:r>
      <w:r w:rsidR="00BD58B8">
        <w:rPr>
          <w:rFonts w:ascii="Gill Sans MT" w:hAnsi="Gill Sans MT"/>
          <w:szCs w:val="20"/>
        </w:rPr>
        <w:t>l</w:t>
      </w:r>
      <w:r>
        <w:rPr>
          <w:rFonts w:ascii="Gill Sans MT" w:hAnsi="Gill Sans MT"/>
          <w:szCs w:val="20"/>
        </w:rPr>
        <w:t xml:space="preserve">ing resources or supporting NGOs in preparing and implementing interventions supported to various Government schemes. It was also emphasized that the </w:t>
      </w:r>
      <w:r w:rsidRPr="00DE7FDD">
        <w:rPr>
          <w:rFonts w:ascii="Gill Sans MT" w:hAnsi="Gill Sans MT"/>
          <w:szCs w:val="20"/>
        </w:rPr>
        <w:t xml:space="preserve">UN needs to involve more stakeholders from the regions, not only Almaty and Astana, </w:t>
      </w:r>
      <w:r w:rsidR="00716477">
        <w:rPr>
          <w:rFonts w:ascii="Gill Sans MT" w:hAnsi="Gill Sans MT"/>
          <w:szCs w:val="20"/>
        </w:rPr>
        <w:t xml:space="preserve">but </w:t>
      </w:r>
      <w:r w:rsidRPr="00DE7FDD">
        <w:rPr>
          <w:rFonts w:ascii="Gill Sans MT" w:hAnsi="Gill Sans MT"/>
          <w:szCs w:val="20"/>
        </w:rPr>
        <w:t xml:space="preserve">those </w:t>
      </w:r>
      <w:r>
        <w:rPr>
          <w:rFonts w:ascii="Gill Sans MT" w:hAnsi="Gill Sans MT"/>
          <w:szCs w:val="20"/>
        </w:rPr>
        <w:t>‘</w:t>
      </w:r>
      <w:r w:rsidRPr="00F27EA4">
        <w:rPr>
          <w:rFonts w:ascii="Gill Sans MT" w:hAnsi="Gill Sans MT"/>
          <w:i/>
          <w:iCs/>
          <w:szCs w:val="20"/>
        </w:rPr>
        <w:t>who live in different reality</w:t>
      </w:r>
      <w:r w:rsidR="00BD58B8">
        <w:rPr>
          <w:rFonts w:ascii="Gill Sans MT" w:hAnsi="Gill Sans MT"/>
          <w:i/>
          <w:iCs/>
          <w:szCs w:val="20"/>
        </w:rPr>
        <w:t>’</w:t>
      </w:r>
      <w:r w:rsidR="00BD58B8">
        <w:rPr>
          <w:rFonts w:ascii="Gill Sans MT" w:hAnsi="Gill Sans MT"/>
          <w:szCs w:val="20"/>
        </w:rPr>
        <w:t xml:space="preserve"> as pointed out by one of the interlocutors.</w:t>
      </w:r>
      <w:r>
        <w:rPr>
          <w:rFonts w:ascii="Gill Sans MT" w:hAnsi="Gill Sans MT"/>
          <w:szCs w:val="20"/>
        </w:rPr>
        <w:t xml:space="preserve"> Promotion of c</w:t>
      </w:r>
      <w:r w:rsidRPr="00DE7FDD">
        <w:rPr>
          <w:rFonts w:ascii="Gill Sans MT" w:hAnsi="Gill Sans MT"/>
          <w:szCs w:val="20"/>
        </w:rPr>
        <w:t xml:space="preserve">ivil </w:t>
      </w:r>
      <w:r>
        <w:rPr>
          <w:rFonts w:ascii="Gill Sans MT" w:hAnsi="Gill Sans MT"/>
          <w:szCs w:val="20"/>
        </w:rPr>
        <w:t>a</w:t>
      </w:r>
      <w:r w:rsidRPr="00DE7FDD">
        <w:rPr>
          <w:rFonts w:ascii="Gill Sans MT" w:hAnsi="Gill Sans MT"/>
          <w:szCs w:val="20"/>
        </w:rPr>
        <w:t>ctivism</w:t>
      </w:r>
      <w:r>
        <w:rPr>
          <w:rFonts w:ascii="Gill Sans MT" w:hAnsi="Gill Sans MT"/>
          <w:szCs w:val="20"/>
        </w:rPr>
        <w:t>,</w:t>
      </w:r>
      <w:r w:rsidRPr="00DE7FDD">
        <w:rPr>
          <w:rFonts w:ascii="Gill Sans MT" w:hAnsi="Gill Sans MT"/>
          <w:szCs w:val="20"/>
        </w:rPr>
        <w:t xml:space="preserve"> </w:t>
      </w:r>
      <w:r>
        <w:rPr>
          <w:rFonts w:ascii="Gill Sans MT" w:hAnsi="Gill Sans MT"/>
          <w:szCs w:val="20"/>
        </w:rPr>
        <w:t xml:space="preserve">especially among </w:t>
      </w:r>
      <w:r w:rsidRPr="00DE7FDD">
        <w:rPr>
          <w:rFonts w:ascii="Gill Sans MT" w:hAnsi="Gill Sans MT"/>
          <w:szCs w:val="20"/>
        </w:rPr>
        <w:t>young people</w:t>
      </w:r>
      <w:r>
        <w:rPr>
          <w:rFonts w:ascii="Gill Sans MT" w:hAnsi="Gill Sans MT"/>
          <w:szCs w:val="20"/>
        </w:rPr>
        <w:t xml:space="preserve"> </w:t>
      </w:r>
      <w:r w:rsidRPr="00DE7FDD">
        <w:rPr>
          <w:rFonts w:ascii="Gill Sans MT" w:hAnsi="Gill Sans MT"/>
          <w:szCs w:val="20"/>
        </w:rPr>
        <w:t xml:space="preserve">to attract </w:t>
      </w:r>
      <w:r>
        <w:rPr>
          <w:rFonts w:ascii="Gill Sans MT" w:hAnsi="Gill Sans MT"/>
          <w:szCs w:val="20"/>
        </w:rPr>
        <w:t xml:space="preserve">them </w:t>
      </w:r>
      <w:r w:rsidRPr="00DE7FDD">
        <w:rPr>
          <w:rFonts w:ascii="Gill Sans MT" w:hAnsi="Gill Sans MT"/>
          <w:szCs w:val="20"/>
        </w:rPr>
        <w:t>to civil projects</w:t>
      </w:r>
      <w:r>
        <w:rPr>
          <w:rFonts w:ascii="Gill Sans MT" w:hAnsi="Gill Sans MT"/>
          <w:szCs w:val="20"/>
        </w:rPr>
        <w:t xml:space="preserve"> as well as issues of over-bureaucratized </w:t>
      </w:r>
      <w:r w:rsidRPr="00F27EA4">
        <w:rPr>
          <w:rFonts w:ascii="Gill Sans MT" w:hAnsi="Gill Sans MT"/>
          <w:szCs w:val="20"/>
          <w:lang w:val="en-GB"/>
        </w:rPr>
        <w:t>reporting on financial reporting</w:t>
      </w:r>
      <w:r>
        <w:rPr>
          <w:rFonts w:ascii="Gill Sans MT" w:hAnsi="Gill Sans MT"/>
          <w:szCs w:val="20"/>
          <w:lang w:val="en-GB"/>
        </w:rPr>
        <w:t xml:space="preserve">, which </w:t>
      </w:r>
      <w:r w:rsidRPr="00F27EA4">
        <w:rPr>
          <w:rFonts w:ascii="Gill Sans MT" w:hAnsi="Gill Sans MT"/>
          <w:szCs w:val="20"/>
          <w:lang w:val="en-GB"/>
        </w:rPr>
        <w:t>demotivates to participate in tenders</w:t>
      </w:r>
      <w:r>
        <w:rPr>
          <w:rFonts w:ascii="Gill Sans MT" w:hAnsi="Gill Sans MT"/>
          <w:szCs w:val="20"/>
          <w:lang w:val="en-GB"/>
        </w:rPr>
        <w:t xml:space="preserve">, was also highlighted by several stakeholders. </w:t>
      </w:r>
    </w:p>
    <w:p w14:paraId="17469D57" w14:textId="77777777" w:rsidR="00E466D4" w:rsidRDefault="00E466D4" w:rsidP="00E466D4">
      <w:pPr>
        <w:spacing w:before="0" w:after="0"/>
        <w:ind w:right="-284"/>
        <w:rPr>
          <w:rFonts w:ascii="Gill Sans MT" w:hAnsi="Gill Sans MT"/>
          <w:szCs w:val="20"/>
          <w:lang w:val="en-GB"/>
        </w:rPr>
      </w:pPr>
    </w:p>
    <w:p w14:paraId="5286D1A4" w14:textId="65F67579" w:rsidR="00E466D4" w:rsidRPr="00E466D4" w:rsidRDefault="00E466D4" w:rsidP="00E466D4">
      <w:pPr>
        <w:spacing w:before="0" w:after="0"/>
        <w:ind w:right="-284"/>
        <w:rPr>
          <w:rFonts w:ascii="Gill Sans MT" w:hAnsi="Gill Sans MT"/>
          <w:color w:val="000000" w:themeColor="text1"/>
          <w:szCs w:val="20"/>
        </w:rPr>
      </w:pPr>
      <w:r>
        <w:rPr>
          <w:rFonts w:ascii="Gill Sans MT" w:hAnsi="Gill Sans MT"/>
          <w:color w:val="000000" w:themeColor="text1"/>
          <w:szCs w:val="20"/>
        </w:rPr>
        <w:t>In addition, v</w:t>
      </w:r>
      <w:r w:rsidRPr="00E466D4">
        <w:rPr>
          <w:rFonts w:ascii="Gill Sans MT" w:hAnsi="Gill Sans MT"/>
          <w:color w:val="000000" w:themeColor="text1"/>
          <w:szCs w:val="20"/>
        </w:rPr>
        <w:t xml:space="preserve">olunteering is a crucial avenue for youth participation in development. Since 2020, over the course of more than three years, UNICEF, in collaboration with the National Volunteer Network of Kazakhstan, has mobilized over 10,000 volunteers, reaching more than 100,000 children and their parents across various themes including mental health awareness, child online safety, educational mentoring, climate change, disaster risk reduction, and early childhood development. Citizens of Kazakhstan are increasingly engaging in volunteering </w:t>
      </w:r>
      <w:r w:rsidR="00716477" w:rsidRPr="00E466D4">
        <w:rPr>
          <w:rFonts w:ascii="Gill Sans MT" w:hAnsi="Gill Sans MT"/>
          <w:color w:val="000000" w:themeColor="text1"/>
          <w:szCs w:val="20"/>
        </w:rPr>
        <w:t>to</w:t>
      </w:r>
      <w:r w:rsidRPr="00E466D4">
        <w:rPr>
          <w:rFonts w:ascii="Gill Sans MT" w:hAnsi="Gill Sans MT"/>
          <w:color w:val="000000" w:themeColor="text1"/>
          <w:szCs w:val="20"/>
        </w:rPr>
        <w:t xml:space="preserve"> contribute to the attainment of the Sustainable Development Goals (SDGs). Estimates from the Ministry of Information and Culture of Kazakhstan and the National Volunteer Network indicate that approximately 240,000 people are volunteering in the country, supporting health and education services, providing humanitarian and social assistance, and responding to emergencies and difficult situations. Volunteers are also involved in the search and rescue of missing persons and in creating inclusive opportunities for adults and children living with disabilities. Their collaboration with government entities is significant, as exemplified by the Agency on Corruption Prevention of the Republic of Kazakhstan, which reported that in 2023, the efforts of anticorruption volunteers saved hundreds of millions of the state budget by identifying price increases during procurement and within other public and government organizations. Additionally, since the onset of the floods, more than 50,000 volunteers have been actively involved in various relief efforts across the country, with the support of the National Volunteer Network (NVN) and a network of Regional Front Offices of Volunteers proving instrumental in the emergency response.</w:t>
      </w:r>
    </w:p>
    <w:p w14:paraId="45F87406" w14:textId="77777777" w:rsidR="005349C8" w:rsidRPr="00DE7FDD" w:rsidRDefault="005349C8" w:rsidP="00DE7FDD">
      <w:pPr>
        <w:spacing w:before="0" w:after="0"/>
        <w:ind w:right="-284"/>
        <w:jc w:val="left"/>
        <w:rPr>
          <w:rFonts w:ascii="Gill Sans MT" w:eastAsia="Helvetica Neue" w:hAnsi="Gill Sans MT" w:cs="Helvetica Neue"/>
          <w:b/>
          <w:bCs/>
          <w:color w:val="002060"/>
          <w:sz w:val="24"/>
          <w:lang w:eastAsia="en-US"/>
        </w:rPr>
      </w:pPr>
    </w:p>
    <w:p w14:paraId="6E545763" w14:textId="77777777" w:rsidR="009C43B0" w:rsidRDefault="009C43B0" w:rsidP="00DE7FDD">
      <w:pPr>
        <w:spacing w:before="0" w:after="0"/>
        <w:jc w:val="left"/>
        <w:rPr>
          <w:rFonts w:ascii="Gill Sans MT" w:hAnsi="Gill Sans MT"/>
          <w:b/>
          <w:bCs/>
          <w:color w:val="00B0F0"/>
          <w:shd w:val="clear" w:color="auto" w:fill="FFFFFF"/>
          <w:lang w:val="en-GB"/>
        </w:rPr>
      </w:pPr>
      <w:r w:rsidRPr="00DE7FDD">
        <w:rPr>
          <w:rFonts w:ascii="Gill Sans MT" w:hAnsi="Gill Sans MT"/>
          <w:b/>
          <w:bCs/>
          <w:color w:val="00B0F0"/>
          <w:shd w:val="clear" w:color="auto" w:fill="FFFFFF"/>
          <w:lang w:val="en-GB"/>
        </w:rPr>
        <w:t xml:space="preserve">CONCLUSIONS </w:t>
      </w:r>
    </w:p>
    <w:p w14:paraId="1B39E10B" w14:textId="77777777" w:rsidR="001D189B" w:rsidRPr="00DE7FDD" w:rsidRDefault="001D189B" w:rsidP="00DE7FDD">
      <w:pPr>
        <w:spacing w:before="0" w:after="0"/>
        <w:jc w:val="left"/>
        <w:rPr>
          <w:rFonts w:ascii="Gill Sans MT" w:hAnsi="Gill Sans MT"/>
          <w:b/>
          <w:bCs/>
          <w:color w:val="00B0F0"/>
          <w:shd w:val="clear" w:color="auto" w:fill="FFFFFF"/>
          <w:lang w:val="en-GB"/>
        </w:rPr>
      </w:pPr>
    </w:p>
    <w:p w14:paraId="69DFA75D" w14:textId="342F880B" w:rsidR="001D189B" w:rsidRPr="001D189B" w:rsidRDefault="00C50B4B" w:rsidP="00345D48">
      <w:pPr>
        <w:pStyle w:val="ListParagraph"/>
        <w:numPr>
          <w:ilvl w:val="0"/>
          <w:numId w:val="33"/>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t xml:space="preserve">Contribution to UNSDCF: </w:t>
      </w:r>
      <w:r w:rsidR="00313E24" w:rsidRPr="001D189B">
        <w:rPr>
          <w:rFonts w:ascii="Gill Sans MT" w:hAnsi="Gill Sans MT"/>
          <w:color w:val="000000" w:themeColor="text1"/>
          <w:sz w:val="20"/>
          <w:szCs w:val="20"/>
          <w:shd w:val="clear" w:color="auto" w:fill="FFFFFF"/>
          <w:lang w:val="en-GB"/>
        </w:rPr>
        <w:t>The evidence indicates that the UN Agencies are largely effective in contributing to the achievement of UNSDCF outcomes. Interviews</w:t>
      </w:r>
      <w:r w:rsidR="00BF7463" w:rsidRPr="001D189B">
        <w:rPr>
          <w:rFonts w:ascii="Gill Sans MT" w:hAnsi="Gill Sans MT"/>
          <w:color w:val="000000" w:themeColor="text1"/>
          <w:sz w:val="20"/>
          <w:szCs w:val="20"/>
          <w:shd w:val="clear" w:color="auto" w:fill="FFFFFF"/>
          <w:lang w:val="en-GB"/>
        </w:rPr>
        <w:t xml:space="preserve"> and UNSDCF Indicators Framework review </w:t>
      </w:r>
      <w:r w:rsidR="00313E24" w:rsidRPr="001D189B">
        <w:rPr>
          <w:rFonts w:ascii="Gill Sans MT" w:hAnsi="Gill Sans MT"/>
          <w:color w:val="000000" w:themeColor="text1"/>
          <w:sz w:val="20"/>
          <w:szCs w:val="20"/>
          <w:shd w:val="clear" w:color="auto" w:fill="FFFFFF"/>
          <w:lang w:val="en-GB"/>
        </w:rPr>
        <w:t>reveal a commendable accomplishment rate at both outcome and output levels, underscoring successful implementation strategies and effective collaboration among stakeholders. Although the Theory of Change framework</w:t>
      </w:r>
      <w:r w:rsidR="00BD58B8">
        <w:rPr>
          <w:rFonts w:ascii="Gill Sans MT" w:hAnsi="Gill Sans MT"/>
          <w:color w:val="000000" w:themeColor="text1"/>
          <w:sz w:val="20"/>
          <w:szCs w:val="20"/>
          <w:shd w:val="clear" w:color="auto" w:fill="FFFFFF"/>
          <w:lang w:val="en-GB"/>
        </w:rPr>
        <w:t xml:space="preserve"> is </w:t>
      </w:r>
      <w:r w:rsidR="00313E24" w:rsidRPr="001D189B">
        <w:rPr>
          <w:rFonts w:ascii="Gill Sans MT" w:hAnsi="Gill Sans MT"/>
          <w:color w:val="000000" w:themeColor="text1"/>
          <w:sz w:val="20"/>
          <w:szCs w:val="20"/>
          <w:shd w:val="clear" w:color="auto" w:fill="FFFFFF"/>
          <w:lang w:val="en-GB"/>
        </w:rPr>
        <w:t xml:space="preserve">viewed by </w:t>
      </w:r>
      <w:r w:rsidR="00BD58B8">
        <w:rPr>
          <w:rFonts w:ascii="Gill Sans MT" w:hAnsi="Gill Sans MT"/>
          <w:color w:val="000000" w:themeColor="text1"/>
          <w:sz w:val="20"/>
          <w:szCs w:val="20"/>
          <w:shd w:val="clear" w:color="auto" w:fill="FFFFFF"/>
          <w:lang w:val="en-GB"/>
        </w:rPr>
        <w:t xml:space="preserve">several </w:t>
      </w:r>
      <w:r w:rsidR="00313E24" w:rsidRPr="001D189B">
        <w:rPr>
          <w:rFonts w:ascii="Gill Sans MT" w:hAnsi="Gill Sans MT"/>
          <w:color w:val="000000" w:themeColor="text1"/>
          <w:sz w:val="20"/>
          <w:szCs w:val="20"/>
          <w:shd w:val="clear" w:color="auto" w:fill="FFFFFF"/>
          <w:lang w:val="en-GB"/>
        </w:rPr>
        <w:t>interlocutor</w:t>
      </w:r>
      <w:r w:rsidR="00BD58B8">
        <w:rPr>
          <w:rFonts w:ascii="Gill Sans MT" w:hAnsi="Gill Sans MT"/>
          <w:color w:val="000000" w:themeColor="text1"/>
          <w:sz w:val="20"/>
          <w:szCs w:val="20"/>
          <w:shd w:val="clear" w:color="auto" w:fill="FFFFFF"/>
          <w:lang w:val="en-GB"/>
        </w:rPr>
        <w:t xml:space="preserve">s as </w:t>
      </w:r>
      <w:r w:rsidR="00BD58B8" w:rsidRPr="001D189B">
        <w:rPr>
          <w:rFonts w:ascii="Gill Sans MT" w:hAnsi="Gill Sans MT"/>
          <w:color w:val="000000" w:themeColor="text1"/>
          <w:sz w:val="20"/>
          <w:szCs w:val="20"/>
          <w:shd w:val="clear" w:color="auto" w:fill="FFFFFF"/>
          <w:lang w:val="en-GB"/>
        </w:rPr>
        <w:t>som</w:t>
      </w:r>
      <w:r w:rsidR="00BD58B8">
        <w:rPr>
          <w:rFonts w:ascii="Gill Sans MT" w:hAnsi="Gill Sans MT"/>
          <w:color w:val="000000" w:themeColor="text1"/>
          <w:sz w:val="20"/>
          <w:szCs w:val="20"/>
          <w:shd w:val="clear" w:color="auto" w:fill="FFFFFF"/>
          <w:lang w:val="en-GB"/>
        </w:rPr>
        <w:t>ehow am</w:t>
      </w:r>
      <w:r w:rsidR="00313E24" w:rsidRPr="001D189B">
        <w:rPr>
          <w:rFonts w:ascii="Gill Sans MT" w:hAnsi="Gill Sans MT"/>
          <w:color w:val="000000" w:themeColor="text1"/>
          <w:sz w:val="20"/>
          <w:szCs w:val="20"/>
          <w:shd w:val="clear" w:color="auto" w:fill="FFFFFF"/>
          <w:lang w:val="en-GB"/>
        </w:rPr>
        <w:t xml:space="preserve">biguous with implications for accountability, it </w:t>
      </w:r>
      <w:r w:rsidR="00C14123" w:rsidRPr="001D189B">
        <w:rPr>
          <w:rFonts w:ascii="Gill Sans MT" w:hAnsi="Gill Sans MT"/>
          <w:color w:val="000000" w:themeColor="text1"/>
          <w:sz w:val="20"/>
          <w:szCs w:val="20"/>
          <w:shd w:val="clear" w:color="auto" w:fill="FFFFFF"/>
          <w:lang w:val="en-GB"/>
        </w:rPr>
        <w:t xml:space="preserve">still </w:t>
      </w:r>
      <w:r w:rsidR="00313E24" w:rsidRPr="001D189B">
        <w:rPr>
          <w:rFonts w:ascii="Gill Sans MT" w:hAnsi="Gill Sans MT"/>
          <w:color w:val="000000" w:themeColor="text1"/>
          <w:sz w:val="20"/>
          <w:szCs w:val="20"/>
          <w:shd w:val="clear" w:color="auto" w:fill="FFFFFF"/>
          <w:lang w:val="en-GB"/>
        </w:rPr>
        <w:t>sufficiently guid</w:t>
      </w:r>
      <w:r w:rsidR="00BD58B8">
        <w:rPr>
          <w:rFonts w:ascii="Gill Sans MT" w:hAnsi="Gill Sans MT"/>
          <w:color w:val="000000" w:themeColor="text1"/>
          <w:sz w:val="20"/>
          <w:szCs w:val="20"/>
          <w:shd w:val="clear" w:color="auto" w:fill="FFFFFF"/>
          <w:lang w:val="en-GB"/>
        </w:rPr>
        <w:t xml:space="preserve">es </w:t>
      </w:r>
      <w:r w:rsidR="00313E24" w:rsidRPr="001D189B">
        <w:rPr>
          <w:rFonts w:ascii="Gill Sans MT" w:hAnsi="Gill Sans MT"/>
          <w:color w:val="000000" w:themeColor="text1"/>
          <w:sz w:val="20"/>
          <w:szCs w:val="20"/>
          <w:shd w:val="clear" w:color="auto" w:fill="FFFFFF"/>
          <w:lang w:val="en-GB"/>
        </w:rPr>
        <w:t>the work of Result Groups as well as CF implementation, monitoring, and reporting.</w:t>
      </w:r>
    </w:p>
    <w:p w14:paraId="342229F0" w14:textId="67156812" w:rsidR="001D189B" w:rsidRPr="001D189B" w:rsidRDefault="00C50B4B" w:rsidP="00345D48">
      <w:pPr>
        <w:pStyle w:val="ListParagraph"/>
        <w:numPr>
          <w:ilvl w:val="0"/>
          <w:numId w:val="33"/>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lastRenderedPageBreak/>
        <w:t>Achievement</w:t>
      </w:r>
      <w:r w:rsidR="00313E24" w:rsidRPr="001D189B">
        <w:rPr>
          <w:rFonts w:ascii="Gill Sans MT" w:hAnsi="Gill Sans MT"/>
          <w:color w:val="00B0F0"/>
          <w:sz w:val="20"/>
          <w:szCs w:val="20"/>
          <w:shd w:val="clear" w:color="auto" w:fill="FFFFFF"/>
          <w:lang w:val="en-GB"/>
        </w:rPr>
        <w:t xml:space="preserve"> of Outcomes and Outputs</w:t>
      </w:r>
      <w:r w:rsidR="00D331D3">
        <w:rPr>
          <w:rFonts w:ascii="Gill Sans MT" w:hAnsi="Gill Sans MT"/>
          <w:color w:val="00B0F0"/>
          <w:sz w:val="20"/>
          <w:szCs w:val="20"/>
          <w:shd w:val="clear" w:color="auto" w:fill="FFFFFF"/>
          <w:lang w:val="en-GB"/>
        </w:rPr>
        <w:t xml:space="preserve"> </w:t>
      </w:r>
      <w:r w:rsidR="00D331D3" w:rsidRPr="001D189B">
        <w:rPr>
          <w:rFonts w:ascii="Gill Sans MT" w:hAnsi="Gill Sans MT"/>
          <w:color w:val="00B0F0"/>
          <w:sz w:val="20"/>
          <w:szCs w:val="20"/>
          <w:shd w:val="clear" w:color="auto" w:fill="FFFFFF"/>
          <w:lang w:val="en-GB"/>
        </w:rPr>
        <w:t>and Accomplishment Rate</w:t>
      </w:r>
      <w:r w:rsidRPr="001D189B">
        <w:rPr>
          <w:rFonts w:ascii="Gill Sans MT" w:hAnsi="Gill Sans MT"/>
          <w:color w:val="00B0F0"/>
          <w:sz w:val="20"/>
          <w:szCs w:val="20"/>
          <w:shd w:val="clear" w:color="auto" w:fill="FFFFFF"/>
          <w:lang w:val="en-GB"/>
        </w:rPr>
        <w:t xml:space="preserve">: </w:t>
      </w:r>
      <w:r w:rsidR="00BE7C0E" w:rsidRPr="001D189B">
        <w:rPr>
          <w:rFonts w:ascii="Gill Sans MT" w:hAnsi="Gill Sans MT"/>
          <w:color w:val="000000" w:themeColor="text1"/>
          <w:sz w:val="20"/>
          <w:szCs w:val="20"/>
          <w:shd w:val="clear" w:color="auto" w:fill="FFFFFF"/>
          <w:lang w:val="en-GB"/>
        </w:rPr>
        <w:t xml:space="preserve">The likelihood of achieving the UNSDCF outcomes </w:t>
      </w:r>
      <w:r w:rsidR="00C14123" w:rsidRPr="001D189B">
        <w:rPr>
          <w:rFonts w:ascii="Gill Sans MT" w:hAnsi="Gill Sans MT"/>
          <w:color w:val="000000" w:themeColor="text1"/>
          <w:sz w:val="20"/>
          <w:szCs w:val="20"/>
          <w:shd w:val="clear" w:color="auto" w:fill="FFFFFF"/>
          <w:lang w:val="en-GB"/>
        </w:rPr>
        <w:t xml:space="preserve">is </w:t>
      </w:r>
      <w:r w:rsidR="00D331D3">
        <w:rPr>
          <w:rFonts w:ascii="Gill Sans MT" w:hAnsi="Gill Sans MT"/>
          <w:color w:val="000000" w:themeColor="text1"/>
          <w:sz w:val="20"/>
          <w:szCs w:val="20"/>
          <w:shd w:val="clear" w:color="auto" w:fill="FFFFFF"/>
          <w:lang w:val="en-GB"/>
        </w:rPr>
        <w:t xml:space="preserve">relatively </w:t>
      </w:r>
      <w:r w:rsidR="00C14123" w:rsidRPr="001D189B">
        <w:rPr>
          <w:rFonts w:ascii="Gill Sans MT" w:hAnsi="Gill Sans MT"/>
          <w:color w:val="000000" w:themeColor="text1"/>
          <w:sz w:val="20"/>
          <w:szCs w:val="20"/>
          <w:shd w:val="clear" w:color="auto" w:fill="FFFFFF"/>
          <w:lang w:val="en-GB"/>
        </w:rPr>
        <w:t>good</w:t>
      </w:r>
      <w:r w:rsidR="00D331D3">
        <w:rPr>
          <w:rFonts w:ascii="Gill Sans MT" w:hAnsi="Gill Sans MT"/>
          <w:color w:val="000000" w:themeColor="text1"/>
          <w:sz w:val="20"/>
          <w:szCs w:val="20"/>
          <w:shd w:val="clear" w:color="auto" w:fill="FFFFFF"/>
          <w:lang w:val="en-GB"/>
        </w:rPr>
        <w:t>,</w:t>
      </w:r>
      <w:r w:rsidR="00C14123" w:rsidRPr="001D189B">
        <w:rPr>
          <w:rFonts w:ascii="Gill Sans MT" w:hAnsi="Gill Sans MT"/>
          <w:color w:val="000000" w:themeColor="text1"/>
          <w:sz w:val="20"/>
          <w:szCs w:val="20"/>
          <w:shd w:val="clear" w:color="auto" w:fill="FFFFFF"/>
          <w:lang w:val="en-GB"/>
        </w:rPr>
        <w:t xml:space="preserve"> although it </w:t>
      </w:r>
      <w:r w:rsidR="00BE7C0E" w:rsidRPr="001D189B">
        <w:rPr>
          <w:rFonts w:ascii="Gill Sans MT" w:hAnsi="Gill Sans MT"/>
          <w:color w:val="000000" w:themeColor="text1"/>
          <w:sz w:val="20"/>
          <w:szCs w:val="20"/>
          <w:shd w:val="clear" w:color="auto" w:fill="FFFFFF"/>
          <w:lang w:val="en-GB"/>
        </w:rPr>
        <w:t>varies, with some areas facing more significant challenges than others. While most outcomes have a high probability of achievement due to comprehensive interventions and responsiveness to emerging issues, some areas</w:t>
      </w:r>
      <w:r w:rsidR="00C14123" w:rsidRPr="001D189B">
        <w:rPr>
          <w:rFonts w:ascii="Gill Sans MT" w:hAnsi="Gill Sans MT"/>
          <w:color w:val="000000" w:themeColor="text1"/>
          <w:sz w:val="20"/>
          <w:szCs w:val="20"/>
          <w:shd w:val="clear" w:color="auto" w:fill="FFFFFF"/>
          <w:lang w:val="en-GB"/>
        </w:rPr>
        <w:t xml:space="preserve"> </w:t>
      </w:r>
      <w:r w:rsidR="00BE7C0E" w:rsidRPr="001D189B">
        <w:rPr>
          <w:rFonts w:ascii="Gill Sans MT" w:hAnsi="Gill Sans MT"/>
          <w:color w:val="000000" w:themeColor="text1"/>
          <w:sz w:val="20"/>
          <w:szCs w:val="20"/>
          <w:shd w:val="clear" w:color="auto" w:fill="FFFFFF"/>
          <w:lang w:val="en-GB"/>
        </w:rPr>
        <w:t xml:space="preserve">face </w:t>
      </w:r>
      <w:r w:rsidR="00C14123" w:rsidRPr="001D189B">
        <w:rPr>
          <w:rFonts w:ascii="Gill Sans MT" w:hAnsi="Gill Sans MT"/>
          <w:color w:val="000000" w:themeColor="text1"/>
          <w:sz w:val="20"/>
          <w:szCs w:val="20"/>
          <w:shd w:val="clear" w:color="auto" w:fill="FFFFFF"/>
          <w:lang w:val="en-GB"/>
        </w:rPr>
        <w:t xml:space="preserve">more </w:t>
      </w:r>
      <w:r w:rsidR="00BE7C0E" w:rsidRPr="001D189B">
        <w:rPr>
          <w:rFonts w:ascii="Gill Sans MT" w:hAnsi="Gill Sans MT"/>
          <w:color w:val="000000" w:themeColor="text1"/>
          <w:sz w:val="20"/>
          <w:szCs w:val="20"/>
          <w:shd w:val="clear" w:color="auto" w:fill="FFFFFF"/>
          <w:lang w:val="en-GB"/>
        </w:rPr>
        <w:t xml:space="preserve">substantial challenges. Factors such as insufficient funding, lack of national technical and institutional capacity, weak enforcement of regulations, and low levels of public awareness and engagement hinder progress. </w:t>
      </w:r>
      <w:r w:rsidR="00C14123" w:rsidRPr="001D189B">
        <w:rPr>
          <w:rFonts w:ascii="Gill Sans MT" w:hAnsi="Gill Sans MT"/>
          <w:color w:val="000000" w:themeColor="text1"/>
          <w:sz w:val="20"/>
          <w:szCs w:val="20"/>
          <w:shd w:val="clear" w:color="auto" w:fill="FFFFFF"/>
          <w:lang w:val="en-GB"/>
        </w:rPr>
        <w:t xml:space="preserve">Assessment of UNSDCF Indicators Framework shows that out of 17 indicators, 10 are assessed as green (very likely to be achieved), 3 are yellow (likely to be achieved), and 4 are red (unlikely to be achieved). This represents a commendable </w:t>
      </w:r>
      <w:r w:rsidR="00F74773">
        <w:rPr>
          <w:rFonts w:ascii="Gill Sans MT" w:hAnsi="Gill Sans MT"/>
          <w:color w:val="000000" w:themeColor="text1"/>
          <w:sz w:val="20"/>
          <w:szCs w:val="20"/>
          <w:shd w:val="clear" w:color="auto" w:fill="FFFFFF"/>
          <w:lang w:val="en-GB"/>
        </w:rPr>
        <w:t xml:space="preserve">over </w:t>
      </w:r>
      <w:r w:rsidR="00C14123" w:rsidRPr="001D189B">
        <w:rPr>
          <w:rFonts w:ascii="Gill Sans MT" w:hAnsi="Gill Sans MT"/>
          <w:color w:val="000000" w:themeColor="text1"/>
          <w:sz w:val="20"/>
          <w:szCs w:val="20"/>
          <w:shd w:val="clear" w:color="auto" w:fill="FFFFFF"/>
          <w:lang w:val="en-GB"/>
        </w:rPr>
        <w:t>7</w:t>
      </w:r>
      <w:r w:rsidR="00F74773">
        <w:rPr>
          <w:rFonts w:ascii="Gill Sans MT" w:hAnsi="Gill Sans MT"/>
          <w:color w:val="000000" w:themeColor="text1"/>
          <w:sz w:val="20"/>
          <w:szCs w:val="20"/>
          <w:shd w:val="clear" w:color="auto" w:fill="FFFFFF"/>
          <w:lang w:val="en-GB"/>
        </w:rPr>
        <w:t xml:space="preserve">0 </w:t>
      </w:r>
      <w:r w:rsidR="00C14123" w:rsidRPr="001D189B">
        <w:rPr>
          <w:rFonts w:ascii="Gill Sans MT" w:hAnsi="Gill Sans MT"/>
          <w:color w:val="000000" w:themeColor="text1"/>
          <w:sz w:val="20"/>
          <w:szCs w:val="20"/>
          <w:shd w:val="clear" w:color="auto" w:fill="FFFFFF"/>
          <w:lang w:val="en-GB"/>
        </w:rPr>
        <w:t xml:space="preserve">% achievement rate in </w:t>
      </w:r>
      <w:r w:rsidR="00F74773">
        <w:rPr>
          <w:rFonts w:ascii="Gill Sans MT" w:hAnsi="Gill Sans MT"/>
          <w:color w:val="000000" w:themeColor="text1"/>
          <w:sz w:val="20"/>
          <w:szCs w:val="20"/>
          <w:shd w:val="clear" w:color="auto" w:fill="FFFFFF"/>
          <w:lang w:val="en-GB"/>
        </w:rPr>
        <w:t xml:space="preserve">the </w:t>
      </w:r>
      <w:r w:rsidR="00C14123" w:rsidRPr="001D189B">
        <w:rPr>
          <w:rFonts w:ascii="Gill Sans MT" w:hAnsi="Gill Sans MT"/>
          <w:color w:val="000000" w:themeColor="text1"/>
          <w:sz w:val="20"/>
          <w:szCs w:val="20"/>
          <w:shd w:val="clear" w:color="auto" w:fill="FFFFFF"/>
          <w:lang w:val="en-GB"/>
        </w:rPr>
        <w:t>penultimate year of implementation as measured by the UNSDCF indicators framework</w:t>
      </w:r>
      <w:r w:rsidR="00C14123" w:rsidRPr="001D189B">
        <w:rPr>
          <w:rFonts w:ascii="Gill Sans MT" w:hAnsi="Gill Sans MT"/>
          <w:color w:val="00B0F0"/>
          <w:sz w:val="20"/>
          <w:szCs w:val="20"/>
          <w:shd w:val="clear" w:color="auto" w:fill="FFFFFF"/>
          <w:lang w:val="en-GB"/>
        </w:rPr>
        <w:t xml:space="preserve">. </w:t>
      </w:r>
      <w:r w:rsidR="00C14123" w:rsidRPr="001D189B">
        <w:rPr>
          <w:rFonts w:ascii="Gill Sans MT" w:hAnsi="Gill Sans MT"/>
          <w:color w:val="000000" w:themeColor="text1"/>
          <w:sz w:val="20"/>
          <w:szCs w:val="20"/>
          <w:shd w:val="clear" w:color="auto" w:fill="FFFFFF"/>
          <w:lang w:val="en-GB"/>
        </w:rPr>
        <w:t>According to the Evaluation Survey, f</w:t>
      </w:r>
      <w:r w:rsidR="00BE7C0E" w:rsidRPr="001D189B">
        <w:rPr>
          <w:rFonts w:ascii="Gill Sans MT" w:hAnsi="Gill Sans MT"/>
          <w:color w:val="000000" w:themeColor="text1"/>
          <w:sz w:val="20"/>
          <w:szCs w:val="20"/>
          <w:shd w:val="clear" w:color="auto" w:fill="FFFFFF"/>
          <w:lang w:val="en-GB"/>
        </w:rPr>
        <w:t xml:space="preserve">or Outcome 1.1, 60% of respondents see the probability of achievement as very likely or likely. For Outcome 1.2, more than 60% believe it will be achieved, although some outputs lag behind. Outcome 2.1 has a 55% likelihood of achievement, with specific outputs showing higher likelihoods. Outcome 2.2 </w:t>
      </w:r>
      <w:r w:rsidR="00C14123" w:rsidRPr="001D189B">
        <w:rPr>
          <w:rFonts w:ascii="Gill Sans MT" w:hAnsi="Gill Sans MT"/>
          <w:color w:val="000000" w:themeColor="text1"/>
          <w:sz w:val="20"/>
          <w:szCs w:val="20"/>
          <w:shd w:val="clear" w:color="auto" w:fill="FFFFFF"/>
          <w:lang w:val="en-GB"/>
        </w:rPr>
        <w:t xml:space="preserve">achievement </w:t>
      </w:r>
      <w:r w:rsidR="00BE7C0E" w:rsidRPr="001D189B">
        <w:rPr>
          <w:rFonts w:ascii="Gill Sans MT" w:hAnsi="Gill Sans MT"/>
          <w:color w:val="000000" w:themeColor="text1"/>
          <w:sz w:val="20"/>
          <w:szCs w:val="20"/>
          <w:shd w:val="clear" w:color="auto" w:fill="FFFFFF"/>
          <w:lang w:val="en-GB"/>
        </w:rPr>
        <w:t>is viewed positively by 66% of respondents, with some outputs considered already achieved. Outcome 3.1 is seen as likely to be achieved</w:t>
      </w:r>
      <w:r w:rsidR="00C14123" w:rsidRPr="001D189B">
        <w:rPr>
          <w:rFonts w:ascii="Gill Sans MT" w:hAnsi="Gill Sans MT"/>
          <w:color w:val="000000" w:themeColor="text1"/>
          <w:sz w:val="20"/>
          <w:szCs w:val="20"/>
          <w:shd w:val="clear" w:color="auto" w:fill="FFFFFF"/>
          <w:lang w:val="en-GB"/>
        </w:rPr>
        <w:t xml:space="preserve"> by 55% and</w:t>
      </w:r>
      <w:r w:rsidR="00BE7C0E" w:rsidRPr="001D189B">
        <w:rPr>
          <w:rFonts w:ascii="Gill Sans MT" w:hAnsi="Gill Sans MT"/>
          <w:color w:val="000000" w:themeColor="text1"/>
          <w:sz w:val="20"/>
          <w:szCs w:val="20"/>
          <w:shd w:val="clear" w:color="auto" w:fill="FFFFFF"/>
          <w:lang w:val="en-GB"/>
        </w:rPr>
        <w:t xml:space="preserve"> </w:t>
      </w:r>
      <w:r w:rsidR="00C14123" w:rsidRPr="001D189B">
        <w:rPr>
          <w:rFonts w:ascii="Gill Sans MT" w:hAnsi="Gill Sans MT"/>
          <w:color w:val="000000" w:themeColor="text1"/>
          <w:sz w:val="20"/>
          <w:szCs w:val="20"/>
          <w:shd w:val="clear" w:color="auto" w:fill="FFFFFF"/>
          <w:lang w:val="en-GB"/>
        </w:rPr>
        <w:t xml:space="preserve">Outcome 3.2 by 58% of respondents. </w:t>
      </w:r>
      <w:r w:rsidR="00BE7C0E" w:rsidRPr="001D189B">
        <w:rPr>
          <w:rFonts w:ascii="Gill Sans MT" w:hAnsi="Gill Sans MT"/>
          <w:color w:val="000000" w:themeColor="text1"/>
          <w:sz w:val="20"/>
          <w:szCs w:val="20"/>
          <w:shd w:val="clear" w:color="auto" w:fill="FFFFFF"/>
          <w:lang w:val="en-GB"/>
        </w:rPr>
        <w:t xml:space="preserve">Despite </w:t>
      </w:r>
      <w:r w:rsidR="00C14123" w:rsidRPr="001D189B">
        <w:rPr>
          <w:rFonts w:ascii="Gill Sans MT" w:hAnsi="Gill Sans MT"/>
          <w:color w:val="000000" w:themeColor="text1"/>
          <w:sz w:val="20"/>
          <w:szCs w:val="20"/>
          <w:shd w:val="clear" w:color="auto" w:fill="FFFFFF"/>
          <w:lang w:val="en-GB"/>
        </w:rPr>
        <w:t xml:space="preserve">some challenges on Outcome level, </w:t>
      </w:r>
      <w:r w:rsidR="00BE7C0E" w:rsidRPr="001D189B">
        <w:rPr>
          <w:rFonts w:ascii="Gill Sans MT" w:hAnsi="Gill Sans MT"/>
          <w:color w:val="000000" w:themeColor="text1"/>
          <w:sz w:val="20"/>
          <w:szCs w:val="20"/>
          <w:shd w:val="clear" w:color="auto" w:fill="FFFFFF"/>
          <w:lang w:val="en-GB"/>
        </w:rPr>
        <w:t xml:space="preserve">the outputs are generally </w:t>
      </w:r>
      <w:r w:rsidR="00C14123" w:rsidRPr="001D189B">
        <w:rPr>
          <w:rFonts w:ascii="Gill Sans MT" w:hAnsi="Gill Sans MT"/>
          <w:color w:val="000000" w:themeColor="text1"/>
          <w:sz w:val="20"/>
          <w:szCs w:val="20"/>
          <w:shd w:val="clear" w:color="auto" w:fill="FFFFFF"/>
          <w:lang w:val="en-GB"/>
        </w:rPr>
        <w:t>assessed as</w:t>
      </w:r>
      <w:r w:rsidR="001D189B" w:rsidRPr="001D189B">
        <w:rPr>
          <w:rFonts w:ascii="Gill Sans MT" w:hAnsi="Gill Sans MT"/>
          <w:color w:val="000000" w:themeColor="text1"/>
          <w:sz w:val="20"/>
          <w:szCs w:val="20"/>
          <w:shd w:val="clear" w:color="auto" w:fill="FFFFFF"/>
          <w:lang w:val="en-GB"/>
        </w:rPr>
        <w:t xml:space="preserve"> </w:t>
      </w:r>
      <w:r w:rsidR="00BE7C0E" w:rsidRPr="001D189B">
        <w:rPr>
          <w:rFonts w:ascii="Gill Sans MT" w:hAnsi="Gill Sans MT"/>
          <w:color w:val="000000" w:themeColor="text1"/>
          <w:sz w:val="20"/>
          <w:szCs w:val="20"/>
          <w:shd w:val="clear" w:color="auto" w:fill="FFFFFF"/>
          <w:lang w:val="en-GB"/>
        </w:rPr>
        <w:t>more attainable.</w:t>
      </w:r>
    </w:p>
    <w:p w14:paraId="39711BB4" w14:textId="1D8F1F3B" w:rsidR="002943B2" w:rsidRPr="00D331D3" w:rsidRDefault="00BE7C0E" w:rsidP="00345D48">
      <w:pPr>
        <w:pStyle w:val="ListParagraph"/>
        <w:numPr>
          <w:ilvl w:val="0"/>
          <w:numId w:val="33"/>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t xml:space="preserve">Funding: </w:t>
      </w:r>
      <w:r w:rsidR="00BD58B8">
        <w:rPr>
          <w:rFonts w:ascii="Gill Sans MT" w:hAnsi="Gill Sans MT"/>
          <w:color w:val="000000" w:themeColor="text1"/>
          <w:sz w:val="20"/>
          <w:szCs w:val="20"/>
          <w:shd w:val="clear" w:color="auto" w:fill="FFFFFF"/>
          <w:lang w:val="en-GB"/>
        </w:rPr>
        <w:t>C</w:t>
      </w:r>
      <w:r w:rsidR="005B18EA" w:rsidRPr="001D189B">
        <w:rPr>
          <w:rFonts w:ascii="Gill Sans MT" w:hAnsi="Gill Sans MT"/>
          <w:color w:val="000000" w:themeColor="text1"/>
          <w:sz w:val="20"/>
          <w:szCs w:val="20"/>
          <w:shd w:val="clear" w:color="auto" w:fill="FFFFFF"/>
          <w:lang w:val="en-GB"/>
        </w:rPr>
        <w:t xml:space="preserve">oncerns about overall funding levels persist. Kazakhstan receives significantly less donor funding compared to other countries, </w:t>
      </w:r>
      <w:r w:rsidR="007D0E0A" w:rsidRPr="00D331D3">
        <w:rPr>
          <w:rFonts w:ascii="Gill Sans MT" w:hAnsi="Gill Sans MT"/>
          <w:color w:val="000000" w:themeColor="text1"/>
          <w:sz w:val="20"/>
          <w:szCs w:val="20"/>
          <w:shd w:val="clear" w:color="auto" w:fill="FFFFFF"/>
          <w:lang w:val="en-GB"/>
        </w:rPr>
        <w:t xml:space="preserve">due to its upper-middle income status, </w:t>
      </w:r>
      <w:r w:rsidR="005B18EA" w:rsidRPr="00D331D3">
        <w:rPr>
          <w:rFonts w:ascii="Gill Sans MT" w:hAnsi="Gill Sans MT"/>
          <w:color w:val="000000" w:themeColor="text1"/>
          <w:sz w:val="20"/>
          <w:szCs w:val="20"/>
          <w:shd w:val="clear" w:color="auto" w:fill="FFFFFF"/>
          <w:lang w:val="en-GB"/>
        </w:rPr>
        <w:t xml:space="preserve">limiting the financial resources available to support the UNSDCF outcomes and outputs. Despite this, the potential for success remains, provided there is robust </w:t>
      </w:r>
      <w:r w:rsidR="00C14123" w:rsidRPr="00D331D3">
        <w:rPr>
          <w:rFonts w:ascii="Gill Sans MT" w:hAnsi="Gill Sans MT"/>
          <w:color w:val="000000" w:themeColor="text1"/>
          <w:sz w:val="20"/>
          <w:szCs w:val="20"/>
          <w:shd w:val="clear" w:color="auto" w:fill="FFFFFF"/>
          <w:lang w:val="en-GB"/>
        </w:rPr>
        <w:t>G</w:t>
      </w:r>
      <w:r w:rsidR="005B18EA" w:rsidRPr="00D331D3">
        <w:rPr>
          <w:rFonts w:ascii="Gill Sans MT" w:hAnsi="Gill Sans MT"/>
          <w:color w:val="000000" w:themeColor="text1"/>
          <w:sz w:val="20"/>
          <w:szCs w:val="20"/>
          <w:shd w:val="clear" w:color="auto" w:fill="FFFFFF"/>
          <w:lang w:val="en-GB"/>
        </w:rPr>
        <w:t>overnment support</w:t>
      </w:r>
      <w:r w:rsidR="00C14123" w:rsidRPr="00D331D3">
        <w:rPr>
          <w:rFonts w:ascii="Gill Sans MT" w:hAnsi="Gill Sans MT"/>
          <w:color w:val="000000" w:themeColor="text1"/>
          <w:sz w:val="20"/>
          <w:szCs w:val="20"/>
          <w:shd w:val="clear" w:color="auto" w:fill="FFFFFF"/>
          <w:lang w:val="en-GB"/>
        </w:rPr>
        <w:t xml:space="preserve">, proactive resource mobilisation effort </w:t>
      </w:r>
      <w:r w:rsidR="005B18EA" w:rsidRPr="00D331D3">
        <w:rPr>
          <w:rFonts w:ascii="Gill Sans MT" w:hAnsi="Gill Sans MT"/>
          <w:color w:val="000000" w:themeColor="text1"/>
          <w:sz w:val="20"/>
          <w:szCs w:val="20"/>
          <w:shd w:val="clear" w:color="auto" w:fill="FFFFFF"/>
          <w:lang w:val="en-GB"/>
        </w:rPr>
        <w:t>and efficient use of available resources.</w:t>
      </w:r>
    </w:p>
    <w:p w14:paraId="069FD7E0" w14:textId="3BCDB6C3" w:rsidR="00D331D3" w:rsidRPr="00D331D3" w:rsidRDefault="00D331D3" w:rsidP="00345D48">
      <w:pPr>
        <w:pStyle w:val="ListParagraph"/>
        <w:numPr>
          <w:ilvl w:val="0"/>
          <w:numId w:val="33"/>
        </w:numPr>
        <w:tabs>
          <w:tab w:val="left" w:pos="0"/>
        </w:tabs>
        <w:ind w:left="284" w:right="-284" w:hanging="284"/>
        <w:jc w:val="both"/>
        <w:rPr>
          <w:rFonts w:ascii="Gill Sans MT" w:hAnsi="Gill Sans MT"/>
          <w:color w:val="000000" w:themeColor="text1"/>
          <w:sz w:val="20"/>
          <w:szCs w:val="20"/>
          <w:shd w:val="clear" w:color="auto" w:fill="FFFFFF"/>
          <w:lang w:val="en-GB"/>
        </w:rPr>
      </w:pPr>
      <w:r>
        <w:rPr>
          <w:rFonts w:ascii="Gill Sans MT" w:eastAsia="Helvetica Neue" w:hAnsi="Gill Sans MT" w:cs="Helvetica Neue"/>
          <w:color w:val="00B0F0"/>
          <w:sz w:val="20"/>
          <w:szCs w:val="20"/>
        </w:rPr>
        <w:t>C</w:t>
      </w:r>
      <w:r w:rsidRPr="00D331D3">
        <w:rPr>
          <w:rFonts w:ascii="Gill Sans MT" w:eastAsia="Helvetica Neue" w:hAnsi="Gill Sans MT" w:cs="Helvetica Neue"/>
          <w:color w:val="00B0F0"/>
          <w:sz w:val="20"/>
          <w:szCs w:val="20"/>
        </w:rPr>
        <w:t>ross-cutting programming principles</w:t>
      </w:r>
      <w:r>
        <w:rPr>
          <w:rFonts w:ascii="Gill Sans MT" w:eastAsia="Helvetica Neue" w:hAnsi="Gill Sans MT" w:cs="Helvetica Neue"/>
          <w:color w:val="00B0F0"/>
          <w:sz w:val="20"/>
          <w:szCs w:val="20"/>
        </w:rPr>
        <w:t>:</w:t>
      </w:r>
      <w:r w:rsidRPr="00D331D3">
        <w:rPr>
          <w:rFonts w:ascii="Gill Sans MT" w:eastAsia="Helvetica Neue" w:hAnsi="Gill Sans MT" w:cs="Helvetica Neue"/>
          <w:sz w:val="20"/>
          <w:szCs w:val="20"/>
        </w:rPr>
        <w:t xml:space="preserve"> The UN's commitment to </w:t>
      </w:r>
      <w:r w:rsidRPr="00D331D3">
        <w:rPr>
          <w:rFonts w:ascii="Gill Sans MT" w:eastAsia="Helvetica Neue" w:hAnsi="Gill Sans MT" w:cs="Helvetica Neue"/>
          <w:color w:val="000000" w:themeColor="text1"/>
          <w:sz w:val="20"/>
          <w:szCs w:val="20"/>
        </w:rPr>
        <w:t>incorporating cross-cutting programming principles - such as the Human Rights Based Approach (HRBA), Results-Based Management (RBM), gender mainstreaming, and innovation - has been general</w:t>
      </w:r>
      <w:r w:rsidR="00716477">
        <w:rPr>
          <w:rFonts w:ascii="Gill Sans MT" w:eastAsia="Helvetica Neue" w:hAnsi="Gill Sans MT" w:cs="Helvetica Neue"/>
          <w:color w:val="000000" w:themeColor="text1"/>
          <w:sz w:val="20"/>
          <w:szCs w:val="20"/>
        </w:rPr>
        <w:t>ly</w:t>
      </w:r>
      <w:r w:rsidRPr="00D331D3">
        <w:rPr>
          <w:rFonts w:ascii="Gill Sans MT" w:eastAsia="Helvetica Neue" w:hAnsi="Gill Sans MT" w:cs="Helvetica Neue"/>
          <w:color w:val="000000" w:themeColor="text1"/>
          <w:sz w:val="20"/>
          <w:szCs w:val="20"/>
        </w:rPr>
        <w:t xml:space="preserve"> strong and they are integral to </w:t>
      </w:r>
      <w:r w:rsidR="00716477">
        <w:rPr>
          <w:rFonts w:ascii="Gill Sans MT" w:eastAsia="Helvetica Neue" w:hAnsi="Gill Sans MT" w:cs="Helvetica Neue"/>
          <w:color w:val="000000" w:themeColor="text1"/>
          <w:sz w:val="20"/>
          <w:szCs w:val="20"/>
        </w:rPr>
        <w:t xml:space="preserve">the </w:t>
      </w:r>
      <w:r w:rsidRPr="00D331D3">
        <w:rPr>
          <w:rFonts w:ascii="Gill Sans MT" w:eastAsia="Helvetica Neue" w:hAnsi="Gill Sans MT" w:cs="Helvetica Neue"/>
          <w:sz w:val="20"/>
          <w:szCs w:val="20"/>
        </w:rPr>
        <w:t xml:space="preserve">UN operational framework. </w:t>
      </w:r>
      <w:r w:rsidRPr="00D331D3">
        <w:rPr>
          <w:rFonts w:ascii="Gill Sans MT" w:hAnsi="Gill Sans MT"/>
          <w:color w:val="000000" w:themeColor="text1"/>
          <w:sz w:val="20"/>
          <w:szCs w:val="20"/>
        </w:rPr>
        <w:t>Markers, especially for gender, are embedded into UNINFO at sub-output level as they are now standard for all UN projects. H</w:t>
      </w:r>
      <w:r w:rsidRPr="00D331D3">
        <w:rPr>
          <w:rFonts w:ascii="Gill Sans MT" w:eastAsia="Helvetica Neue" w:hAnsi="Gill Sans MT" w:cs="Helvetica Neue"/>
          <w:sz w:val="20"/>
          <w:szCs w:val="20"/>
        </w:rPr>
        <w:t>owever, there is certainly room for further strengthening under the next CF</w:t>
      </w:r>
      <w:r>
        <w:rPr>
          <w:rFonts w:ascii="Gill Sans MT" w:eastAsia="Helvetica Neue" w:hAnsi="Gill Sans MT" w:cs="Helvetica Neue"/>
          <w:sz w:val="20"/>
          <w:szCs w:val="20"/>
        </w:rPr>
        <w:t xml:space="preserve"> taking into account strengths and weaknesses as evidenced in the sections above</w:t>
      </w:r>
      <w:r w:rsidRPr="00D331D3">
        <w:rPr>
          <w:rFonts w:ascii="Gill Sans MT" w:eastAsia="Helvetica Neue" w:hAnsi="Gill Sans MT" w:cs="Helvetica Neue"/>
          <w:sz w:val="20"/>
          <w:szCs w:val="20"/>
        </w:rPr>
        <w:t>.</w:t>
      </w:r>
    </w:p>
    <w:p w14:paraId="63FD5A8F" w14:textId="77777777" w:rsidR="007A5E9D" w:rsidRDefault="007A5E9D" w:rsidP="007A5E9D">
      <w:pPr>
        <w:spacing w:before="0" w:after="0"/>
        <w:jc w:val="left"/>
        <w:rPr>
          <w:rFonts w:ascii="Gill Sans MT" w:hAnsi="Gill Sans MT"/>
          <w:b/>
          <w:bCs/>
          <w:color w:val="00B0F0"/>
          <w:szCs w:val="20"/>
          <w:shd w:val="clear" w:color="auto" w:fill="FFFFFF"/>
          <w:lang w:val="en-GB"/>
        </w:rPr>
      </w:pPr>
    </w:p>
    <w:p w14:paraId="601476A6" w14:textId="33D741A0" w:rsidR="009C43B0" w:rsidRPr="00DE7FDD" w:rsidRDefault="009C43B0" w:rsidP="007A5E9D">
      <w:pPr>
        <w:spacing w:before="0" w:after="0"/>
        <w:jc w:val="left"/>
        <w:rPr>
          <w:rFonts w:ascii="Gill Sans MT" w:hAnsi="Gill Sans MT"/>
          <w:b/>
          <w:bCs/>
          <w:color w:val="00B0F0"/>
          <w:szCs w:val="20"/>
          <w:shd w:val="clear" w:color="auto" w:fill="FFFFFF"/>
          <w:lang w:val="en-GB"/>
        </w:rPr>
      </w:pPr>
      <w:r w:rsidRPr="00DE7FDD">
        <w:rPr>
          <w:rFonts w:ascii="Gill Sans MT" w:hAnsi="Gill Sans MT"/>
          <w:b/>
          <w:bCs/>
          <w:color w:val="00B0F0"/>
          <w:szCs w:val="20"/>
          <w:shd w:val="clear" w:color="auto" w:fill="FFFFFF"/>
          <w:lang w:val="en-GB"/>
        </w:rPr>
        <w:t xml:space="preserve">RECOMMENDATIONS </w:t>
      </w:r>
    </w:p>
    <w:p w14:paraId="0C1896E0" w14:textId="77777777" w:rsidR="009C43B0" w:rsidRPr="00DE7FDD" w:rsidRDefault="009C43B0" w:rsidP="00DE7FDD">
      <w:pPr>
        <w:pStyle w:val="EONumberedparagraph"/>
        <w:numPr>
          <w:ilvl w:val="0"/>
          <w:numId w:val="0"/>
        </w:numPr>
        <w:spacing w:line="240" w:lineRule="auto"/>
        <w:ind w:right="-284"/>
        <w:rPr>
          <w:rFonts w:ascii="Gill Sans MT" w:hAnsi="Gill Sans MT"/>
          <w:sz w:val="20"/>
          <w:szCs w:val="20"/>
        </w:rPr>
      </w:pPr>
    </w:p>
    <w:p w14:paraId="14FBD01B" w14:textId="603C5134" w:rsidR="005B18EA" w:rsidRPr="00DE7FDD" w:rsidRDefault="00D976D2" w:rsidP="00DE7FDD">
      <w:pPr>
        <w:pStyle w:val="EONumberedparagraph"/>
        <w:numPr>
          <w:ilvl w:val="0"/>
          <w:numId w:val="0"/>
        </w:numPr>
        <w:spacing w:line="240" w:lineRule="auto"/>
        <w:ind w:right="-284"/>
        <w:rPr>
          <w:rFonts w:ascii="Gill Sans MT" w:hAnsi="Gill Sans MT"/>
          <w:color w:val="00B0F0"/>
          <w:sz w:val="20"/>
          <w:szCs w:val="20"/>
        </w:rPr>
      </w:pPr>
      <w:r w:rsidRPr="00DE7FDD">
        <w:rPr>
          <w:rFonts w:ascii="Gill Sans MT" w:hAnsi="Gill Sans MT"/>
          <w:color w:val="00B0F0"/>
          <w:sz w:val="20"/>
          <w:szCs w:val="20"/>
        </w:rPr>
        <w:t xml:space="preserve">STRATEGIC RECOMMENDATIONS </w:t>
      </w:r>
    </w:p>
    <w:p w14:paraId="3CF07C71" w14:textId="77777777" w:rsidR="00D976D2" w:rsidRPr="00DE7FDD" w:rsidRDefault="00D976D2" w:rsidP="00DE7FDD">
      <w:pPr>
        <w:pStyle w:val="EONumberedparagraph"/>
        <w:numPr>
          <w:ilvl w:val="0"/>
          <w:numId w:val="0"/>
        </w:numPr>
        <w:spacing w:line="240" w:lineRule="auto"/>
        <w:ind w:right="-284"/>
        <w:rPr>
          <w:rFonts w:ascii="Gill Sans MT" w:hAnsi="Gill Sans MT"/>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BE7C0E" w:rsidRPr="00DE7FDD" w14:paraId="6E217E5D" w14:textId="77777777" w:rsidTr="007675B8">
        <w:tc>
          <w:tcPr>
            <w:tcW w:w="2628" w:type="dxa"/>
            <w:shd w:val="clear" w:color="auto" w:fill="EBEBE9"/>
          </w:tcPr>
          <w:p w14:paraId="764B7857" w14:textId="20EF26DD" w:rsidR="00BE7C0E" w:rsidRPr="00DE7FDD" w:rsidRDefault="00BE7C0E" w:rsidP="00DE7FDD">
            <w:pPr>
              <w:spacing w:before="0" w:after="0"/>
              <w:ind w:right="-284"/>
              <w:rPr>
                <w:rFonts w:ascii="Gill Sans MT" w:hAnsi="Gill Sans MT"/>
                <w:b/>
                <w:bCs/>
                <w:sz w:val="18"/>
                <w:szCs w:val="18"/>
              </w:rPr>
            </w:pPr>
            <w:r w:rsidRPr="006F10C7">
              <w:rPr>
                <w:rFonts w:ascii="Gill Sans MT" w:hAnsi="Gill Sans MT"/>
                <w:b/>
                <w:bCs/>
                <w:color w:val="00B0F0"/>
                <w:sz w:val="18"/>
                <w:szCs w:val="18"/>
              </w:rPr>
              <w:t>Recommendation #</w:t>
            </w:r>
            <w:r w:rsidR="006F10C7">
              <w:rPr>
                <w:rFonts w:ascii="Gill Sans MT" w:hAnsi="Gill Sans MT"/>
                <w:b/>
                <w:bCs/>
                <w:color w:val="00B0F0"/>
                <w:sz w:val="18"/>
                <w:szCs w:val="18"/>
              </w:rPr>
              <w:t>ES1</w:t>
            </w:r>
            <w:r w:rsidRPr="006F10C7">
              <w:rPr>
                <w:rFonts w:ascii="Gill Sans MT" w:hAnsi="Gill Sans MT"/>
                <w:b/>
                <w:bCs/>
                <w:color w:val="00B0F0"/>
                <w:sz w:val="18"/>
                <w:szCs w:val="18"/>
              </w:rPr>
              <w:t>:</w:t>
            </w:r>
          </w:p>
        </w:tc>
        <w:tc>
          <w:tcPr>
            <w:tcW w:w="6723" w:type="dxa"/>
            <w:shd w:val="clear" w:color="auto" w:fill="EBEBE9"/>
          </w:tcPr>
          <w:p w14:paraId="4854893B" w14:textId="77777777" w:rsidR="00BE7C0E" w:rsidRPr="00DE7FDD" w:rsidRDefault="00BE7C0E" w:rsidP="00DE7FDD">
            <w:pPr>
              <w:spacing w:before="0" w:after="0"/>
              <w:ind w:right="-284"/>
              <w:rPr>
                <w:rFonts w:ascii="Gill Sans MT" w:hAnsi="Gill Sans MT"/>
                <w:b/>
                <w:bCs/>
                <w:sz w:val="18"/>
                <w:szCs w:val="18"/>
              </w:rPr>
            </w:pPr>
          </w:p>
        </w:tc>
      </w:tr>
      <w:tr w:rsidR="00BE7C0E" w:rsidRPr="00DE7FDD" w14:paraId="4924D09B" w14:textId="77777777" w:rsidTr="007675B8">
        <w:tc>
          <w:tcPr>
            <w:tcW w:w="2628" w:type="dxa"/>
            <w:shd w:val="clear" w:color="auto" w:fill="auto"/>
          </w:tcPr>
          <w:p w14:paraId="15F99F23" w14:textId="77777777" w:rsidR="00BE7C0E" w:rsidRPr="00DE7FDD" w:rsidRDefault="00BE7C0E"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245AC42E" w14:textId="14CA821C" w:rsidR="00BE7C0E" w:rsidRPr="00244A95" w:rsidRDefault="00BE7C0E" w:rsidP="00244A95">
            <w:pPr>
              <w:spacing w:before="0" w:after="0"/>
              <w:rPr>
                <w:rFonts w:ascii="Gill Sans MT" w:eastAsia="Helvetica Neue" w:hAnsi="Gill Sans MT" w:cs="Helvetica Neue"/>
                <w:color w:val="000000" w:themeColor="text1"/>
                <w:sz w:val="18"/>
                <w:szCs w:val="18"/>
              </w:rPr>
            </w:pPr>
            <w:r w:rsidRPr="00244E90">
              <w:rPr>
                <w:rFonts w:ascii="Gill Sans MT" w:eastAsia="Helvetica Neue" w:hAnsi="Gill Sans MT" w:cs="Helvetica Neue"/>
                <w:sz w:val="18"/>
                <w:szCs w:val="18"/>
              </w:rPr>
              <w:t xml:space="preserve">Despite a </w:t>
            </w:r>
            <w:r w:rsidRPr="00244E90">
              <w:rPr>
                <w:rFonts w:ascii="Gill Sans MT" w:eastAsia="Helvetica Neue" w:hAnsi="Gill Sans MT" w:cs="Helvetica Neue"/>
                <w:color w:val="000000" w:themeColor="text1"/>
                <w:sz w:val="18"/>
                <w:szCs w:val="18"/>
              </w:rPr>
              <w:t xml:space="preserve">relatively good accomplishment rate, </w:t>
            </w:r>
            <w:r w:rsidR="00825918" w:rsidRPr="00244E90">
              <w:rPr>
                <w:rFonts w:ascii="Gill Sans MT" w:eastAsia="Helvetica Neue" w:hAnsi="Gill Sans MT" w:cs="Helvetica Neue"/>
                <w:color w:val="000000" w:themeColor="text1"/>
                <w:sz w:val="18"/>
                <w:szCs w:val="18"/>
              </w:rPr>
              <w:t xml:space="preserve">swiftly </w:t>
            </w:r>
            <w:r w:rsidRPr="00244E90">
              <w:rPr>
                <w:rFonts w:ascii="Gill Sans MT" w:eastAsia="Helvetica Neue" w:hAnsi="Gill Sans MT" w:cs="Helvetica Neue"/>
                <w:color w:val="000000" w:themeColor="text1"/>
                <w:sz w:val="18"/>
                <w:szCs w:val="18"/>
              </w:rPr>
              <w:t xml:space="preserve">act on the findings of the </w:t>
            </w:r>
            <w:r w:rsidR="006F10C7" w:rsidRPr="00244E90">
              <w:rPr>
                <w:rFonts w:ascii="Gill Sans MT" w:eastAsia="Helvetica Neue" w:hAnsi="Gill Sans MT" w:cs="Helvetica Neue"/>
                <w:color w:val="000000" w:themeColor="text1"/>
                <w:sz w:val="18"/>
                <w:szCs w:val="18"/>
              </w:rPr>
              <w:t xml:space="preserve">UNSDCF Indicators Framework assessment and Evaluation Survey results on </w:t>
            </w:r>
            <w:r w:rsidR="00FA13B6" w:rsidRPr="00244E90">
              <w:rPr>
                <w:rFonts w:ascii="Gill Sans MT" w:eastAsia="Helvetica Neue" w:hAnsi="Gill Sans MT" w:cs="Helvetica Neue"/>
                <w:color w:val="000000" w:themeColor="text1"/>
                <w:sz w:val="18"/>
                <w:szCs w:val="18"/>
              </w:rPr>
              <w:t>likelihood</w:t>
            </w:r>
            <w:r w:rsidRPr="00244E90">
              <w:rPr>
                <w:rFonts w:ascii="Gill Sans MT" w:eastAsia="Helvetica Neue" w:hAnsi="Gill Sans MT" w:cs="Helvetica Neue"/>
                <w:color w:val="000000" w:themeColor="text1"/>
                <w:sz w:val="18"/>
                <w:szCs w:val="18"/>
              </w:rPr>
              <w:t xml:space="preserve"> of </w:t>
            </w:r>
            <w:r w:rsidR="006F10C7" w:rsidRPr="00244E90">
              <w:rPr>
                <w:rFonts w:ascii="Gill Sans MT" w:eastAsia="Helvetica Neue" w:hAnsi="Gill Sans MT" w:cs="Helvetica Neue"/>
                <w:color w:val="000000" w:themeColor="text1"/>
                <w:sz w:val="18"/>
                <w:szCs w:val="18"/>
              </w:rPr>
              <w:t>a</w:t>
            </w:r>
            <w:r w:rsidRPr="00244E90">
              <w:rPr>
                <w:rFonts w:ascii="Gill Sans MT" w:eastAsia="Helvetica Neue" w:hAnsi="Gill Sans MT" w:cs="Helvetica Neue"/>
                <w:color w:val="000000" w:themeColor="text1"/>
                <w:sz w:val="18"/>
                <w:szCs w:val="18"/>
              </w:rPr>
              <w:t xml:space="preserve">chievability for </w:t>
            </w:r>
            <w:r w:rsidR="006F10C7" w:rsidRPr="00244E90">
              <w:rPr>
                <w:rFonts w:ascii="Gill Sans MT" w:eastAsia="Helvetica Neue" w:hAnsi="Gill Sans MT" w:cs="Helvetica Neue"/>
                <w:color w:val="000000" w:themeColor="text1"/>
                <w:sz w:val="18"/>
                <w:szCs w:val="18"/>
              </w:rPr>
              <w:t>O</w:t>
            </w:r>
            <w:r w:rsidRPr="00244E90">
              <w:rPr>
                <w:rFonts w:ascii="Gill Sans MT" w:eastAsia="Helvetica Neue" w:hAnsi="Gill Sans MT" w:cs="Helvetica Neue"/>
                <w:color w:val="000000" w:themeColor="text1"/>
                <w:sz w:val="18"/>
                <w:szCs w:val="18"/>
              </w:rPr>
              <w:t xml:space="preserve">utcomes and </w:t>
            </w:r>
            <w:r w:rsidR="006F10C7" w:rsidRPr="00244E90">
              <w:rPr>
                <w:rFonts w:ascii="Gill Sans MT" w:eastAsia="Helvetica Neue" w:hAnsi="Gill Sans MT" w:cs="Helvetica Neue"/>
                <w:color w:val="000000" w:themeColor="text1"/>
                <w:sz w:val="18"/>
                <w:szCs w:val="18"/>
              </w:rPr>
              <w:t>O</w:t>
            </w:r>
            <w:r w:rsidRPr="00244E90">
              <w:rPr>
                <w:rFonts w:ascii="Gill Sans MT" w:eastAsia="Helvetica Neue" w:hAnsi="Gill Sans MT" w:cs="Helvetica Neue"/>
                <w:color w:val="000000" w:themeColor="text1"/>
                <w:sz w:val="18"/>
                <w:szCs w:val="18"/>
              </w:rPr>
              <w:t xml:space="preserve">utputs </w:t>
            </w:r>
            <w:r w:rsidR="00BD58B8">
              <w:rPr>
                <w:rFonts w:ascii="Gill Sans MT" w:eastAsia="Helvetica Neue" w:hAnsi="Gill Sans MT" w:cs="Helvetica Neue"/>
                <w:color w:val="000000" w:themeColor="text1"/>
                <w:sz w:val="18"/>
                <w:szCs w:val="18"/>
              </w:rPr>
              <w:t>(</w:t>
            </w:r>
            <w:r w:rsidR="00825918" w:rsidRPr="00244E90">
              <w:rPr>
                <w:rFonts w:ascii="Gill Sans MT" w:eastAsia="Helvetica Neue" w:hAnsi="Gill Sans MT" w:cs="Helvetica Neue"/>
                <w:color w:val="000000" w:themeColor="text1"/>
                <w:sz w:val="18"/>
                <w:szCs w:val="18"/>
              </w:rPr>
              <w:t xml:space="preserve">as indicated in detail in the </w:t>
            </w:r>
            <w:r w:rsidR="00F74773" w:rsidRPr="00244E90">
              <w:rPr>
                <w:rFonts w:ascii="Gill Sans MT" w:eastAsia="Helvetica Neue" w:hAnsi="Gill Sans MT" w:cs="Helvetica Neue"/>
                <w:color w:val="000000" w:themeColor="text1"/>
                <w:sz w:val="18"/>
                <w:szCs w:val="18"/>
              </w:rPr>
              <w:t xml:space="preserve">conclusion 2 </w:t>
            </w:r>
            <w:r w:rsidR="00825918" w:rsidRPr="00244E90">
              <w:rPr>
                <w:rFonts w:ascii="Gill Sans MT" w:eastAsia="Helvetica Neue" w:hAnsi="Gill Sans MT" w:cs="Helvetica Neue"/>
                <w:color w:val="000000" w:themeColor="text1"/>
                <w:sz w:val="18"/>
                <w:szCs w:val="18"/>
              </w:rPr>
              <w:t>above</w:t>
            </w:r>
            <w:r w:rsidR="00BD58B8">
              <w:rPr>
                <w:rFonts w:ascii="Gill Sans MT" w:eastAsia="Helvetica Neue" w:hAnsi="Gill Sans MT" w:cs="Helvetica Neue"/>
                <w:color w:val="000000" w:themeColor="text1"/>
                <w:sz w:val="18"/>
                <w:szCs w:val="18"/>
              </w:rPr>
              <w:t>)</w:t>
            </w:r>
            <w:r w:rsidR="00825918" w:rsidRPr="00244E90">
              <w:rPr>
                <w:rFonts w:ascii="Gill Sans MT" w:eastAsia="Helvetica Neue" w:hAnsi="Gill Sans MT" w:cs="Helvetica Neue"/>
                <w:color w:val="000000" w:themeColor="text1"/>
                <w:sz w:val="18"/>
                <w:szCs w:val="18"/>
              </w:rPr>
              <w:t xml:space="preserve"> </w:t>
            </w:r>
            <w:r w:rsidRPr="00244E90">
              <w:rPr>
                <w:rFonts w:ascii="Gill Sans MT" w:eastAsia="Helvetica Neue" w:hAnsi="Gill Sans MT" w:cs="Helvetica Neue"/>
                <w:color w:val="000000" w:themeColor="text1"/>
                <w:sz w:val="18"/>
                <w:szCs w:val="18"/>
              </w:rPr>
              <w:t>to accelerate the progress especially in th</w:t>
            </w:r>
            <w:r w:rsidR="00FA13B6" w:rsidRPr="00244E90">
              <w:rPr>
                <w:rFonts w:ascii="Gill Sans MT" w:eastAsia="Helvetica Neue" w:hAnsi="Gill Sans MT" w:cs="Helvetica Neue"/>
                <w:color w:val="000000" w:themeColor="text1"/>
                <w:sz w:val="18"/>
                <w:szCs w:val="18"/>
              </w:rPr>
              <w:t>o</w:t>
            </w:r>
            <w:r w:rsidR="006F10C7" w:rsidRPr="00244E90">
              <w:rPr>
                <w:rFonts w:ascii="Gill Sans MT" w:eastAsia="Helvetica Neue" w:hAnsi="Gill Sans MT" w:cs="Helvetica Neue"/>
                <w:color w:val="000000" w:themeColor="text1"/>
                <w:sz w:val="18"/>
                <w:szCs w:val="18"/>
              </w:rPr>
              <w:t>se</w:t>
            </w:r>
            <w:r w:rsidRPr="00244E90">
              <w:rPr>
                <w:rFonts w:ascii="Gill Sans MT" w:eastAsia="Helvetica Neue" w:hAnsi="Gill Sans MT" w:cs="Helvetica Neue"/>
                <w:color w:val="000000" w:themeColor="text1"/>
                <w:sz w:val="18"/>
                <w:szCs w:val="18"/>
              </w:rPr>
              <w:t xml:space="preserve">, which are </w:t>
            </w:r>
            <w:r w:rsidR="006F10C7" w:rsidRPr="00244E90">
              <w:rPr>
                <w:rFonts w:ascii="Gill Sans MT" w:eastAsia="Helvetica Neue" w:hAnsi="Gill Sans MT" w:cs="Helvetica Neue"/>
                <w:color w:val="000000" w:themeColor="text1"/>
                <w:sz w:val="18"/>
                <w:szCs w:val="18"/>
              </w:rPr>
              <w:t xml:space="preserve">significantly </w:t>
            </w:r>
            <w:r w:rsidRPr="00244E90">
              <w:rPr>
                <w:rFonts w:ascii="Gill Sans MT" w:eastAsia="Helvetica Neue" w:hAnsi="Gill Sans MT" w:cs="Helvetica Neue"/>
                <w:color w:val="000000" w:themeColor="text1"/>
                <w:sz w:val="18"/>
                <w:szCs w:val="18"/>
              </w:rPr>
              <w:t>behind</w:t>
            </w:r>
            <w:r w:rsidR="00244A95">
              <w:rPr>
                <w:rFonts w:ascii="Gill Sans MT" w:eastAsia="Helvetica Neue" w:hAnsi="Gill Sans MT" w:cs="Helvetica Neue"/>
                <w:color w:val="000000" w:themeColor="text1"/>
                <w:sz w:val="18"/>
                <w:szCs w:val="18"/>
              </w:rPr>
              <w:t xml:space="preserve"> (best performing outcomes are </w:t>
            </w:r>
            <w:r w:rsidR="00244A95" w:rsidRPr="00244A95">
              <w:rPr>
                <w:rFonts w:ascii="Gill Sans MT" w:eastAsia="Helvetica Neue" w:hAnsi="Gill Sans MT" w:cs="Helvetica Neue"/>
                <w:color w:val="000000" w:themeColor="text1"/>
                <w:sz w:val="18"/>
                <w:szCs w:val="18"/>
              </w:rPr>
              <w:t>2.2</w:t>
            </w:r>
            <w:r w:rsidR="00244A95">
              <w:rPr>
                <w:rFonts w:ascii="Gill Sans MT" w:eastAsia="Helvetica Neue" w:hAnsi="Gill Sans MT" w:cs="Helvetica Neue"/>
                <w:color w:val="000000" w:themeColor="text1"/>
                <w:sz w:val="18"/>
                <w:szCs w:val="18"/>
              </w:rPr>
              <w:t xml:space="preserve">, </w:t>
            </w:r>
            <w:r w:rsidR="00244A95" w:rsidRPr="00244A95">
              <w:rPr>
                <w:rFonts w:ascii="Gill Sans MT" w:eastAsia="Helvetica Neue" w:hAnsi="Gill Sans MT" w:cs="Helvetica Neue"/>
                <w:color w:val="000000" w:themeColor="text1"/>
                <w:sz w:val="18"/>
                <w:szCs w:val="18"/>
              </w:rPr>
              <w:t>1.2</w:t>
            </w:r>
            <w:r w:rsidR="00244A95">
              <w:rPr>
                <w:rFonts w:ascii="Gill Sans MT" w:eastAsia="Helvetica Neue" w:hAnsi="Gill Sans MT" w:cs="Helvetica Neue"/>
                <w:color w:val="000000" w:themeColor="text1"/>
                <w:sz w:val="18"/>
                <w:szCs w:val="18"/>
              </w:rPr>
              <w:t xml:space="preserve"> and </w:t>
            </w:r>
            <w:r w:rsidR="00244A95" w:rsidRPr="00244A95">
              <w:rPr>
                <w:rFonts w:ascii="Gill Sans MT" w:eastAsia="Helvetica Neue" w:hAnsi="Gill Sans MT" w:cs="Helvetica Neue"/>
                <w:color w:val="000000" w:themeColor="text1"/>
                <w:sz w:val="18"/>
                <w:szCs w:val="18"/>
              </w:rPr>
              <w:t>1.1</w:t>
            </w:r>
            <w:r w:rsidR="00244A95">
              <w:rPr>
                <w:rFonts w:ascii="Gill Sans MT" w:eastAsia="Helvetica Neue" w:hAnsi="Gill Sans MT" w:cs="Helvetica Neue"/>
                <w:color w:val="000000" w:themeColor="text1"/>
                <w:sz w:val="18"/>
                <w:szCs w:val="18"/>
              </w:rPr>
              <w:t xml:space="preserve">, those lagging behind </w:t>
            </w:r>
            <w:r w:rsidR="00BD58B8">
              <w:rPr>
                <w:rFonts w:ascii="Gill Sans MT" w:eastAsia="Helvetica Neue" w:hAnsi="Gill Sans MT" w:cs="Helvetica Neue"/>
                <w:color w:val="000000" w:themeColor="text1"/>
                <w:sz w:val="18"/>
                <w:szCs w:val="18"/>
              </w:rPr>
              <w:t xml:space="preserve">are </w:t>
            </w:r>
            <w:r w:rsidR="00244A95" w:rsidRPr="00244A95">
              <w:rPr>
                <w:rFonts w:ascii="Gill Sans MT" w:eastAsia="Helvetica Neue" w:hAnsi="Gill Sans MT" w:cs="Helvetica Neue"/>
                <w:color w:val="000000" w:themeColor="text1"/>
                <w:sz w:val="18"/>
                <w:szCs w:val="18"/>
              </w:rPr>
              <w:t>3.1</w:t>
            </w:r>
            <w:r w:rsidR="00244A95">
              <w:rPr>
                <w:rFonts w:ascii="Gill Sans MT" w:eastAsia="Helvetica Neue" w:hAnsi="Gill Sans MT" w:cs="Helvetica Neue"/>
                <w:color w:val="000000" w:themeColor="text1"/>
                <w:sz w:val="18"/>
                <w:szCs w:val="18"/>
              </w:rPr>
              <w:t xml:space="preserve">, </w:t>
            </w:r>
            <w:r w:rsidR="00244A95" w:rsidRPr="00244A95">
              <w:rPr>
                <w:rFonts w:ascii="Gill Sans MT" w:eastAsia="Helvetica Neue" w:hAnsi="Gill Sans MT" w:cs="Helvetica Neue"/>
                <w:color w:val="000000" w:themeColor="text1"/>
                <w:sz w:val="18"/>
                <w:szCs w:val="18"/>
              </w:rPr>
              <w:t>2.1</w:t>
            </w:r>
            <w:r w:rsidR="00244A95">
              <w:rPr>
                <w:rFonts w:ascii="Gill Sans MT" w:eastAsia="Helvetica Neue" w:hAnsi="Gill Sans MT" w:cs="Helvetica Neue"/>
                <w:color w:val="000000" w:themeColor="text1"/>
                <w:sz w:val="18"/>
                <w:szCs w:val="18"/>
              </w:rPr>
              <w:t xml:space="preserve"> and </w:t>
            </w:r>
            <w:r w:rsidR="00244A95" w:rsidRPr="00244A95">
              <w:rPr>
                <w:rFonts w:ascii="Gill Sans MT" w:eastAsia="Helvetica Neue" w:hAnsi="Gill Sans MT" w:cs="Helvetica Neue"/>
                <w:color w:val="000000" w:themeColor="text1"/>
                <w:sz w:val="18"/>
                <w:szCs w:val="18"/>
              </w:rPr>
              <w:t>3.2</w:t>
            </w:r>
            <w:r w:rsidR="00244A95">
              <w:rPr>
                <w:rFonts w:ascii="Gill Sans MT" w:eastAsia="Helvetica Neue" w:hAnsi="Gill Sans MT" w:cs="Helvetica Neue"/>
                <w:color w:val="000000" w:themeColor="text1"/>
                <w:sz w:val="18"/>
                <w:szCs w:val="18"/>
              </w:rPr>
              <w:t xml:space="preserve">). </w:t>
            </w:r>
            <w:r w:rsidR="00244E90" w:rsidRPr="00244E90">
              <w:rPr>
                <w:rFonts w:ascii="Gill Sans MT" w:eastAsia="Helvetica Neue" w:hAnsi="Gill Sans MT" w:cs="Helvetica Neue"/>
                <w:color w:val="000000" w:themeColor="text1"/>
                <w:sz w:val="18"/>
                <w:szCs w:val="18"/>
              </w:rPr>
              <w:t xml:space="preserve">Concentrate on </w:t>
            </w:r>
            <w:r w:rsidR="00244E90" w:rsidRPr="00244E90">
              <w:rPr>
                <w:rFonts w:ascii="Gill Sans MT" w:hAnsi="Gill Sans MT"/>
                <w:color w:val="000000" w:themeColor="text1"/>
                <w:sz w:val="18"/>
                <w:szCs w:val="18"/>
                <w:shd w:val="clear" w:color="auto" w:fill="FFFFFF"/>
                <w:lang w:val="en-GB"/>
              </w:rPr>
              <w:t>3 yellow (likely to be achieved)</w:t>
            </w:r>
            <w:r w:rsidR="00244E90">
              <w:rPr>
                <w:rFonts w:ascii="Gill Sans MT" w:hAnsi="Gill Sans MT"/>
                <w:color w:val="000000" w:themeColor="text1"/>
                <w:sz w:val="18"/>
                <w:szCs w:val="18"/>
                <w:shd w:val="clear" w:color="auto" w:fill="FFFFFF"/>
                <w:lang w:val="en-GB"/>
              </w:rPr>
              <w:t xml:space="preserve"> </w:t>
            </w:r>
            <w:r w:rsidR="00244E90" w:rsidRPr="00244E90">
              <w:rPr>
                <w:rFonts w:ascii="Gill Sans MT" w:hAnsi="Gill Sans MT"/>
                <w:color w:val="000000" w:themeColor="text1"/>
                <w:sz w:val="18"/>
                <w:szCs w:val="18"/>
                <w:shd w:val="clear" w:color="auto" w:fill="FFFFFF"/>
                <w:lang w:val="en-GB"/>
              </w:rPr>
              <w:t xml:space="preserve">and 4 red (unlikely to be achieved) </w:t>
            </w:r>
            <w:r w:rsidR="00244E90">
              <w:rPr>
                <w:rFonts w:ascii="Gill Sans MT" w:hAnsi="Gill Sans MT"/>
                <w:color w:val="000000" w:themeColor="text1"/>
                <w:sz w:val="18"/>
                <w:szCs w:val="18"/>
                <w:shd w:val="clear" w:color="auto" w:fill="FFFFFF"/>
                <w:lang w:val="en-GB"/>
              </w:rPr>
              <w:t xml:space="preserve">indicatorids and related output areas as </w:t>
            </w:r>
            <w:r w:rsidR="00244E90" w:rsidRPr="00244E90">
              <w:rPr>
                <w:rFonts w:ascii="Gill Sans MT" w:hAnsi="Gill Sans MT"/>
                <w:color w:val="000000" w:themeColor="text1"/>
                <w:sz w:val="18"/>
                <w:szCs w:val="18"/>
                <w:shd w:val="clear" w:color="auto" w:fill="FFFFFF"/>
                <w:lang w:val="en-GB"/>
              </w:rPr>
              <w:t xml:space="preserve">indicated in the assessment of UNSDCF Indicators Framework </w:t>
            </w:r>
          </w:p>
        </w:tc>
      </w:tr>
      <w:tr w:rsidR="00BE7C0E" w:rsidRPr="00DE7FDD" w14:paraId="51913480" w14:textId="77777777" w:rsidTr="007675B8">
        <w:trPr>
          <w:trHeight w:val="52"/>
        </w:trPr>
        <w:tc>
          <w:tcPr>
            <w:tcW w:w="2628" w:type="dxa"/>
            <w:shd w:val="clear" w:color="auto" w:fill="auto"/>
          </w:tcPr>
          <w:p w14:paraId="2463B77B" w14:textId="77777777" w:rsidR="00BE7C0E" w:rsidRPr="00DE7FDD" w:rsidRDefault="00BE7C0E"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2082B61D" w14:textId="069E279F" w:rsidR="00BE7C0E" w:rsidRPr="00DE7FDD" w:rsidRDefault="006F10C7" w:rsidP="00DE7FDD">
            <w:pPr>
              <w:spacing w:before="0" w:after="0"/>
              <w:rPr>
                <w:rFonts w:ascii="Gill Sans MT" w:hAnsi="Gill Sans MT"/>
                <w:sz w:val="18"/>
                <w:szCs w:val="18"/>
              </w:rPr>
            </w:pPr>
            <w:r>
              <w:rPr>
                <w:rFonts w:ascii="Gill Sans MT" w:hAnsi="Gill Sans MT"/>
                <w:sz w:val="18"/>
                <w:szCs w:val="18"/>
              </w:rPr>
              <w:t xml:space="preserve">Critical </w:t>
            </w:r>
          </w:p>
        </w:tc>
      </w:tr>
      <w:tr w:rsidR="00BE7C0E" w:rsidRPr="00DE7FDD" w14:paraId="690A420B" w14:textId="77777777" w:rsidTr="007675B8">
        <w:tc>
          <w:tcPr>
            <w:tcW w:w="2628" w:type="dxa"/>
            <w:shd w:val="clear" w:color="auto" w:fill="auto"/>
          </w:tcPr>
          <w:p w14:paraId="4A97F4A8" w14:textId="77777777" w:rsidR="00BE7C0E" w:rsidRPr="00DE7FDD" w:rsidRDefault="00BE7C0E"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4291A8EC" w14:textId="66E2BF67" w:rsidR="00BE7C0E" w:rsidRPr="00DE7FDD" w:rsidRDefault="00BE7C0E"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r w:rsidR="006F10C7">
              <w:rPr>
                <w:rFonts w:ascii="Gill Sans MT" w:hAnsi="Gill Sans MT"/>
                <w:sz w:val="18"/>
                <w:szCs w:val="18"/>
              </w:rPr>
              <w:t xml:space="preserve">, other development partners </w:t>
            </w:r>
          </w:p>
        </w:tc>
      </w:tr>
      <w:tr w:rsidR="00BE7C0E" w:rsidRPr="00DE7FDD" w14:paraId="1C0AA82A" w14:textId="77777777" w:rsidTr="007675B8">
        <w:trPr>
          <w:trHeight w:val="544"/>
        </w:trPr>
        <w:tc>
          <w:tcPr>
            <w:tcW w:w="2628" w:type="dxa"/>
            <w:shd w:val="clear" w:color="auto" w:fill="auto"/>
          </w:tcPr>
          <w:p w14:paraId="499497CE" w14:textId="77777777" w:rsidR="00BE7C0E" w:rsidRPr="00DE7FDD" w:rsidRDefault="00BE7C0E"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6490A4AF" w14:textId="34B9D570" w:rsidR="00BE7C0E" w:rsidRPr="00DE7FDD" w:rsidRDefault="006F10C7" w:rsidP="00DE7FDD">
            <w:pPr>
              <w:spacing w:before="0" w:after="0"/>
              <w:rPr>
                <w:rFonts w:ascii="Gill Sans MT" w:hAnsi="Gill Sans MT"/>
                <w:sz w:val="18"/>
                <w:szCs w:val="18"/>
              </w:rPr>
            </w:pPr>
            <w:r>
              <w:rPr>
                <w:rFonts w:ascii="Gill Sans MT" w:hAnsi="Gill Sans MT"/>
                <w:sz w:val="18"/>
                <w:szCs w:val="18"/>
              </w:rPr>
              <w:t>D</w:t>
            </w:r>
            <w:r w:rsidR="00BE7C0E" w:rsidRPr="00DE7FDD">
              <w:rPr>
                <w:rFonts w:ascii="Gill Sans MT" w:hAnsi="Gill Sans MT"/>
                <w:sz w:val="18"/>
                <w:szCs w:val="18"/>
              </w:rPr>
              <w:t xml:space="preserve">uring remaining implementation of current UNSDCF </w:t>
            </w:r>
          </w:p>
        </w:tc>
      </w:tr>
    </w:tbl>
    <w:p w14:paraId="435C9C29" w14:textId="77777777" w:rsidR="009C43B0" w:rsidRPr="00DE7FDD" w:rsidRDefault="009C43B0" w:rsidP="00DE7FDD">
      <w:pPr>
        <w:pStyle w:val="EONumberedparagraph"/>
        <w:numPr>
          <w:ilvl w:val="0"/>
          <w:numId w:val="0"/>
        </w:numPr>
        <w:spacing w:line="240" w:lineRule="auto"/>
        <w:ind w:right="-284"/>
        <w:rPr>
          <w:rFonts w:ascii="Gill Sans MT" w:hAnsi="Gill Sans MT"/>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9C43B0" w:rsidRPr="00DE7FDD" w14:paraId="28D953EA" w14:textId="77777777" w:rsidTr="007675B8">
        <w:tc>
          <w:tcPr>
            <w:tcW w:w="2628" w:type="dxa"/>
            <w:shd w:val="clear" w:color="auto" w:fill="EBEBE9"/>
          </w:tcPr>
          <w:p w14:paraId="52DF9C0C" w14:textId="067517E6" w:rsidR="009C43B0" w:rsidRPr="00DE7FDD" w:rsidRDefault="009C43B0" w:rsidP="00DE7FDD">
            <w:pPr>
              <w:spacing w:before="0" w:after="0"/>
              <w:ind w:right="-284"/>
              <w:rPr>
                <w:rFonts w:ascii="Gill Sans MT" w:hAnsi="Gill Sans MT"/>
                <w:b/>
                <w:bCs/>
                <w:sz w:val="18"/>
                <w:szCs w:val="18"/>
              </w:rPr>
            </w:pPr>
            <w:r w:rsidRPr="006F10C7">
              <w:rPr>
                <w:rFonts w:ascii="Gill Sans MT" w:hAnsi="Gill Sans MT"/>
                <w:b/>
                <w:bCs/>
                <w:color w:val="00B0F0"/>
                <w:sz w:val="18"/>
                <w:szCs w:val="18"/>
              </w:rPr>
              <w:t>Recommendation #</w:t>
            </w:r>
            <w:r w:rsidR="006F10C7" w:rsidRPr="006F10C7">
              <w:rPr>
                <w:rFonts w:ascii="Gill Sans MT" w:hAnsi="Gill Sans MT"/>
                <w:b/>
                <w:bCs/>
                <w:color w:val="00B0F0"/>
                <w:sz w:val="18"/>
                <w:szCs w:val="18"/>
              </w:rPr>
              <w:t>ES</w:t>
            </w:r>
            <w:r w:rsidR="006F10C7">
              <w:rPr>
                <w:rFonts w:ascii="Gill Sans MT" w:hAnsi="Gill Sans MT"/>
                <w:b/>
                <w:bCs/>
                <w:color w:val="00B0F0"/>
                <w:sz w:val="18"/>
                <w:szCs w:val="18"/>
              </w:rPr>
              <w:t>2</w:t>
            </w:r>
            <w:r w:rsidRPr="006F10C7">
              <w:rPr>
                <w:rFonts w:ascii="Gill Sans MT" w:hAnsi="Gill Sans MT"/>
                <w:b/>
                <w:bCs/>
                <w:color w:val="00B0F0"/>
                <w:sz w:val="18"/>
                <w:szCs w:val="18"/>
              </w:rPr>
              <w:t>:</w:t>
            </w:r>
          </w:p>
        </w:tc>
        <w:tc>
          <w:tcPr>
            <w:tcW w:w="6723" w:type="dxa"/>
            <w:shd w:val="clear" w:color="auto" w:fill="EBEBE9"/>
          </w:tcPr>
          <w:p w14:paraId="67725951" w14:textId="77777777" w:rsidR="009C43B0" w:rsidRPr="00DE7FDD" w:rsidRDefault="009C43B0" w:rsidP="00DE7FDD">
            <w:pPr>
              <w:spacing w:before="0" w:after="0"/>
              <w:ind w:right="-284"/>
              <w:rPr>
                <w:rFonts w:ascii="Gill Sans MT" w:hAnsi="Gill Sans MT"/>
                <w:b/>
                <w:bCs/>
                <w:sz w:val="18"/>
                <w:szCs w:val="18"/>
              </w:rPr>
            </w:pPr>
          </w:p>
        </w:tc>
      </w:tr>
      <w:tr w:rsidR="009C43B0" w:rsidRPr="00DE7FDD" w14:paraId="314BDB64" w14:textId="77777777" w:rsidTr="007675B8">
        <w:tc>
          <w:tcPr>
            <w:tcW w:w="2628" w:type="dxa"/>
            <w:shd w:val="clear" w:color="auto" w:fill="auto"/>
          </w:tcPr>
          <w:p w14:paraId="34750988" w14:textId="77777777" w:rsidR="009C43B0" w:rsidRPr="00DE7FDD" w:rsidRDefault="009C43B0"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08FB71DD" w14:textId="5F10315D" w:rsidR="009C43B0" w:rsidRPr="006F10C7" w:rsidRDefault="009C43B0" w:rsidP="00DE7FDD">
            <w:pPr>
              <w:spacing w:before="0" w:after="0"/>
              <w:rPr>
                <w:rFonts w:ascii="Gill Sans MT" w:eastAsia="Helvetica Neue" w:hAnsi="Gill Sans MT" w:cs="Helvetica Neue"/>
                <w:sz w:val="18"/>
                <w:szCs w:val="18"/>
              </w:rPr>
            </w:pPr>
            <w:r w:rsidRPr="00FA13B6">
              <w:rPr>
                <w:rFonts w:ascii="Gill Sans MT" w:eastAsia="Helvetica Neue" w:hAnsi="Gill Sans MT" w:cs="Helvetica Neue"/>
                <w:color w:val="000000" w:themeColor="text1"/>
                <w:sz w:val="18"/>
                <w:szCs w:val="18"/>
              </w:rPr>
              <w:t>Reflect on</w:t>
            </w:r>
            <w:r w:rsidR="006F10C7" w:rsidRPr="00FA13B6">
              <w:rPr>
                <w:rFonts w:ascii="Gill Sans MT" w:eastAsia="Helvetica Neue" w:hAnsi="Gill Sans MT" w:cs="Helvetica Neue"/>
                <w:color w:val="000000" w:themeColor="text1"/>
                <w:sz w:val="18"/>
                <w:szCs w:val="18"/>
              </w:rPr>
              <w:t xml:space="preserve"> and accelerate </w:t>
            </w:r>
            <w:r w:rsidR="00825918">
              <w:rPr>
                <w:rFonts w:ascii="Gill Sans MT" w:eastAsia="Helvetica Neue" w:hAnsi="Gill Sans MT" w:cs="Helvetica Neue"/>
                <w:color w:val="000000" w:themeColor="text1"/>
                <w:sz w:val="18"/>
                <w:szCs w:val="18"/>
              </w:rPr>
              <w:t xml:space="preserve">further </w:t>
            </w:r>
            <w:r w:rsidR="00FA13B6" w:rsidRPr="00FA13B6">
              <w:rPr>
                <w:rFonts w:ascii="Gill Sans MT" w:eastAsia="Helvetica Neue" w:hAnsi="Gill Sans MT" w:cs="Helvetica Neue"/>
                <w:color w:val="000000" w:themeColor="text1"/>
                <w:sz w:val="18"/>
                <w:szCs w:val="18"/>
              </w:rPr>
              <w:t>operationalization</w:t>
            </w:r>
            <w:r w:rsidR="006F10C7" w:rsidRPr="00FA13B6">
              <w:rPr>
                <w:rFonts w:ascii="Gill Sans MT" w:eastAsia="Helvetica Neue" w:hAnsi="Gill Sans MT" w:cs="Helvetica Neue"/>
                <w:color w:val="000000" w:themeColor="text1"/>
                <w:sz w:val="18"/>
                <w:szCs w:val="18"/>
              </w:rPr>
              <w:t xml:space="preserve"> of </w:t>
            </w:r>
            <w:r w:rsidR="00FA13B6">
              <w:rPr>
                <w:rFonts w:ascii="Gill Sans MT" w:eastAsia="Helvetica Neue" w:hAnsi="Gill Sans MT" w:cs="Helvetica Neue"/>
                <w:color w:val="000000" w:themeColor="text1"/>
                <w:sz w:val="18"/>
                <w:szCs w:val="18"/>
              </w:rPr>
              <w:t xml:space="preserve">the </w:t>
            </w:r>
            <w:r w:rsidRPr="00FA13B6">
              <w:rPr>
                <w:rFonts w:ascii="Gill Sans MT" w:eastAsia="Helvetica Neue" w:hAnsi="Gill Sans MT" w:cs="Helvetica Neue"/>
                <w:color w:val="000000" w:themeColor="text1"/>
                <w:sz w:val="18"/>
                <w:szCs w:val="18"/>
              </w:rPr>
              <w:t>cross-cutting issues/ programming principles</w:t>
            </w:r>
            <w:r w:rsidR="00825918">
              <w:rPr>
                <w:rFonts w:ascii="Gill Sans MT" w:eastAsia="Helvetica Neue" w:hAnsi="Gill Sans MT" w:cs="Helvetica Neue"/>
                <w:color w:val="000000" w:themeColor="text1"/>
                <w:sz w:val="18"/>
                <w:szCs w:val="18"/>
              </w:rPr>
              <w:t xml:space="preserve"> in CF design and implementation</w:t>
            </w:r>
            <w:r w:rsidR="006F10C7" w:rsidRPr="00FA13B6">
              <w:rPr>
                <w:rFonts w:ascii="Gill Sans MT" w:eastAsia="Helvetica Neue" w:hAnsi="Gill Sans MT" w:cs="Helvetica Neue"/>
                <w:color w:val="000000" w:themeColor="text1"/>
                <w:sz w:val="18"/>
                <w:szCs w:val="18"/>
              </w:rPr>
              <w:t xml:space="preserve">, </w:t>
            </w:r>
            <w:r w:rsidR="00825918">
              <w:rPr>
                <w:rFonts w:ascii="Gill Sans MT" w:eastAsia="Helvetica Neue" w:hAnsi="Gill Sans MT" w:cs="Helvetica Neue"/>
                <w:color w:val="000000" w:themeColor="text1"/>
                <w:sz w:val="18"/>
                <w:szCs w:val="18"/>
              </w:rPr>
              <w:t>u</w:t>
            </w:r>
            <w:r w:rsidR="006F10C7" w:rsidRPr="00FA13B6">
              <w:rPr>
                <w:rFonts w:ascii="Gill Sans MT" w:eastAsia="Helvetica Neue" w:hAnsi="Gill Sans MT" w:cs="Helvetica Neue"/>
                <w:color w:val="000000" w:themeColor="text1"/>
                <w:sz w:val="18"/>
                <w:szCs w:val="18"/>
              </w:rPr>
              <w:t xml:space="preserve">se upcoming </w:t>
            </w:r>
            <w:r w:rsidR="00825918">
              <w:rPr>
                <w:rFonts w:ascii="Gill Sans MT" w:eastAsia="Helvetica Neue" w:hAnsi="Gill Sans MT" w:cs="Helvetica Neue"/>
                <w:color w:val="000000" w:themeColor="text1"/>
                <w:sz w:val="18"/>
                <w:szCs w:val="18"/>
              </w:rPr>
              <w:t xml:space="preserve">next CF cycle formulation </w:t>
            </w:r>
            <w:r w:rsidR="006F10C7" w:rsidRPr="00FA13B6">
              <w:rPr>
                <w:rFonts w:ascii="Gill Sans MT" w:eastAsia="Helvetica Neue" w:hAnsi="Gill Sans MT" w:cs="Helvetica Neue"/>
                <w:color w:val="000000" w:themeColor="text1"/>
                <w:sz w:val="18"/>
                <w:szCs w:val="18"/>
              </w:rPr>
              <w:t xml:space="preserve">as an opportunity for refresher trainings and reinforcing these principles, emphasizing their foundational role in achieving sustainable development outcomes. </w:t>
            </w:r>
            <w:r w:rsidR="00244A95">
              <w:rPr>
                <w:rFonts w:ascii="Gill Sans MT" w:eastAsia="Helvetica Neue" w:hAnsi="Gill Sans MT" w:cs="Helvetica Neue"/>
                <w:color w:val="000000" w:themeColor="text1"/>
                <w:sz w:val="18"/>
                <w:szCs w:val="18"/>
              </w:rPr>
              <w:t xml:space="preserve"> This is especially related to </w:t>
            </w:r>
            <w:r w:rsidR="003D1062">
              <w:rPr>
                <w:rFonts w:ascii="Gill Sans MT" w:eastAsia="Helvetica Neue" w:hAnsi="Gill Sans MT" w:cs="Helvetica Neue"/>
                <w:color w:val="000000" w:themeColor="text1"/>
                <w:sz w:val="18"/>
                <w:szCs w:val="18"/>
              </w:rPr>
              <w:t xml:space="preserve">the following areas: </w:t>
            </w:r>
            <w:r w:rsidR="00244A95" w:rsidRPr="00B15E66">
              <w:rPr>
                <w:rFonts w:ascii="Gill Sans MT" w:eastAsia="Helvetica Neue" w:hAnsi="Gill Sans MT" w:cs="Helvetica Neue"/>
                <w:color w:val="000000" w:themeColor="text1"/>
                <w:sz w:val="18"/>
                <w:szCs w:val="18"/>
              </w:rPr>
              <w:t>a more proactive role rather than a reactive approach, particularly in areas like gender, human rights, and migration</w:t>
            </w:r>
            <w:r w:rsidR="00244A95">
              <w:rPr>
                <w:rFonts w:ascii="Gill Sans MT" w:eastAsia="Helvetica Neue" w:hAnsi="Gill Sans MT" w:cs="Helvetica Neue"/>
                <w:color w:val="000000" w:themeColor="text1"/>
                <w:sz w:val="18"/>
                <w:szCs w:val="18"/>
              </w:rPr>
              <w:t xml:space="preserve">, </w:t>
            </w:r>
            <w:r w:rsidR="00244A95" w:rsidRPr="00B15E66">
              <w:rPr>
                <w:rFonts w:ascii="Gill Sans MT" w:eastAsia="Helvetica Neue" w:hAnsi="Gill Sans MT" w:cs="Helvetica Neue"/>
                <w:color w:val="000000" w:themeColor="text1"/>
                <w:sz w:val="18"/>
                <w:szCs w:val="18"/>
              </w:rPr>
              <w:t>a gap in the government's understanding of LNOB needs, and more systemic capacity-building efforts required to address th</w:t>
            </w:r>
            <w:r w:rsidR="003D1062">
              <w:rPr>
                <w:rFonts w:ascii="Gill Sans MT" w:eastAsia="Helvetica Neue" w:hAnsi="Gill Sans MT" w:cs="Helvetica Neue"/>
                <w:color w:val="000000" w:themeColor="text1"/>
                <w:sz w:val="18"/>
                <w:szCs w:val="18"/>
              </w:rPr>
              <w:t>ese, g</w:t>
            </w:r>
            <w:r w:rsidR="00244A95" w:rsidRPr="00B15E66">
              <w:rPr>
                <w:rFonts w:ascii="Gill Sans MT" w:eastAsia="Helvetica Neue" w:hAnsi="Gill Sans MT" w:cs="Helvetica Neue"/>
                <w:color w:val="000000" w:themeColor="text1"/>
                <w:sz w:val="18"/>
                <w:szCs w:val="18"/>
              </w:rPr>
              <w:t xml:space="preserve">aps in areas such as treaty ratification, protection from torture, and freedom of expression </w:t>
            </w:r>
            <w:r w:rsidR="00244A95">
              <w:rPr>
                <w:rFonts w:ascii="Gill Sans MT" w:eastAsia="Helvetica Neue" w:hAnsi="Gill Sans MT" w:cs="Helvetica Neue"/>
                <w:color w:val="000000" w:themeColor="text1"/>
                <w:sz w:val="18"/>
                <w:szCs w:val="18"/>
              </w:rPr>
              <w:t xml:space="preserve">as well as </w:t>
            </w:r>
            <w:r w:rsidR="00244A95" w:rsidRPr="00B15E66">
              <w:rPr>
                <w:rFonts w:ascii="Gill Sans MT" w:eastAsia="Helvetica Neue" w:hAnsi="Gill Sans MT" w:cs="Helvetica Neue"/>
                <w:color w:val="000000" w:themeColor="text1"/>
                <w:sz w:val="18"/>
                <w:szCs w:val="18"/>
              </w:rPr>
              <w:t>in providing sufficient support for women who face legal and documentation barriers. Additionally, there is a need for more effective coordination and communication between different stakeholder groups working on gender issues in partnership with the UN.</w:t>
            </w:r>
            <w:r w:rsidR="00244A95">
              <w:rPr>
                <w:rFonts w:ascii="Gill Sans MT" w:eastAsia="Helvetica Neue" w:hAnsi="Gill Sans MT" w:cs="Helvetica Neue"/>
                <w:color w:val="000000" w:themeColor="text1"/>
                <w:sz w:val="18"/>
                <w:szCs w:val="18"/>
              </w:rPr>
              <w:t xml:space="preserve"> </w:t>
            </w:r>
            <w:r w:rsidR="00244A95" w:rsidRPr="00B15E66">
              <w:rPr>
                <w:rFonts w:ascii="Gill Sans MT" w:eastAsia="Helvetica Neue" w:hAnsi="Gill Sans MT" w:cs="Helvetica Neue"/>
                <w:color w:val="000000" w:themeColor="text1"/>
                <w:sz w:val="18"/>
                <w:szCs w:val="18"/>
              </w:rPr>
              <w:t xml:space="preserve">There is also a need for better systemic capacity building among UN staff, especially those not directly involved in </w:t>
            </w:r>
            <w:r w:rsidR="003D1062">
              <w:rPr>
                <w:rFonts w:ascii="Gill Sans MT" w:eastAsia="Helvetica Neue" w:hAnsi="Gill Sans MT" w:cs="Helvetica Neue"/>
                <w:color w:val="000000" w:themeColor="text1"/>
                <w:sz w:val="18"/>
                <w:szCs w:val="18"/>
              </w:rPr>
              <w:t xml:space="preserve">gender and judicial </w:t>
            </w:r>
            <w:r w:rsidR="00244A95" w:rsidRPr="00B15E66">
              <w:rPr>
                <w:rFonts w:ascii="Gill Sans MT" w:eastAsia="Helvetica Neue" w:hAnsi="Gill Sans MT" w:cs="Helvetica Neue"/>
                <w:color w:val="000000" w:themeColor="text1"/>
                <w:sz w:val="18"/>
                <w:szCs w:val="18"/>
              </w:rPr>
              <w:t>work.</w:t>
            </w:r>
          </w:p>
        </w:tc>
      </w:tr>
      <w:tr w:rsidR="009C43B0" w:rsidRPr="00DE7FDD" w14:paraId="3CFFD449" w14:textId="77777777" w:rsidTr="007675B8">
        <w:trPr>
          <w:trHeight w:val="52"/>
        </w:trPr>
        <w:tc>
          <w:tcPr>
            <w:tcW w:w="2628" w:type="dxa"/>
            <w:shd w:val="clear" w:color="auto" w:fill="auto"/>
          </w:tcPr>
          <w:p w14:paraId="462C5655" w14:textId="77777777" w:rsidR="009C43B0" w:rsidRPr="00DE7FDD" w:rsidRDefault="009C43B0"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2DF8CDE7" w14:textId="38718DB7" w:rsidR="009C43B0" w:rsidRPr="00DE7FDD" w:rsidRDefault="00FA13B6" w:rsidP="00DE7FDD">
            <w:pPr>
              <w:spacing w:before="0" w:after="0"/>
              <w:rPr>
                <w:rFonts w:ascii="Gill Sans MT" w:hAnsi="Gill Sans MT"/>
                <w:sz w:val="18"/>
                <w:szCs w:val="18"/>
              </w:rPr>
            </w:pPr>
            <w:r>
              <w:rPr>
                <w:rFonts w:ascii="Gill Sans MT" w:hAnsi="Gill Sans MT"/>
                <w:sz w:val="18"/>
                <w:szCs w:val="18"/>
              </w:rPr>
              <w:t xml:space="preserve">Important </w:t>
            </w:r>
          </w:p>
        </w:tc>
      </w:tr>
      <w:tr w:rsidR="009C43B0" w:rsidRPr="00DE7FDD" w14:paraId="1DE37257" w14:textId="77777777" w:rsidTr="007675B8">
        <w:tc>
          <w:tcPr>
            <w:tcW w:w="2628" w:type="dxa"/>
            <w:shd w:val="clear" w:color="auto" w:fill="auto"/>
          </w:tcPr>
          <w:p w14:paraId="3D7FC54B" w14:textId="77777777" w:rsidR="009C43B0" w:rsidRPr="00DE7FDD" w:rsidRDefault="009C43B0"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69C0A0BD" w14:textId="0C99BC88" w:rsidR="009C43B0" w:rsidRPr="00DE7FDD" w:rsidRDefault="00A96413"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r w:rsidR="00FA13B6">
              <w:rPr>
                <w:rFonts w:ascii="Gill Sans MT" w:hAnsi="Gill Sans MT"/>
                <w:sz w:val="18"/>
                <w:szCs w:val="18"/>
              </w:rPr>
              <w:t>, other development partners</w:t>
            </w:r>
          </w:p>
        </w:tc>
      </w:tr>
      <w:tr w:rsidR="00DE7F66" w:rsidRPr="00DE7FDD" w14:paraId="0E6BF080" w14:textId="77777777" w:rsidTr="007675B8">
        <w:trPr>
          <w:trHeight w:val="544"/>
        </w:trPr>
        <w:tc>
          <w:tcPr>
            <w:tcW w:w="2628" w:type="dxa"/>
            <w:shd w:val="clear" w:color="auto" w:fill="auto"/>
          </w:tcPr>
          <w:p w14:paraId="39A63ADD"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lastRenderedPageBreak/>
              <w:t>Proposed implementation time-frame:</w:t>
            </w:r>
          </w:p>
        </w:tc>
        <w:tc>
          <w:tcPr>
            <w:tcW w:w="6723" w:type="dxa"/>
            <w:shd w:val="clear" w:color="auto" w:fill="auto"/>
          </w:tcPr>
          <w:p w14:paraId="392D0029" w14:textId="3608AC3E"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5DF61C8A" w14:textId="77777777" w:rsidR="009C43B0" w:rsidRDefault="009C43B0" w:rsidP="00DE7FDD">
      <w:pPr>
        <w:spacing w:before="0" w:after="0"/>
        <w:ind w:right="-284"/>
        <w:rPr>
          <w:rFonts w:ascii="Gill Sans MT" w:eastAsia="Helvetica Neue" w:hAnsi="Gill Sans MT" w:cs="Helvetica Neue"/>
          <w:color w:val="000000"/>
          <w:szCs w:val="20"/>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6F10C7" w:rsidRPr="00DE7FDD" w14:paraId="7DFD4AB8" w14:textId="77777777" w:rsidTr="007675B8">
        <w:tc>
          <w:tcPr>
            <w:tcW w:w="2628" w:type="dxa"/>
            <w:shd w:val="clear" w:color="auto" w:fill="EBEBE9"/>
          </w:tcPr>
          <w:p w14:paraId="5CCFC0B9" w14:textId="6652FECB" w:rsidR="006F10C7" w:rsidRPr="00DE7FDD" w:rsidRDefault="006F10C7" w:rsidP="007675B8">
            <w:pPr>
              <w:spacing w:before="0" w:after="0"/>
              <w:ind w:right="-284"/>
              <w:rPr>
                <w:rFonts w:ascii="Gill Sans MT" w:hAnsi="Gill Sans MT"/>
                <w:b/>
                <w:bCs/>
                <w:sz w:val="18"/>
                <w:szCs w:val="18"/>
              </w:rPr>
            </w:pPr>
            <w:r w:rsidRPr="006F10C7">
              <w:rPr>
                <w:rFonts w:ascii="Gill Sans MT" w:hAnsi="Gill Sans MT"/>
                <w:b/>
                <w:bCs/>
                <w:color w:val="00B0F0"/>
                <w:sz w:val="18"/>
                <w:szCs w:val="18"/>
              </w:rPr>
              <w:t>Recommendation #</w:t>
            </w:r>
            <w:r>
              <w:rPr>
                <w:rFonts w:ascii="Gill Sans MT" w:hAnsi="Gill Sans MT"/>
                <w:b/>
                <w:bCs/>
                <w:color w:val="00B0F0"/>
                <w:sz w:val="18"/>
                <w:szCs w:val="18"/>
              </w:rPr>
              <w:t>ES3</w:t>
            </w:r>
            <w:r w:rsidRPr="006F10C7">
              <w:rPr>
                <w:rFonts w:ascii="Gill Sans MT" w:hAnsi="Gill Sans MT"/>
                <w:b/>
                <w:bCs/>
                <w:color w:val="00B0F0"/>
                <w:sz w:val="18"/>
                <w:szCs w:val="18"/>
              </w:rPr>
              <w:t>:</w:t>
            </w:r>
          </w:p>
        </w:tc>
        <w:tc>
          <w:tcPr>
            <w:tcW w:w="6723" w:type="dxa"/>
            <w:shd w:val="clear" w:color="auto" w:fill="EBEBE9"/>
          </w:tcPr>
          <w:p w14:paraId="29214FC0" w14:textId="77777777" w:rsidR="006F10C7" w:rsidRPr="00DE7FDD" w:rsidRDefault="006F10C7" w:rsidP="007675B8">
            <w:pPr>
              <w:spacing w:before="0" w:after="0"/>
              <w:ind w:right="-284"/>
              <w:rPr>
                <w:rFonts w:ascii="Gill Sans MT" w:hAnsi="Gill Sans MT"/>
                <w:b/>
                <w:bCs/>
                <w:sz w:val="18"/>
                <w:szCs w:val="18"/>
              </w:rPr>
            </w:pPr>
          </w:p>
        </w:tc>
      </w:tr>
      <w:tr w:rsidR="006F10C7" w:rsidRPr="00DE7FDD" w14:paraId="00D0CB35" w14:textId="77777777" w:rsidTr="007675B8">
        <w:tc>
          <w:tcPr>
            <w:tcW w:w="2628" w:type="dxa"/>
            <w:shd w:val="clear" w:color="auto" w:fill="auto"/>
          </w:tcPr>
          <w:p w14:paraId="79286A1A" w14:textId="77777777" w:rsidR="006F10C7" w:rsidRPr="00DE7FDD" w:rsidRDefault="006F10C7" w:rsidP="007675B8">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1E7B71FD" w14:textId="68E69788" w:rsidR="006F10C7" w:rsidRPr="006F10C7" w:rsidRDefault="006F10C7" w:rsidP="007675B8">
            <w:pPr>
              <w:spacing w:before="0" w:after="0"/>
              <w:rPr>
                <w:rFonts w:ascii="Gill Sans MT" w:eastAsia="Helvetica Neue" w:hAnsi="Gill Sans MT" w:cs="Helvetica Neue"/>
                <w:sz w:val="18"/>
                <w:szCs w:val="18"/>
              </w:rPr>
            </w:pPr>
            <w:r w:rsidRPr="006F10C7">
              <w:rPr>
                <w:rFonts w:ascii="Gill Sans MT" w:eastAsia="Helvetica Neue" w:hAnsi="Gill Sans MT" w:cs="Helvetica Neue"/>
                <w:color w:val="000000"/>
                <w:sz w:val="18"/>
                <w:szCs w:val="18"/>
              </w:rPr>
              <w:t xml:space="preserve">Reflect on </w:t>
            </w:r>
            <w:r>
              <w:rPr>
                <w:rFonts w:ascii="Gill Sans MT" w:eastAsia="Helvetica Neue" w:hAnsi="Gill Sans MT" w:cs="Helvetica Neue"/>
                <w:color w:val="000000"/>
                <w:sz w:val="18"/>
                <w:szCs w:val="18"/>
              </w:rPr>
              <w:t>the assessment of UN work by civils society and vulnerable groups</w:t>
            </w:r>
            <w:r w:rsidR="00825918">
              <w:rPr>
                <w:rFonts w:ascii="Gill Sans MT" w:eastAsia="Helvetica Neue" w:hAnsi="Gill Sans MT" w:cs="Helvetica Neue"/>
                <w:color w:val="000000"/>
                <w:sz w:val="18"/>
                <w:szCs w:val="18"/>
              </w:rPr>
              <w:t xml:space="preserve"> (including from separate Focus Group discussions)</w:t>
            </w:r>
            <w:r>
              <w:rPr>
                <w:rFonts w:ascii="Gill Sans MT" w:eastAsia="Helvetica Neue" w:hAnsi="Gill Sans MT" w:cs="Helvetica Neue"/>
                <w:color w:val="000000"/>
                <w:sz w:val="18"/>
                <w:szCs w:val="18"/>
              </w:rPr>
              <w:t xml:space="preserve">, extract positive and negative aspects and factor it into </w:t>
            </w:r>
            <w:r w:rsidR="00825918">
              <w:rPr>
                <w:rFonts w:ascii="Gill Sans MT" w:eastAsia="Helvetica Neue" w:hAnsi="Gill Sans MT" w:cs="Helvetica Neue"/>
                <w:color w:val="000000"/>
                <w:sz w:val="18"/>
                <w:szCs w:val="18"/>
              </w:rPr>
              <w:t xml:space="preserve">the </w:t>
            </w:r>
            <w:r w:rsidR="00942C5D">
              <w:rPr>
                <w:rFonts w:ascii="Gill Sans MT" w:eastAsia="Helvetica Neue" w:hAnsi="Gill Sans MT" w:cs="Helvetica Neue"/>
                <w:color w:val="000000"/>
                <w:sz w:val="18"/>
                <w:szCs w:val="18"/>
              </w:rPr>
              <w:t>next</w:t>
            </w:r>
            <w:r w:rsidR="00825918">
              <w:rPr>
                <w:rFonts w:ascii="Gill Sans MT" w:eastAsia="Helvetica Neue" w:hAnsi="Gill Sans MT" w:cs="Helvetica Neue"/>
                <w:color w:val="000000"/>
                <w:sz w:val="18"/>
                <w:szCs w:val="18"/>
              </w:rPr>
              <w:t xml:space="preserve"> </w:t>
            </w:r>
            <w:r w:rsidR="00942C5D">
              <w:rPr>
                <w:rFonts w:ascii="Gill Sans MT" w:eastAsia="Helvetica Neue" w:hAnsi="Gill Sans MT" w:cs="Helvetica Neue"/>
                <w:sz w:val="18"/>
                <w:szCs w:val="18"/>
              </w:rPr>
              <w:t>CF design</w:t>
            </w:r>
            <w:r w:rsidR="00244A95">
              <w:rPr>
                <w:rFonts w:ascii="Gill Sans MT" w:eastAsia="Helvetica Neue" w:hAnsi="Gill Sans MT" w:cs="Helvetica Neue"/>
                <w:sz w:val="18"/>
                <w:szCs w:val="18"/>
              </w:rPr>
              <w:t xml:space="preserve">. </w:t>
            </w:r>
            <w:r w:rsidR="00244A95" w:rsidRPr="00A75F4F">
              <w:rPr>
                <w:rFonts w:ascii="Gill Sans MT" w:eastAsia="Helvetica Neue" w:hAnsi="Gill Sans MT" w:cs="Helvetica Neue"/>
                <w:sz w:val="18"/>
                <w:szCs w:val="18"/>
              </w:rPr>
              <w:t xml:space="preserve">The key gaps identified include the need for increased UN support in Kazakhstan's regions beyond major cities, with a focus on civil society development, particularly enhancing NGO </w:t>
            </w:r>
            <w:r w:rsidR="00244A95">
              <w:rPr>
                <w:rFonts w:ascii="Gill Sans MT" w:eastAsia="Helvetica Neue" w:hAnsi="Gill Sans MT" w:cs="Helvetica Neue"/>
                <w:sz w:val="18"/>
                <w:szCs w:val="18"/>
              </w:rPr>
              <w:t xml:space="preserve">financial </w:t>
            </w:r>
            <w:r w:rsidR="00244A95" w:rsidRPr="00A75F4F">
              <w:rPr>
                <w:rFonts w:ascii="Gill Sans MT" w:eastAsia="Helvetica Neue" w:hAnsi="Gill Sans MT" w:cs="Helvetica Neue"/>
                <w:sz w:val="18"/>
                <w:szCs w:val="18"/>
              </w:rPr>
              <w:t xml:space="preserve">sustainability and capacity. There are significant legislative gaps related to temporary and labor migrants that require urgent amendments. Training and capacity-building in areas like human rights, gender equality, and green agriculture need expansion, with more practical, hands-on activities. </w:t>
            </w:r>
            <w:r w:rsidR="003D1062">
              <w:rPr>
                <w:rFonts w:ascii="Gill Sans MT" w:eastAsia="Helvetica Neue" w:hAnsi="Gill Sans MT" w:cs="Helvetica Neue"/>
                <w:sz w:val="18"/>
                <w:szCs w:val="18"/>
              </w:rPr>
              <w:t>T</w:t>
            </w:r>
            <w:r w:rsidR="003D1062" w:rsidRPr="00A75F4F">
              <w:rPr>
                <w:rFonts w:ascii="Gill Sans MT" w:eastAsia="Helvetica Neue" w:hAnsi="Gill Sans MT" w:cs="Helvetica Neue"/>
                <w:sz w:val="18"/>
                <w:szCs w:val="18"/>
              </w:rPr>
              <w:t xml:space="preserve">he UN </w:t>
            </w:r>
            <w:r w:rsidR="003D1062">
              <w:rPr>
                <w:rFonts w:ascii="Gill Sans MT" w:eastAsia="Helvetica Neue" w:hAnsi="Gill Sans MT" w:cs="Helvetica Neue"/>
                <w:sz w:val="18"/>
                <w:szCs w:val="18"/>
              </w:rPr>
              <w:t xml:space="preserve">should </w:t>
            </w:r>
            <w:r w:rsidR="003D1062" w:rsidRPr="00A75F4F">
              <w:rPr>
                <w:rFonts w:ascii="Gill Sans MT" w:eastAsia="Helvetica Neue" w:hAnsi="Gill Sans MT" w:cs="Helvetica Neue"/>
                <w:sz w:val="18"/>
                <w:szCs w:val="18"/>
              </w:rPr>
              <w:t xml:space="preserve">adopt a more systematic approach </w:t>
            </w:r>
            <w:r w:rsidR="003D1062">
              <w:rPr>
                <w:rFonts w:ascii="Gill Sans MT" w:eastAsia="Helvetica Neue" w:hAnsi="Gill Sans MT" w:cs="Helvetica Neue"/>
                <w:sz w:val="18"/>
                <w:szCs w:val="18"/>
              </w:rPr>
              <w:t xml:space="preserve">in promoting </w:t>
            </w:r>
            <w:r w:rsidR="00244A95" w:rsidRPr="00A75F4F">
              <w:rPr>
                <w:rFonts w:ascii="Gill Sans MT" w:eastAsia="Helvetica Neue" w:hAnsi="Gill Sans MT" w:cs="Helvetica Neue"/>
                <w:sz w:val="18"/>
                <w:szCs w:val="18"/>
              </w:rPr>
              <w:t>citizen inclusion in decision-making</w:t>
            </w:r>
            <w:r w:rsidR="003D1062">
              <w:rPr>
                <w:rFonts w:ascii="Gill Sans MT" w:eastAsia="Helvetica Neue" w:hAnsi="Gill Sans MT" w:cs="Helvetica Neue"/>
                <w:sz w:val="18"/>
                <w:szCs w:val="18"/>
              </w:rPr>
              <w:t xml:space="preserve">, </w:t>
            </w:r>
            <w:r w:rsidR="00244A95" w:rsidRPr="00A75F4F">
              <w:rPr>
                <w:rFonts w:ascii="Gill Sans MT" w:eastAsia="Helvetica Neue" w:hAnsi="Gill Sans MT" w:cs="Helvetica Neue"/>
                <w:sz w:val="18"/>
                <w:szCs w:val="18"/>
              </w:rPr>
              <w:t>supporting NGOs and addressing bureaucratic challenges that hinder broader participation, particularly among youth.</w:t>
            </w:r>
          </w:p>
        </w:tc>
      </w:tr>
      <w:tr w:rsidR="006F10C7" w:rsidRPr="00DE7FDD" w14:paraId="17882BD0" w14:textId="77777777" w:rsidTr="007675B8">
        <w:trPr>
          <w:trHeight w:val="52"/>
        </w:trPr>
        <w:tc>
          <w:tcPr>
            <w:tcW w:w="2628" w:type="dxa"/>
            <w:shd w:val="clear" w:color="auto" w:fill="auto"/>
          </w:tcPr>
          <w:p w14:paraId="651070FD" w14:textId="77777777" w:rsidR="006F10C7" w:rsidRPr="00DE7FDD" w:rsidRDefault="006F10C7" w:rsidP="007675B8">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42CB97B7" w14:textId="77777777" w:rsidR="006F10C7" w:rsidRPr="00DE7FDD" w:rsidRDefault="006F10C7" w:rsidP="007675B8">
            <w:pPr>
              <w:spacing w:before="0" w:after="0"/>
              <w:rPr>
                <w:rFonts w:ascii="Gill Sans MT" w:hAnsi="Gill Sans MT"/>
                <w:sz w:val="18"/>
                <w:szCs w:val="18"/>
              </w:rPr>
            </w:pPr>
            <w:r w:rsidRPr="00DE7FDD">
              <w:rPr>
                <w:rFonts w:ascii="Gill Sans MT" w:hAnsi="Gill Sans MT"/>
                <w:sz w:val="18"/>
                <w:szCs w:val="18"/>
              </w:rPr>
              <w:t xml:space="preserve">Opportunity for improvement </w:t>
            </w:r>
          </w:p>
        </w:tc>
      </w:tr>
      <w:tr w:rsidR="006F10C7" w:rsidRPr="00DE7FDD" w14:paraId="422FCE97" w14:textId="77777777" w:rsidTr="007675B8">
        <w:tc>
          <w:tcPr>
            <w:tcW w:w="2628" w:type="dxa"/>
            <w:shd w:val="clear" w:color="auto" w:fill="auto"/>
          </w:tcPr>
          <w:p w14:paraId="5E05865B" w14:textId="77777777" w:rsidR="006F10C7" w:rsidRPr="00DE7FDD" w:rsidRDefault="006F10C7" w:rsidP="007675B8">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150028F4" w14:textId="29F7F89B" w:rsidR="006F10C7" w:rsidRPr="00DE7FDD" w:rsidRDefault="006F10C7" w:rsidP="007675B8">
            <w:pPr>
              <w:spacing w:before="0" w:after="0"/>
              <w:rPr>
                <w:rFonts w:ascii="Gill Sans MT" w:hAnsi="Gill Sans MT"/>
                <w:sz w:val="18"/>
                <w:szCs w:val="18"/>
              </w:rPr>
            </w:pPr>
            <w:r w:rsidRPr="00DE7FDD">
              <w:rPr>
                <w:rFonts w:ascii="Gill Sans MT" w:hAnsi="Gill Sans MT"/>
                <w:sz w:val="18"/>
                <w:szCs w:val="18"/>
              </w:rPr>
              <w:t>UNCT Kazakhstan, Government of Kazakhstan</w:t>
            </w:r>
            <w:r w:rsidR="00825918">
              <w:rPr>
                <w:rFonts w:ascii="Gill Sans MT" w:hAnsi="Gill Sans MT"/>
                <w:sz w:val="18"/>
                <w:szCs w:val="18"/>
              </w:rPr>
              <w:t xml:space="preserve">, civil society, vulnerable groups  </w:t>
            </w:r>
          </w:p>
        </w:tc>
      </w:tr>
      <w:tr w:rsidR="006F10C7" w:rsidRPr="00DE7FDD" w14:paraId="0A23FEE2" w14:textId="77777777" w:rsidTr="007675B8">
        <w:trPr>
          <w:trHeight w:val="544"/>
        </w:trPr>
        <w:tc>
          <w:tcPr>
            <w:tcW w:w="2628" w:type="dxa"/>
            <w:shd w:val="clear" w:color="auto" w:fill="auto"/>
          </w:tcPr>
          <w:p w14:paraId="3F15484E" w14:textId="77777777" w:rsidR="006F10C7" w:rsidRPr="00DE7FDD" w:rsidRDefault="006F10C7" w:rsidP="007675B8">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2E839CD2" w14:textId="77777777" w:rsidR="006F10C7" w:rsidRPr="00DE7FDD" w:rsidRDefault="006F10C7" w:rsidP="007675B8">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51203CF7" w14:textId="77777777" w:rsidR="006F10C7" w:rsidRPr="00DE7FDD" w:rsidRDefault="006F10C7" w:rsidP="00DE7FDD">
      <w:pPr>
        <w:spacing w:before="0" w:after="0"/>
        <w:ind w:right="-284"/>
        <w:rPr>
          <w:rFonts w:ascii="Gill Sans MT" w:eastAsia="Helvetica Neue" w:hAnsi="Gill Sans MT" w:cs="Helvetica Neue"/>
          <w:color w:val="000000"/>
          <w:szCs w:val="20"/>
        </w:rPr>
      </w:pPr>
    </w:p>
    <w:p w14:paraId="4F9C8EBF" w14:textId="77777777" w:rsidR="009C43B0" w:rsidRDefault="009C43B0" w:rsidP="00DE7FDD">
      <w:pPr>
        <w:spacing w:before="0" w:after="0"/>
        <w:ind w:right="-284"/>
        <w:rPr>
          <w:rFonts w:ascii="Gill Sans MT" w:eastAsia="Helvetica Neue" w:hAnsi="Gill Sans MT" w:cs="Helvetica Neue"/>
          <w:color w:val="000000"/>
        </w:rPr>
      </w:pPr>
    </w:p>
    <w:p w14:paraId="2A4B30D4" w14:textId="77777777" w:rsidR="009C43B0" w:rsidRPr="0074353F" w:rsidRDefault="009C43B0" w:rsidP="00DE7FDD">
      <w:pPr>
        <w:spacing w:before="0" w:after="0"/>
        <w:jc w:val="left"/>
        <w:rPr>
          <w:rFonts w:ascii="Gill Sans MT" w:eastAsia="Helvetica Neue" w:hAnsi="Gill Sans MT" w:cs="Helvetica Neue"/>
          <w:color w:val="002060"/>
          <w:szCs w:val="20"/>
          <w:lang w:eastAsia="en-US"/>
        </w:rPr>
      </w:pPr>
      <w:r w:rsidRPr="0074353F">
        <w:rPr>
          <w:rFonts w:ascii="Gill Sans MT" w:eastAsia="Helvetica Neue" w:hAnsi="Gill Sans MT" w:cs="Helvetica Neue"/>
          <w:color w:val="002060"/>
          <w:szCs w:val="20"/>
        </w:rPr>
        <w:br w:type="page"/>
      </w:r>
    </w:p>
    <w:p w14:paraId="7C508BF3" w14:textId="441D1213" w:rsidR="00772F33" w:rsidRPr="00DE7FDD" w:rsidRDefault="00772F33" w:rsidP="00DE7FDD">
      <w:pPr>
        <w:pStyle w:val="Heading3"/>
        <w:tabs>
          <w:tab w:val="left" w:pos="0"/>
        </w:tabs>
        <w:spacing w:before="0" w:after="0"/>
        <w:ind w:left="0" w:right="-284"/>
        <w:rPr>
          <w:rFonts w:ascii="Gill Sans MT" w:eastAsia="Helvetica Neue" w:hAnsi="Gill Sans MT" w:cs="Helvetica Neue"/>
          <w:color w:val="002060"/>
          <w:sz w:val="24"/>
        </w:rPr>
      </w:pPr>
      <w:r w:rsidRPr="00DE7FDD">
        <w:rPr>
          <w:rFonts w:ascii="Gill Sans MT" w:eastAsia="Helvetica Neue" w:hAnsi="Gill Sans MT" w:cs="Helvetica Neue"/>
          <w:color w:val="002060"/>
          <w:sz w:val="24"/>
        </w:rPr>
        <w:lastRenderedPageBreak/>
        <w:t xml:space="preserve">EFFICIENCY </w:t>
      </w:r>
    </w:p>
    <w:p w14:paraId="696F5023" w14:textId="77777777" w:rsidR="00772F33" w:rsidRPr="00DE7FDD" w:rsidRDefault="00772F33" w:rsidP="00DE7FDD">
      <w:pPr>
        <w:tabs>
          <w:tab w:val="left" w:pos="0"/>
        </w:tabs>
        <w:spacing w:before="0" w:after="0"/>
        <w:ind w:right="-284"/>
        <w:rPr>
          <w:rFonts w:ascii="Gill Sans MT" w:hAnsi="Gill Sans MT"/>
          <w:b/>
          <w:bCs/>
          <w:color w:val="00B0F0"/>
          <w:shd w:val="clear" w:color="auto" w:fill="FFFFFF"/>
          <w:lang w:val="en-GB"/>
        </w:rPr>
      </w:pPr>
    </w:p>
    <w:tbl>
      <w:tblPr>
        <w:tblStyle w:val="TableGrid"/>
        <w:tblW w:w="9333" w:type="dxa"/>
        <w:tblBorders>
          <w:top w:val="single" w:sz="18" w:space="0" w:color="00B0F0"/>
          <w:left w:val="single" w:sz="18" w:space="0" w:color="00B0F0"/>
          <w:bottom w:val="single" w:sz="18" w:space="0" w:color="00B0F0"/>
          <w:right w:val="single" w:sz="18" w:space="0" w:color="00B0F0"/>
          <w:insideH w:val="single" w:sz="18" w:space="0" w:color="00B0F0"/>
          <w:insideV w:val="single" w:sz="18" w:space="0" w:color="00B0F0"/>
        </w:tblBorders>
        <w:tblLook w:val="04A0" w:firstRow="1" w:lastRow="0" w:firstColumn="1" w:lastColumn="0" w:noHBand="0" w:noVBand="1"/>
      </w:tblPr>
      <w:tblGrid>
        <w:gridCol w:w="9354"/>
      </w:tblGrid>
      <w:tr w:rsidR="00B82511" w:rsidRPr="00DE7FDD" w14:paraId="38625D4C" w14:textId="77777777" w:rsidTr="00B82511">
        <w:tc>
          <w:tcPr>
            <w:tcW w:w="9333" w:type="dxa"/>
          </w:tcPr>
          <w:p w14:paraId="47864FD4" w14:textId="77777777" w:rsidR="006C36E8" w:rsidRPr="00DE7FDD" w:rsidRDefault="006C36E8" w:rsidP="00DE7FDD">
            <w:pPr>
              <w:pStyle w:val="Heading3"/>
              <w:spacing w:before="0" w:after="0"/>
              <w:ind w:left="0" w:right="-284"/>
              <w:rPr>
                <w:rFonts w:ascii="Gill Sans MT" w:hAnsi="Gill Sans MT"/>
                <w:color w:val="002060"/>
                <w:sz w:val="18"/>
                <w:szCs w:val="18"/>
                <w:shd w:val="clear" w:color="auto" w:fill="FFFFFF"/>
                <w:lang w:val="en-GB"/>
              </w:rPr>
            </w:pPr>
            <w:r w:rsidRPr="00DE7FDD">
              <w:rPr>
                <w:rFonts w:ascii="Gill Sans MT" w:hAnsi="Gill Sans MT"/>
                <w:color w:val="002060"/>
                <w:sz w:val="18"/>
                <w:szCs w:val="18"/>
                <w:shd w:val="clear" w:color="auto" w:fill="FFFFFF"/>
                <w:lang w:val="en-GB"/>
              </w:rPr>
              <w:t xml:space="preserve">BRIEF ANSWERS TO CORE QUESTIONS: </w:t>
            </w:r>
          </w:p>
          <w:p w14:paraId="3E97257F" w14:textId="77777777" w:rsidR="006C36E8" w:rsidRPr="00DE7FDD" w:rsidRDefault="006C36E8" w:rsidP="00DE7FDD">
            <w:pPr>
              <w:tabs>
                <w:tab w:val="left" w:pos="0"/>
              </w:tabs>
              <w:spacing w:before="0" w:after="0"/>
              <w:rPr>
                <w:rFonts w:ascii="Gill Sans MT" w:hAnsi="Gill Sans MT"/>
                <w:color w:val="000000" w:themeColor="text1"/>
                <w:sz w:val="18"/>
                <w:szCs w:val="18"/>
                <w:shd w:val="clear" w:color="auto" w:fill="FFFFFF"/>
                <w:lang w:val="en-GB"/>
              </w:rPr>
            </w:pPr>
          </w:p>
          <w:p w14:paraId="18D0CAF0" w14:textId="5959D5A0" w:rsidR="00B82511" w:rsidRPr="00DE7FDD" w:rsidRDefault="006C36E8" w:rsidP="00345D48">
            <w:pPr>
              <w:pStyle w:val="Heading3"/>
              <w:numPr>
                <w:ilvl w:val="0"/>
                <w:numId w:val="11"/>
              </w:numPr>
              <w:spacing w:before="0" w:after="0"/>
              <w:ind w:left="426" w:hanging="426"/>
              <w:jc w:val="left"/>
              <w:rPr>
                <w:rFonts w:ascii="Gill Sans MT" w:hAnsi="Gill Sans MT"/>
                <w:color w:val="002060"/>
                <w:sz w:val="18"/>
                <w:szCs w:val="18"/>
              </w:rPr>
            </w:pPr>
            <w:r w:rsidRPr="00DE7FDD">
              <w:rPr>
                <w:rFonts w:ascii="Gill Sans MT" w:hAnsi="Gill Sans MT"/>
                <w:color w:val="002060"/>
                <w:sz w:val="18"/>
                <w:szCs w:val="18"/>
              </w:rPr>
              <w:t xml:space="preserve">CQ 4.1; To what extent are the existing mechanisms, including the mechanisms of coordination, Results Groups and oversight with the Government, adequate to ensure joint alignment of results and effectiveness and efficiency in delivering results, planning, monitoring and reporting? </w:t>
            </w:r>
          </w:p>
          <w:p w14:paraId="0BFB491D" w14:textId="3E5E1925" w:rsidR="00B82511" w:rsidRPr="00DE7FDD" w:rsidRDefault="00B82511" w:rsidP="00DE7FDD">
            <w:pPr>
              <w:tabs>
                <w:tab w:val="left" w:pos="0"/>
              </w:tabs>
              <w:spacing w:before="0" w:after="0"/>
              <w:ind w:left="437"/>
              <w:jc w:val="left"/>
              <w:rPr>
                <w:rFonts w:ascii="Gill Sans MT" w:hAnsi="Gill Sans MT"/>
                <w:color w:val="000000" w:themeColor="text1"/>
                <w:sz w:val="18"/>
                <w:szCs w:val="18"/>
                <w:shd w:val="clear" w:color="auto" w:fill="FFFFFF"/>
                <w:lang w:val="en-GB"/>
              </w:rPr>
            </w:pPr>
            <w:r w:rsidRPr="00DE7FDD">
              <w:rPr>
                <w:rFonts w:ascii="Gill Sans MT" w:hAnsi="Gill Sans MT"/>
                <w:color w:val="000000" w:themeColor="text1"/>
                <w:sz w:val="18"/>
                <w:szCs w:val="18"/>
                <w:shd w:val="clear" w:color="auto" w:fill="FFFFFF"/>
                <w:lang w:val="en-GB"/>
              </w:rPr>
              <w:t xml:space="preserve">The existing </w:t>
            </w:r>
            <w:r w:rsidR="00565520">
              <w:rPr>
                <w:rFonts w:ascii="Gill Sans MT" w:hAnsi="Gill Sans MT"/>
                <w:color w:val="000000" w:themeColor="text1"/>
                <w:sz w:val="18"/>
                <w:szCs w:val="18"/>
                <w:shd w:val="clear" w:color="auto" w:fill="FFFFFF"/>
                <w:lang w:val="en-GB"/>
              </w:rPr>
              <w:t xml:space="preserve">institutional </w:t>
            </w:r>
            <w:r w:rsidRPr="00DE7FDD">
              <w:rPr>
                <w:rFonts w:ascii="Gill Sans MT" w:hAnsi="Gill Sans MT"/>
                <w:color w:val="000000" w:themeColor="text1"/>
                <w:sz w:val="18"/>
                <w:szCs w:val="18"/>
                <w:shd w:val="clear" w:color="auto" w:fill="FFFFFF"/>
                <w:lang w:val="en-GB"/>
              </w:rPr>
              <w:t xml:space="preserve">mechanisms, including coordination </w:t>
            </w:r>
            <w:r w:rsidR="00565520">
              <w:rPr>
                <w:rFonts w:ascii="Gill Sans MT" w:hAnsi="Gill Sans MT"/>
                <w:color w:val="000000" w:themeColor="text1"/>
                <w:sz w:val="18"/>
                <w:szCs w:val="18"/>
                <w:shd w:val="clear" w:color="auto" w:fill="FFFFFF"/>
                <w:lang w:val="en-GB"/>
              </w:rPr>
              <w:t>structures</w:t>
            </w:r>
            <w:r w:rsidRPr="00DE7FDD">
              <w:rPr>
                <w:rFonts w:ascii="Gill Sans MT" w:hAnsi="Gill Sans MT"/>
                <w:color w:val="000000" w:themeColor="text1"/>
                <w:sz w:val="18"/>
                <w:szCs w:val="18"/>
                <w:shd w:val="clear" w:color="auto" w:fill="FFFFFF"/>
                <w:lang w:val="en-GB"/>
              </w:rPr>
              <w:t>, Results Groups, and government oversight, have been effective in ensuring</w:t>
            </w:r>
            <w:r w:rsidR="00565520">
              <w:rPr>
                <w:rFonts w:ascii="Gill Sans MT" w:hAnsi="Gill Sans MT"/>
                <w:color w:val="000000" w:themeColor="text1"/>
                <w:sz w:val="18"/>
                <w:szCs w:val="18"/>
                <w:shd w:val="clear" w:color="auto" w:fill="FFFFFF"/>
                <w:lang w:val="en-GB"/>
              </w:rPr>
              <w:t xml:space="preserve"> </w:t>
            </w:r>
            <w:r w:rsidRPr="00DE7FDD">
              <w:rPr>
                <w:rFonts w:ascii="Gill Sans MT" w:hAnsi="Gill Sans MT"/>
                <w:color w:val="000000" w:themeColor="text1"/>
                <w:sz w:val="18"/>
                <w:szCs w:val="18"/>
                <w:shd w:val="clear" w:color="auto" w:fill="FFFFFF"/>
                <w:lang w:val="en-GB"/>
              </w:rPr>
              <w:t>joint alignment and enhancing effectiveness and efficiency in delivering results, planning, monitoring, and reporting. The Results Groups operate effectively through bi-yearly meetings</w:t>
            </w:r>
            <w:r w:rsidR="0071013D" w:rsidRPr="00DE7FDD">
              <w:rPr>
                <w:rFonts w:ascii="Gill Sans MT" w:hAnsi="Gill Sans MT"/>
                <w:color w:val="000000" w:themeColor="text1"/>
                <w:sz w:val="18"/>
                <w:szCs w:val="18"/>
                <w:shd w:val="clear" w:color="auto" w:fill="FFFFFF"/>
                <w:lang w:val="en-GB"/>
              </w:rPr>
              <w:t xml:space="preserve"> on strategic and technical levels</w:t>
            </w:r>
            <w:r w:rsidR="000451A4" w:rsidRPr="00DE7FDD">
              <w:rPr>
                <w:rFonts w:ascii="Gill Sans MT" w:hAnsi="Gill Sans MT"/>
                <w:color w:val="000000" w:themeColor="text1"/>
                <w:sz w:val="18"/>
                <w:szCs w:val="18"/>
                <w:shd w:val="clear" w:color="auto" w:fill="FFFFFF"/>
                <w:lang w:val="en-GB"/>
              </w:rPr>
              <w:t xml:space="preserve"> (four meetings in </w:t>
            </w:r>
            <w:r w:rsidR="00943818" w:rsidRPr="00DE7FDD">
              <w:rPr>
                <w:rFonts w:ascii="Gill Sans MT" w:hAnsi="Gill Sans MT"/>
                <w:color w:val="000000" w:themeColor="text1"/>
                <w:sz w:val="18"/>
                <w:szCs w:val="18"/>
                <w:shd w:val="clear" w:color="auto" w:fill="FFFFFF"/>
                <w:lang w:val="en-GB"/>
              </w:rPr>
              <w:t>a year)</w:t>
            </w:r>
            <w:r w:rsidRPr="00DE7FDD">
              <w:rPr>
                <w:rFonts w:ascii="Gill Sans MT" w:hAnsi="Gill Sans MT"/>
                <w:color w:val="000000" w:themeColor="text1"/>
                <w:sz w:val="18"/>
                <w:szCs w:val="18"/>
                <w:shd w:val="clear" w:color="auto" w:fill="FFFFFF"/>
                <w:lang w:val="en-GB"/>
              </w:rPr>
              <w:t xml:space="preserve">, facilitating cross-sectoral cooperation and synergies between outcomes and results groups. However, there is room for improvement, particularly in creating more space for forward-looking discussions and </w:t>
            </w:r>
            <w:r w:rsidR="0071013D" w:rsidRPr="00DE7FDD">
              <w:rPr>
                <w:rFonts w:ascii="Gill Sans MT" w:hAnsi="Gill Sans MT"/>
                <w:color w:val="000000" w:themeColor="text1"/>
                <w:sz w:val="18"/>
                <w:szCs w:val="18"/>
                <w:shd w:val="clear" w:color="auto" w:fill="FFFFFF"/>
                <w:lang w:val="en-GB"/>
              </w:rPr>
              <w:t xml:space="preserve">joint programming as well as </w:t>
            </w:r>
            <w:r w:rsidRPr="00DE7FDD">
              <w:rPr>
                <w:rFonts w:ascii="Gill Sans MT" w:hAnsi="Gill Sans MT"/>
                <w:color w:val="000000" w:themeColor="text1"/>
                <w:sz w:val="18"/>
                <w:szCs w:val="18"/>
                <w:shd w:val="clear" w:color="auto" w:fill="FFFFFF"/>
                <w:lang w:val="en-GB"/>
              </w:rPr>
              <w:t>strengthening linkages with existing national structures such as SDG Working Groups and other sectoral coordination mechanisms. This would further enhance the relevance and systemic impact of UNSDCF implementation in Kazakhstan.</w:t>
            </w:r>
            <w:r w:rsidR="002A0DD0" w:rsidRPr="00DE7FDD">
              <w:rPr>
                <w:rFonts w:ascii="Gill Sans MT" w:hAnsi="Gill Sans MT"/>
                <w:color w:val="000000" w:themeColor="text1"/>
                <w:sz w:val="18"/>
                <w:szCs w:val="18"/>
                <w:shd w:val="clear" w:color="auto" w:fill="FFFFFF"/>
                <w:lang w:val="en-GB"/>
              </w:rPr>
              <w:t xml:space="preserve"> Joint Work Plans (JWPs) play a</w:t>
            </w:r>
            <w:r w:rsidR="00BD459F">
              <w:rPr>
                <w:rFonts w:ascii="Gill Sans MT" w:hAnsi="Gill Sans MT"/>
                <w:color w:val="000000" w:themeColor="text1"/>
                <w:sz w:val="18"/>
                <w:szCs w:val="18"/>
                <w:shd w:val="clear" w:color="auto" w:fill="FFFFFF"/>
                <w:lang w:val="en-GB"/>
              </w:rPr>
              <w:t xml:space="preserve">n </w:t>
            </w:r>
            <w:r w:rsidR="00565520">
              <w:rPr>
                <w:rFonts w:ascii="Gill Sans MT" w:hAnsi="Gill Sans MT"/>
                <w:color w:val="000000" w:themeColor="text1"/>
                <w:sz w:val="18"/>
                <w:szCs w:val="18"/>
                <w:shd w:val="clear" w:color="auto" w:fill="FFFFFF"/>
                <w:lang w:val="en-GB"/>
              </w:rPr>
              <w:t xml:space="preserve">important </w:t>
            </w:r>
            <w:r w:rsidR="00565520" w:rsidRPr="00DE7FDD">
              <w:rPr>
                <w:rFonts w:ascii="Gill Sans MT" w:hAnsi="Gill Sans MT"/>
                <w:color w:val="000000" w:themeColor="text1"/>
                <w:sz w:val="18"/>
                <w:szCs w:val="18"/>
                <w:shd w:val="clear" w:color="auto" w:fill="FFFFFF"/>
                <w:lang w:val="en-GB"/>
              </w:rPr>
              <w:t>role</w:t>
            </w:r>
            <w:r w:rsidR="002A0DD0" w:rsidRPr="00DE7FDD">
              <w:rPr>
                <w:rFonts w:ascii="Gill Sans MT" w:hAnsi="Gill Sans MT"/>
                <w:color w:val="000000" w:themeColor="text1"/>
                <w:sz w:val="18"/>
                <w:szCs w:val="18"/>
                <w:shd w:val="clear" w:color="auto" w:fill="FFFFFF"/>
                <w:lang w:val="en-GB"/>
              </w:rPr>
              <w:t xml:space="preserve"> in aligning and coordinating efforts across different UN agencies, ensuring a streamlined approach and reducing inefficiencies. Regular Annual Reports contribute to transparency and accountability, with the 2022 UN Kazakhstan Annual Report receiving regional recognition for high quality. </w:t>
            </w:r>
          </w:p>
          <w:p w14:paraId="6AA15C3D" w14:textId="6E8EC3E0" w:rsidR="00CF7816" w:rsidRPr="00DE7FDD" w:rsidRDefault="00CF7816" w:rsidP="00DE7FDD">
            <w:pPr>
              <w:tabs>
                <w:tab w:val="left" w:pos="0"/>
              </w:tabs>
              <w:spacing w:before="0" w:after="0"/>
              <w:jc w:val="left"/>
              <w:rPr>
                <w:rFonts w:ascii="Gill Sans MT" w:hAnsi="Gill Sans MT"/>
                <w:color w:val="00B0F0"/>
                <w:sz w:val="18"/>
                <w:szCs w:val="18"/>
                <w:shd w:val="clear" w:color="auto" w:fill="FFFFFF"/>
                <w:lang w:val="en-GB"/>
              </w:rPr>
            </w:pPr>
            <w:r w:rsidRPr="00DE7FDD">
              <w:rPr>
                <w:rFonts w:ascii="Gill Sans MT" w:hAnsi="Gill Sans MT"/>
                <w:color w:val="00B0F0"/>
                <w:sz w:val="18"/>
                <w:szCs w:val="18"/>
                <w:shd w:val="clear" w:color="auto" w:fill="FFFFFF"/>
                <w:lang w:val="en-GB"/>
              </w:rPr>
              <w:t>____________________________________________________________________________________________</w:t>
            </w:r>
          </w:p>
          <w:p w14:paraId="7DA1191E" w14:textId="77777777" w:rsidR="00CF7816" w:rsidRPr="00DE7FDD" w:rsidRDefault="00CF7816" w:rsidP="00DE7FDD">
            <w:pPr>
              <w:pStyle w:val="Heading3"/>
              <w:spacing w:before="0" w:after="0"/>
              <w:ind w:left="426"/>
              <w:jc w:val="left"/>
              <w:rPr>
                <w:rFonts w:ascii="Gill Sans MT" w:eastAsia="Helvetica Neue" w:hAnsi="Gill Sans MT" w:cs="Helvetica Neue"/>
                <w:color w:val="002060"/>
                <w:sz w:val="18"/>
                <w:szCs w:val="18"/>
              </w:rPr>
            </w:pPr>
          </w:p>
          <w:p w14:paraId="472C88B6" w14:textId="77777777" w:rsidR="00983088" w:rsidRPr="00DE7FDD" w:rsidRDefault="006C36E8" w:rsidP="00345D48">
            <w:pPr>
              <w:pStyle w:val="Heading3"/>
              <w:numPr>
                <w:ilvl w:val="0"/>
                <w:numId w:val="11"/>
              </w:numPr>
              <w:spacing w:before="0" w:after="0"/>
              <w:ind w:left="426" w:hanging="426"/>
              <w:jc w:val="left"/>
              <w:rPr>
                <w:rFonts w:ascii="Gill Sans MT" w:eastAsia="Helvetica Neue" w:hAnsi="Gill Sans MT" w:cs="Helvetica Neue"/>
                <w:color w:val="002060"/>
                <w:sz w:val="18"/>
                <w:szCs w:val="18"/>
              </w:rPr>
            </w:pPr>
            <w:r w:rsidRPr="00DE7FDD">
              <w:rPr>
                <w:rFonts w:ascii="Gill Sans MT" w:hAnsi="Gill Sans MT"/>
                <w:color w:val="002060"/>
                <w:sz w:val="18"/>
                <w:szCs w:val="18"/>
              </w:rPr>
              <w:t xml:space="preserve">CQ 4.2: Have the UN Agencies mobilized and delivered resources as planned for UNSDCF implementation. How well have resources been used? </w:t>
            </w:r>
          </w:p>
          <w:p w14:paraId="46049203" w14:textId="240FBF0D" w:rsidR="00983088" w:rsidRPr="00DE7FDD" w:rsidRDefault="00B82511" w:rsidP="009D11EC">
            <w:pPr>
              <w:pStyle w:val="Heading3"/>
              <w:spacing w:before="0" w:after="0"/>
              <w:rPr>
                <w:rFonts w:ascii="Gill Sans MT" w:eastAsia="Times New Roman" w:hAnsi="Gill Sans MT"/>
                <w:b w:val="0"/>
                <w:bCs w:val="0"/>
                <w:color w:val="000000" w:themeColor="text1"/>
                <w:sz w:val="18"/>
                <w:szCs w:val="18"/>
                <w:shd w:val="clear" w:color="auto" w:fill="FFFFFF"/>
                <w:lang w:val="en-GB"/>
              </w:rPr>
            </w:pPr>
            <w:r w:rsidRPr="00DE7FDD">
              <w:rPr>
                <w:rFonts w:ascii="Gill Sans MT" w:eastAsia="Times New Roman" w:hAnsi="Gill Sans MT"/>
                <w:b w:val="0"/>
                <w:bCs w:val="0"/>
                <w:color w:val="000000" w:themeColor="text1"/>
                <w:sz w:val="18"/>
                <w:szCs w:val="18"/>
                <w:shd w:val="clear" w:color="auto" w:fill="FFFFFF"/>
                <w:lang w:val="en-GB"/>
              </w:rPr>
              <w:t xml:space="preserve">UN Agencies have successfully mobilized and delivered </w:t>
            </w:r>
            <w:r w:rsidRPr="009D11EC">
              <w:rPr>
                <w:rFonts w:ascii="Gill Sans MT" w:eastAsia="Times New Roman" w:hAnsi="Gill Sans MT"/>
                <w:b w:val="0"/>
                <w:bCs w:val="0"/>
                <w:color w:val="000000" w:themeColor="text1"/>
                <w:sz w:val="18"/>
                <w:szCs w:val="18"/>
                <w:shd w:val="clear" w:color="auto" w:fill="FFFFFF"/>
                <w:lang w:val="en-GB"/>
              </w:rPr>
              <w:t xml:space="preserve">resources as planned for UNSDCF implementation. </w:t>
            </w:r>
            <w:r w:rsidR="009D11EC" w:rsidRPr="009D11EC">
              <w:rPr>
                <w:rFonts w:ascii="Gill Sans MT" w:eastAsia="Helvetica Neue" w:hAnsi="Gill Sans MT" w:cs="Helvetica Neue"/>
                <w:b w:val="0"/>
                <w:bCs w:val="0"/>
                <w:color w:val="000000"/>
                <w:sz w:val="18"/>
                <w:szCs w:val="18"/>
                <w:lang w:val="en-GB"/>
              </w:rPr>
              <w:t xml:space="preserve">Current total expenditures stand at $67.967 million, which is 41,9% as compared to $162.04 </w:t>
            </w:r>
            <w:r w:rsidR="009D11EC" w:rsidRPr="009D11EC">
              <w:rPr>
                <w:rFonts w:ascii="Gill Sans MT" w:eastAsia="Helvetica Neue" w:hAnsi="Gill Sans MT" w:cs="Helvetica Neue"/>
                <w:b w:val="0"/>
                <w:bCs w:val="0"/>
                <w:color w:val="000000" w:themeColor="text1"/>
                <w:sz w:val="18"/>
                <w:szCs w:val="18"/>
                <w:lang w:val="en-GB"/>
              </w:rPr>
              <w:t xml:space="preserve">required in the </w:t>
            </w:r>
            <w:r w:rsidR="009D11EC" w:rsidRPr="009D11EC">
              <w:rPr>
                <w:rFonts w:ascii="Gill Sans MT" w:eastAsia="Times New Roman" w:hAnsi="Gill Sans MT" w:cs="Calibri"/>
                <w:b w:val="0"/>
                <w:bCs w:val="0"/>
                <w:color w:val="000000" w:themeColor="text1"/>
                <w:sz w:val="18"/>
                <w:szCs w:val="18"/>
                <w:lang w:eastAsia="en-GB"/>
              </w:rPr>
              <w:t xml:space="preserve">Original Resource Framework for UNSDCF  2021-2025, if we add also available resources ($34.366 million in 2023), it will stand at around 63.1%. Especially Outcomes 3.1 and 3.2 as well as Outcomes 1.2 and 2.2 are significantly lagging behind, with Outcome 1.1 and Outcome 2.1 doing extremely well. </w:t>
            </w:r>
            <w:r w:rsidRPr="009D11EC">
              <w:rPr>
                <w:rFonts w:ascii="Gill Sans MT" w:eastAsia="Times New Roman" w:hAnsi="Gill Sans MT"/>
                <w:b w:val="0"/>
                <w:bCs w:val="0"/>
                <w:color w:val="000000" w:themeColor="text1"/>
                <w:sz w:val="18"/>
                <w:szCs w:val="18"/>
                <w:shd w:val="clear" w:color="auto" w:fill="FFFFFF"/>
                <w:lang w:val="en-GB"/>
              </w:rPr>
              <w:t>In 2023, the UN secured 102% of the required resources, with $40.7 million available against a requirement of $39.9 million. Total expenditures reached nearly $33</w:t>
            </w:r>
            <w:r w:rsidRPr="00DE7FDD">
              <w:rPr>
                <w:rFonts w:ascii="Gill Sans MT" w:eastAsia="Times New Roman" w:hAnsi="Gill Sans MT"/>
                <w:b w:val="0"/>
                <w:bCs w:val="0"/>
                <w:color w:val="000000" w:themeColor="text1"/>
                <w:sz w:val="18"/>
                <w:szCs w:val="18"/>
                <w:shd w:val="clear" w:color="auto" w:fill="FFFFFF"/>
                <w:lang w:val="en-GB"/>
              </w:rPr>
              <w:t xml:space="preserve">.4 million, with 23% from core funding and 77% from non-core funding, mobilized from various sources, including international donors and the Government of Kazakhstan. The effective use of resources is demonstrated by the allocation towards various </w:t>
            </w:r>
            <w:r w:rsidR="0071013D" w:rsidRPr="00DE7FDD">
              <w:rPr>
                <w:rFonts w:ascii="Gill Sans MT" w:eastAsia="Times New Roman" w:hAnsi="Gill Sans MT"/>
                <w:b w:val="0"/>
                <w:bCs w:val="0"/>
                <w:color w:val="000000" w:themeColor="text1"/>
                <w:sz w:val="18"/>
                <w:szCs w:val="18"/>
                <w:shd w:val="clear" w:color="auto" w:fill="FFFFFF"/>
                <w:lang w:val="en-GB"/>
              </w:rPr>
              <w:t xml:space="preserve">initiatives strongly aligned with UN priorities and national </w:t>
            </w:r>
            <w:r w:rsidRPr="00DE7FDD">
              <w:rPr>
                <w:rFonts w:ascii="Gill Sans MT" w:eastAsia="Times New Roman" w:hAnsi="Gill Sans MT"/>
                <w:b w:val="0"/>
                <w:bCs w:val="0"/>
                <w:color w:val="000000" w:themeColor="text1"/>
                <w:sz w:val="18"/>
                <w:szCs w:val="18"/>
                <w:shd w:val="clear" w:color="auto" w:fill="FFFFFF"/>
                <w:lang w:val="en-GB"/>
              </w:rPr>
              <w:t>strategic frameworks, including the SDGs and Agenda 2030 priorities. The resource mobilization strategies have emphasized diversifying sources, engaging with conventional and non-traditional donors, and exploring innovative financing mechanisms. Despite challenges such as fluctuating government cost-sharing and the need for resource diversification, the efforts to secure and utilize resources effectively have been commendable, supporting the overall goals and outcomes of the UNSDCF.</w:t>
            </w:r>
          </w:p>
        </w:tc>
      </w:tr>
    </w:tbl>
    <w:p w14:paraId="63515063" w14:textId="77777777" w:rsidR="00B82511" w:rsidRPr="00DE7FDD" w:rsidRDefault="00B82511" w:rsidP="00DE7FDD">
      <w:pPr>
        <w:tabs>
          <w:tab w:val="left" w:pos="0"/>
        </w:tabs>
        <w:spacing w:before="0" w:after="0"/>
        <w:ind w:right="-284"/>
        <w:rPr>
          <w:rFonts w:ascii="Gill Sans MT" w:hAnsi="Gill Sans MT"/>
          <w:b/>
          <w:bCs/>
          <w:color w:val="00B0F0"/>
          <w:shd w:val="clear" w:color="auto" w:fill="FFFFFF"/>
          <w:lang w:val="en-GB"/>
        </w:rPr>
      </w:pPr>
    </w:p>
    <w:p w14:paraId="6E622F38" w14:textId="77777777" w:rsidR="00772F33" w:rsidRPr="00DE7FDD" w:rsidRDefault="00772F33" w:rsidP="00DE7FDD">
      <w:pPr>
        <w:tabs>
          <w:tab w:val="left" w:pos="0"/>
        </w:tabs>
        <w:spacing w:before="0" w:after="0"/>
        <w:ind w:right="-284"/>
        <w:rPr>
          <w:rFonts w:ascii="Gill Sans MT" w:hAnsi="Gill Sans MT"/>
          <w:b/>
          <w:bCs/>
          <w:color w:val="00B0F0"/>
          <w:shd w:val="clear" w:color="auto" w:fill="FFFFFF"/>
          <w:lang w:val="en-GB"/>
        </w:rPr>
      </w:pPr>
      <w:r w:rsidRPr="00DE7FDD">
        <w:rPr>
          <w:rFonts w:ascii="Gill Sans MT" w:hAnsi="Gill Sans MT"/>
          <w:b/>
          <w:bCs/>
          <w:color w:val="00B0F0"/>
          <w:shd w:val="clear" w:color="auto" w:fill="FFFFFF"/>
          <w:lang w:val="en-GB"/>
        </w:rPr>
        <w:t>FINDINGS</w:t>
      </w:r>
    </w:p>
    <w:p w14:paraId="56B44EB6" w14:textId="77777777" w:rsidR="0034078D" w:rsidRPr="00DE7FDD" w:rsidRDefault="0034078D" w:rsidP="00DE7FDD">
      <w:pPr>
        <w:spacing w:before="0" w:after="0"/>
        <w:ind w:right="-284"/>
        <w:rPr>
          <w:rFonts w:ascii="Gill Sans MT" w:hAnsi="Gill Sans MT"/>
          <w:color w:val="000000" w:themeColor="text1"/>
          <w:szCs w:val="20"/>
          <w:lang w:val="en-GB"/>
        </w:rPr>
      </w:pPr>
    </w:p>
    <w:p w14:paraId="31294660" w14:textId="371285CE" w:rsidR="00D142FC" w:rsidRPr="00DE7FDD" w:rsidRDefault="00D142FC" w:rsidP="00DE7FDD">
      <w:pPr>
        <w:spacing w:before="0" w:after="0"/>
        <w:ind w:right="-284"/>
        <w:rPr>
          <w:rFonts w:ascii="Gill Sans MT" w:eastAsia="Helvetica Neue" w:hAnsi="Gill Sans MT" w:cs="Helvetica Neue"/>
        </w:rPr>
      </w:pPr>
      <w:r w:rsidRPr="00DE7FDD">
        <w:rPr>
          <w:rFonts w:ascii="Gill Sans MT" w:eastAsia="Helvetica Neue" w:hAnsi="Gill Sans MT" w:cs="Helvetica Neue"/>
        </w:rPr>
        <w:t xml:space="preserve">Central to the </w:t>
      </w:r>
      <w:r w:rsidR="0071013D" w:rsidRPr="00DE7FDD">
        <w:rPr>
          <w:rFonts w:ascii="Gill Sans MT" w:eastAsia="Helvetica Neue" w:hAnsi="Gill Sans MT" w:cs="Helvetica Neue"/>
        </w:rPr>
        <w:t>UN</w:t>
      </w:r>
      <w:r w:rsidRPr="00DE7FDD">
        <w:rPr>
          <w:rFonts w:ascii="Gill Sans MT" w:eastAsia="Helvetica Neue" w:hAnsi="Gill Sans MT" w:cs="Helvetica Neue"/>
        </w:rPr>
        <w:t xml:space="preserve">'s </w:t>
      </w:r>
      <w:r w:rsidR="0071013D" w:rsidRPr="00DE7FDD">
        <w:rPr>
          <w:rFonts w:ascii="Gill Sans MT" w:eastAsia="Helvetica Neue" w:hAnsi="Gill Sans MT" w:cs="Helvetica Neue"/>
        </w:rPr>
        <w:t xml:space="preserve">joint implementation </w:t>
      </w:r>
      <w:r w:rsidRPr="00DE7FDD">
        <w:rPr>
          <w:rFonts w:ascii="Gill Sans MT" w:eastAsia="Helvetica Neue" w:hAnsi="Gill Sans MT" w:cs="Helvetica Neue"/>
        </w:rPr>
        <w:t xml:space="preserve">structure are </w:t>
      </w:r>
      <w:r w:rsidR="00BD459F">
        <w:rPr>
          <w:rFonts w:ascii="Gill Sans MT" w:eastAsia="Helvetica Neue" w:hAnsi="Gill Sans MT" w:cs="Helvetica Neue"/>
        </w:rPr>
        <w:t>the</w:t>
      </w:r>
      <w:r w:rsidR="00F74773">
        <w:rPr>
          <w:rFonts w:ascii="Gill Sans MT" w:eastAsia="Helvetica Neue" w:hAnsi="Gill Sans MT" w:cs="Helvetica Neue"/>
        </w:rPr>
        <w:t xml:space="preserve"> all-inclusive </w:t>
      </w:r>
      <w:r w:rsidRPr="00F84DC3">
        <w:rPr>
          <w:rFonts w:ascii="Gill Sans MT" w:eastAsia="Helvetica Neue" w:hAnsi="Gill Sans MT" w:cs="Helvetica Neue"/>
          <w:color w:val="00B0F0"/>
        </w:rPr>
        <w:t xml:space="preserve">Joint Work Plans, </w:t>
      </w:r>
      <w:r w:rsidRPr="00DE7FDD">
        <w:rPr>
          <w:rFonts w:ascii="Gill Sans MT" w:eastAsia="Helvetica Neue" w:hAnsi="Gill Sans MT" w:cs="Helvetica Neue"/>
        </w:rPr>
        <w:t>which initially featured numerous sub-outputs spanning various levels of projects and activities</w:t>
      </w:r>
      <w:r w:rsidR="0071013D" w:rsidRPr="00DE7FDD">
        <w:rPr>
          <w:rFonts w:ascii="Gill Sans MT" w:eastAsia="Helvetica Neue" w:hAnsi="Gill Sans MT" w:cs="Helvetica Neue"/>
        </w:rPr>
        <w:t xml:space="preserve">. This was the result of </w:t>
      </w:r>
      <w:r w:rsidRPr="00DE7FDD">
        <w:rPr>
          <w:rFonts w:ascii="Gill Sans MT" w:eastAsia="Helvetica Neue" w:hAnsi="Gill Sans MT" w:cs="Helvetica Neue"/>
        </w:rPr>
        <w:t>early ambiguities and a lack of clear guidance</w:t>
      </w:r>
      <w:r w:rsidR="0071013D" w:rsidRPr="00DE7FDD">
        <w:rPr>
          <w:rFonts w:ascii="Gill Sans MT" w:eastAsia="Helvetica Neue" w:hAnsi="Gill Sans MT" w:cs="Helvetica Neue"/>
        </w:rPr>
        <w:t xml:space="preserve"> on </w:t>
      </w:r>
      <w:r w:rsidR="00565520">
        <w:rPr>
          <w:rFonts w:ascii="Gill Sans MT" w:eastAsia="Helvetica Neue" w:hAnsi="Gill Sans MT" w:cs="Helvetica Neue"/>
        </w:rPr>
        <w:t xml:space="preserve">the </w:t>
      </w:r>
      <w:r w:rsidR="0071013D" w:rsidRPr="00DE7FDD">
        <w:rPr>
          <w:rFonts w:ascii="Gill Sans MT" w:eastAsia="Helvetica Neue" w:hAnsi="Gill Sans MT" w:cs="Helvetica Neue"/>
        </w:rPr>
        <w:t xml:space="preserve">formulation of the sub-outputs. </w:t>
      </w:r>
      <w:r w:rsidRPr="00DE7FDD">
        <w:rPr>
          <w:rFonts w:ascii="Gill Sans MT" w:eastAsia="Helvetica Neue" w:hAnsi="Gill Sans MT" w:cs="Helvetica Neue"/>
        </w:rPr>
        <w:t>Over time, the</w:t>
      </w:r>
      <w:r w:rsidR="0071013D" w:rsidRPr="00DE7FDD">
        <w:rPr>
          <w:rFonts w:ascii="Gill Sans MT" w:eastAsia="Helvetica Neue" w:hAnsi="Gill Sans MT" w:cs="Helvetica Neue"/>
        </w:rPr>
        <w:t xml:space="preserve"> sub-outputs </w:t>
      </w:r>
      <w:r w:rsidRPr="00DE7FDD">
        <w:rPr>
          <w:rFonts w:ascii="Gill Sans MT" w:eastAsia="Helvetica Neue" w:hAnsi="Gill Sans MT" w:cs="Helvetica Neue"/>
        </w:rPr>
        <w:t>underwent significant consolidation and homogenization, resulting in a streamlined approach where sub-outputs are now generally aligned with specific project</w:t>
      </w:r>
      <w:r w:rsidR="00565520">
        <w:rPr>
          <w:rFonts w:ascii="Gill Sans MT" w:eastAsia="Helvetica Neue" w:hAnsi="Gill Sans MT" w:cs="Helvetica Neue"/>
        </w:rPr>
        <w:t xml:space="preserve">s. </w:t>
      </w:r>
      <w:r w:rsidRPr="00DE7FDD">
        <w:rPr>
          <w:rFonts w:ascii="Gill Sans MT" w:eastAsia="Helvetica Neue" w:hAnsi="Gill Sans MT" w:cs="Helvetica Neue"/>
        </w:rPr>
        <w:t>This consolidation has enhanced operational efficiency and clarity in execution.</w:t>
      </w:r>
      <w:r w:rsidR="00710544" w:rsidRPr="00DE7FDD">
        <w:rPr>
          <w:rFonts w:ascii="Gill Sans MT" w:eastAsia="Helvetica Neue" w:hAnsi="Gill Sans MT" w:cs="Helvetica Neue"/>
        </w:rPr>
        <w:t xml:space="preserve"> </w:t>
      </w:r>
      <w:r w:rsidRPr="00DE7FDD">
        <w:rPr>
          <w:rFonts w:ascii="Gill Sans MT" w:eastAsia="Helvetica Neue" w:hAnsi="Gill Sans MT" w:cs="Helvetica Neue"/>
        </w:rPr>
        <w:t xml:space="preserve">From 2021 until the current date, there have been a total of 512 sub-outputs. Specifically, 83 sub-outputs were finalized in 2021, 96 in 2022, and 157 in 2023. By the end of 2024, it is projected that 80 sub-outputs will be finalized, with another 96 expected to be finalized by the end of 2025. </w:t>
      </w:r>
      <w:r w:rsidR="00565520">
        <w:rPr>
          <w:rFonts w:ascii="Gill Sans MT" w:eastAsia="Helvetica Neue" w:hAnsi="Gill Sans MT" w:cs="Helvetica Neue"/>
        </w:rPr>
        <w:t xml:space="preserve"> S</w:t>
      </w:r>
      <w:r w:rsidRPr="00DE7FDD">
        <w:rPr>
          <w:rFonts w:ascii="Gill Sans MT" w:eastAsia="Helvetica Neue" w:hAnsi="Gill Sans MT" w:cs="Helvetica Neue"/>
        </w:rPr>
        <w:t>ome sub-outputs span several years.</w:t>
      </w:r>
      <w:r w:rsidR="00BD459F">
        <w:rPr>
          <w:rFonts w:ascii="Gill Sans MT" w:eastAsia="Helvetica Neue" w:hAnsi="Gill Sans MT" w:cs="Helvetica Neue"/>
        </w:rPr>
        <w:t xml:space="preserve"> </w:t>
      </w:r>
      <w:r w:rsidR="00565520">
        <w:rPr>
          <w:rFonts w:ascii="Gill Sans MT" w:eastAsia="Helvetica Neue" w:hAnsi="Gill Sans MT" w:cs="Helvetica Neue"/>
        </w:rPr>
        <w:t>S</w:t>
      </w:r>
      <w:r w:rsidRPr="00DE7FDD">
        <w:rPr>
          <w:rFonts w:ascii="Gill Sans MT" w:eastAsia="Helvetica Neue" w:hAnsi="Gill Sans MT" w:cs="Helvetica Neue"/>
        </w:rPr>
        <w:t>trong cross-sectoral linkages</w:t>
      </w:r>
      <w:r w:rsidR="00565520">
        <w:rPr>
          <w:rFonts w:ascii="Gill Sans MT" w:eastAsia="Helvetica Neue" w:hAnsi="Gill Sans MT" w:cs="Helvetica Neue"/>
        </w:rPr>
        <w:t xml:space="preserve"> are</w:t>
      </w:r>
      <w:r w:rsidRPr="00DE7FDD">
        <w:rPr>
          <w:rFonts w:ascii="Gill Sans MT" w:eastAsia="Helvetica Neue" w:hAnsi="Gill Sans MT" w:cs="Helvetica Neue"/>
        </w:rPr>
        <w:t xml:space="preserve"> being made at the Outcome level, particularly between Outcomes 1 and 2 of the Cooperation Framework. </w:t>
      </w:r>
      <w:r w:rsidR="00FC40EC" w:rsidRPr="00DE7FDD">
        <w:rPr>
          <w:rFonts w:ascii="Gill Sans MT" w:eastAsia="Helvetica Neue" w:hAnsi="Gill Sans MT" w:cs="Helvetica Neue"/>
        </w:rPr>
        <w:t xml:space="preserve">Several </w:t>
      </w:r>
      <w:r w:rsidRPr="00DE7FDD">
        <w:rPr>
          <w:rFonts w:ascii="Gill Sans MT" w:eastAsia="Helvetica Neue" w:hAnsi="Gill Sans MT" w:cs="Helvetica Neue"/>
        </w:rPr>
        <w:t>sub-outputs still involve more than one UN agency, with a suggestion to separate these in the next cycle to streamline efforts.</w:t>
      </w:r>
    </w:p>
    <w:p w14:paraId="177D94FD" w14:textId="77777777" w:rsidR="00D142FC" w:rsidRPr="00DE7FDD" w:rsidRDefault="00D142FC" w:rsidP="00DE7FDD">
      <w:pPr>
        <w:spacing w:before="0" w:after="0"/>
        <w:ind w:right="-284"/>
        <w:rPr>
          <w:rFonts w:ascii="Gill Sans MT" w:eastAsia="Helvetica Neue" w:hAnsi="Gill Sans MT" w:cs="Helvetica Neue"/>
        </w:rPr>
      </w:pPr>
    </w:p>
    <w:p w14:paraId="0562AE60" w14:textId="5C557079" w:rsidR="00D142FC" w:rsidRPr="00DE7FDD" w:rsidRDefault="00565520" w:rsidP="00DE7FDD">
      <w:pPr>
        <w:spacing w:before="0" w:after="0"/>
        <w:ind w:right="-284"/>
        <w:rPr>
          <w:rFonts w:ascii="Gill Sans MT" w:eastAsia="Helvetica Neue" w:hAnsi="Gill Sans MT" w:cs="Helvetica Neue"/>
        </w:rPr>
      </w:pPr>
      <w:r>
        <w:rPr>
          <w:rFonts w:ascii="Gill Sans MT" w:eastAsia="Helvetica Neue" w:hAnsi="Gill Sans MT" w:cs="Helvetica Neue"/>
        </w:rPr>
        <w:t xml:space="preserve">In line with </w:t>
      </w:r>
      <w:r w:rsidR="00FC40EC" w:rsidRPr="00DE7FDD">
        <w:rPr>
          <w:rFonts w:ascii="Gill Sans MT" w:eastAsia="Helvetica Neue" w:hAnsi="Gill Sans MT" w:cs="Helvetica Neue"/>
        </w:rPr>
        <w:t>the above findings</w:t>
      </w:r>
      <w:r>
        <w:rPr>
          <w:rFonts w:ascii="Gill Sans MT" w:eastAsia="Helvetica Neue" w:hAnsi="Gill Sans MT" w:cs="Helvetica Neue"/>
        </w:rPr>
        <w:t>,</w:t>
      </w:r>
      <w:r w:rsidR="00FC40EC" w:rsidRPr="00DE7FDD">
        <w:rPr>
          <w:rFonts w:ascii="Gill Sans MT" w:eastAsia="Helvetica Neue" w:hAnsi="Gill Sans MT" w:cs="Helvetica Neue"/>
        </w:rPr>
        <w:t xml:space="preserve"> </w:t>
      </w:r>
      <w:r>
        <w:rPr>
          <w:rFonts w:ascii="Gill Sans MT" w:eastAsia="Helvetica Neue" w:hAnsi="Gill Sans MT" w:cs="Helvetica Neue"/>
        </w:rPr>
        <w:t xml:space="preserve">the </w:t>
      </w:r>
      <w:r w:rsidR="00D142FC" w:rsidRPr="00DE7FDD">
        <w:rPr>
          <w:rFonts w:ascii="Gill Sans MT" w:eastAsia="Helvetica Neue" w:hAnsi="Gill Sans MT" w:cs="Helvetica Neue"/>
        </w:rPr>
        <w:t>DCO Regional Office/PSG assessment states that the quality of the JWP has improved during the review period as the UN Country Teams further incorporated gender and human rights markers. Additionally, a recent mapping of the Universal Periodic Review (UPR) recommendations into the JWP by the Regional Office and the JWP review process ha</w:t>
      </w:r>
      <w:r w:rsidR="00FC40EC" w:rsidRPr="00DE7FDD">
        <w:rPr>
          <w:rFonts w:ascii="Gill Sans MT" w:eastAsia="Helvetica Neue" w:hAnsi="Gill Sans MT" w:cs="Helvetica Neue"/>
        </w:rPr>
        <w:t>s</w:t>
      </w:r>
      <w:r w:rsidR="00D142FC" w:rsidRPr="00DE7FDD">
        <w:rPr>
          <w:rFonts w:ascii="Gill Sans MT" w:eastAsia="Helvetica Neue" w:hAnsi="Gill Sans MT" w:cs="Helvetica Neue"/>
        </w:rPr>
        <w:t xml:space="preserve"> further triggered these refinements.</w:t>
      </w:r>
      <w:r w:rsidR="00BD459F">
        <w:rPr>
          <w:rFonts w:ascii="Gill Sans MT" w:eastAsia="Helvetica Neue" w:hAnsi="Gill Sans MT" w:cs="Helvetica Neue"/>
        </w:rPr>
        <w:t xml:space="preserve"> </w:t>
      </w:r>
      <w:r w:rsidR="00D142FC" w:rsidRPr="00DE7FDD">
        <w:rPr>
          <w:rFonts w:ascii="Gill Sans MT" w:eastAsia="Helvetica Neue" w:hAnsi="Gill Sans MT" w:cs="Helvetica Neue"/>
        </w:rPr>
        <w:t xml:space="preserve">The same assessment also formulated </w:t>
      </w:r>
      <w:r w:rsidR="00FC40EC" w:rsidRPr="00DE7FDD">
        <w:rPr>
          <w:rFonts w:ascii="Gill Sans MT" w:eastAsia="Helvetica Neue" w:hAnsi="Gill Sans MT" w:cs="Helvetica Neue"/>
        </w:rPr>
        <w:t xml:space="preserve">the following recommendations, </w:t>
      </w:r>
      <w:r w:rsidR="00D142FC" w:rsidRPr="00DE7FDD">
        <w:rPr>
          <w:rFonts w:ascii="Gill Sans MT" w:eastAsia="Helvetica Neue" w:hAnsi="Gill Sans MT" w:cs="Helvetica Neue"/>
        </w:rPr>
        <w:t xml:space="preserve">which </w:t>
      </w:r>
      <w:r w:rsidR="00FC40EC" w:rsidRPr="00DE7FDD">
        <w:rPr>
          <w:rFonts w:ascii="Gill Sans MT" w:eastAsia="Helvetica Neue" w:hAnsi="Gill Sans MT" w:cs="Helvetica Neue"/>
        </w:rPr>
        <w:t xml:space="preserve">could </w:t>
      </w:r>
      <w:r w:rsidR="00D142FC" w:rsidRPr="00DE7FDD">
        <w:rPr>
          <w:rFonts w:ascii="Gill Sans MT" w:eastAsia="Helvetica Neue" w:hAnsi="Gill Sans MT" w:cs="Helvetica Neue"/>
        </w:rPr>
        <w:t>be considered during the next CF design: i) overall efficiency and streamlined processes across agencies in the preparation of the JWP are enhanced when critical sub-UNCT groups are engaged at the outse</w:t>
      </w:r>
      <w:r>
        <w:rPr>
          <w:rFonts w:ascii="Gill Sans MT" w:eastAsia="Helvetica Neue" w:hAnsi="Gill Sans MT" w:cs="Helvetica Neue"/>
        </w:rPr>
        <w:t>t,</w:t>
      </w:r>
      <w:r w:rsidR="00D142FC" w:rsidRPr="00DE7FDD">
        <w:rPr>
          <w:rFonts w:ascii="Gill Sans MT" w:eastAsia="Helvetica Neue" w:hAnsi="Gill Sans MT" w:cs="Helvetica Neue"/>
        </w:rPr>
        <w:t xml:space="preserve"> ii) the sub-outputs of the JWPs can be better articulated with consistent and agreed definitions of terminologies and a common understanding of the global guidelines, iii) training on the global inter-agency Results-Based Management (RBM) guidelines, human rights, and gender equality prior to initiating the JWP formulation can help to achieve a common understanding of definitions and processes, iv) previously a greater emphasis was placed on duty bearers rather than rights holders at the sub-output level, this may require a shift to a rights-holder-centric JWP, for example, by increasing the engagement of civil society, the JWP guidance issued in </w:t>
      </w:r>
      <w:r w:rsidR="00D142FC" w:rsidRPr="00DE7FDD">
        <w:rPr>
          <w:rFonts w:ascii="Gill Sans MT" w:eastAsia="Helvetica Neue" w:hAnsi="Gill Sans MT" w:cs="Helvetica Neue"/>
        </w:rPr>
        <w:lastRenderedPageBreak/>
        <w:t>December 2021 (JWP Tip Sheet) stipulates that sub-outputs should be the responsibility of a single agency., however, this is not consistently followed and sub-outputs should be a single agency's actionable contribution to the UNSDCF implementation.</w:t>
      </w:r>
    </w:p>
    <w:p w14:paraId="4CE28EF5" w14:textId="77777777" w:rsidR="00FD3F1B" w:rsidRPr="00DE7FDD" w:rsidRDefault="00FD3F1B" w:rsidP="00DE7FDD">
      <w:pPr>
        <w:spacing w:before="0" w:after="0"/>
        <w:ind w:right="-284"/>
        <w:rPr>
          <w:rFonts w:ascii="Gill Sans MT" w:eastAsia="Helvetica Neue" w:hAnsi="Gill Sans MT" w:cs="Helvetica Neue"/>
        </w:rPr>
      </w:pPr>
    </w:p>
    <w:p w14:paraId="6CD280C8" w14:textId="6B4EBF4D" w:rsidR="00FD3F1B" w:rsidRPr="00DE7FDD" w:rsidRDefault="00FD3F1B" w:rsidP="00DE7FDD">
      <w:pPr>
        <w:spacing w:before="0" w:after="0"/>
        <w:ind w:right="-284"/>
        <w:rPr>
          <w:rFonts w:ascii="Gill Sans MT" w:eastAsia="Helvetica Neue" w:hAnsi="Gill Sans MT" w:cs="Helvetica Neue"/>
        </w:rPr>
      </w:pPr>
      <w:r w:rsidRPr="00DE7FDD">
        <w:rPr>
          <w:rFonts w:ascii="Gill Sans MT" w:eastAsia="Helvetica Neue" w:hAnsi="Gill Sans MT" w:cs="Helvetica Neue"/>
        </w:rPr>
        <w:t xml:space="preserve">Concluding, UN Joint Work Plans have been considered by most of the informants as useful tools for alignment and coordination. Further enhancement of JWPs can be achieved </w:t>
      </w:r>
      <w:r w:rsidRPr="00B20624">
        <w:rPr>
          <w:rFonts w:ascii="Gill Sans MT" w:eastAsia="Helvetica Neue" w:hAnsi="Gill Sans MT" w:cs="Helvetica Neue"/>
          <w:i/>
          <w:iCs/>
        </w:rPr>
        <w:t>inter</w:t>
      </w:r>
      <w:r w:rsidR="00B20624">
        <w:rPr>
          <w:rFonts w:ascii="Gill Sans MT" w:eastAsia="Helvetica Neue" w:hAnsi="Gill Sans MT" w:cs="Helvetica Neue"/>
          <w:i/>
          <w:iCs/>
        </w:rPr>
        <w:t xml:space="preserve"> </w:t>
      </w:r>
      <w:r w:rsidRPr="00B20624">
        <w:rPr>
          <w:rFonts w:ascii="Gill Sans MT" w:eastAsia="Helvetica Neue" w:hAnsi="Gill Sans MT" w:cs="Helvetica Neue"/>
          <w:i/>
          <w:iCs/>
        </w:rPr>
        <w:t>alia</w:t>
      </w:r>
      <w:r w:rsidRPr="00DE7FDD">
        <w:rPr>
          <w:rFonts w:ascii="Gill Sans MT" w:eastAsia="Helvetica Neue" w:hAnsi="Gill Sans MT" w:cs="Helvetica Neue"/>
        </w:rPr>
        <w:t xml:space="preserve"> by reflecting the suggestions from DCO Regional Office/PSG review</w:t>
      </w:r>
      <w:r w:rsidR="00BD459F">
        <w:rPr>
          <w:rFonts w:ascii="Gill Sans MT" w:eastAsia="Helvetica Neue" w:hAnsi="Gill Sans MT" w:cs="Helvetica Neue"/>
        </w:rPr>
        <w:t xml:space="preserve">. </w:t>
      </w:r>
      <w:r w:rsidRPr="00DE7FDD">
        <w:rPr>
          <w:rFonts w:ascii="Gill Sans MT" w:eastAsia="Helvetica Neue" w:hAnsi="Gill Sans MT" w:cs="Helvetica Neue"/>
        </w:rPr>
        <w:t xml:space="preserve"> </w:t>
      </w:r>
    </w:p>
    <w:p w14:paraId="35C85618" w14:textId="77777777" w:rsidR="00D142FC" w:rsidRPr="00DE7FDD" w:rsidRDefault="00D142FC" w:rsidP="00DE7FDD">
      <w:pPr>
        <w:spacing w:before="0" w:after="0"/>
        <w:ind w:right="-284"/>
        <w:rPr>
          <w:rFonts w:ascii="Gill Sans MT" w:eastAsia="Helvetica Neue" w:hAnsi="Gill Sans MT" w:cs="Helvetica Neue"/>
        </w:rPr>
      </w:pPr>
    </w:p>
    <w:tbl>
      <w:tblPr>
        <w:tblStyle w:val="TableGrid"/>
        <w:tblW w:w="9351" w:type="dxa"/>
        <w:tblLook w:val="04A0" w:firstRow="1" w:lastRow="0" w:firstColumn="1" w:lastColumn="0" w:noHBand="0" w:noVBand="1"/>
      </w:tblPr>
      <w:tblGrid>
        <w:gridCol w:w="9351"/>
      </w:tblGrid>
      <w:tr w:rsidR="008A11B2" w:rsidRPr="00DE7FDD" w14:paraId="10DB0FCD" w14:textId="77777777" w:rsidTr="001F2B11">
        <w:tc>
          <w:tcPr>
            <w:tcW w:w="9351" w:type="dxa"/>
          </w:tcPr>
          <w:p w14:paraId="2C15B271" w14:textId="24493FE5" w:rsidR="008A11B2" w:rsidRPr="00DE7FDD" w:rsidRDefault="008A11B2" w:rsidP="00DE7FDD">
            <w:pPr>
              <w:spacing w:before="0" w:after="0"/>
              <w:ind w:right="-1034"/>
              <w:rPr>
                <w:rFonts w:ascii="Gill Sans MT" w:hAnsi="Gill Sans MT"/>
                <w:b/>
                <w:bCs/>
                <w:color w:val="00B0F0"/>
                <w:sz w:val="16"/>
                <w:szCs w:val="16"/>
              </w:rPr>
            </w:pPr>
            <w:r w:rsidRPr="00DE7FDD">
              <w:rPr>
                <w:rFonts w:ascii="Gill Sans MT" w:hAnsi="Gill Sans MT"/>
                <w:b/>
                <w:bCs/>
                <w:color w:val="00B0F0"/>
                <w:sz w:val="16"/>
                <w:szCs w:val="16"/>
              </w:rPr>
              <w:t>BOX</w:t>
            </w:r>
            <w:r w:rsidR="0089335C">
              <w:rPr>
                <w:rFonts w:ascii="Gill Sans MT" w:hAnsi="Gill Sans MT"/>
                <w:b/>
                <w:bCs/>
                <w:color w:val="00B0F0"/>
                <w:sz w:val="16"/>
                <w:szCs w:val="16"/>
              </w:rPr>
              <w:t xml:space="preserve"> 4: </w:t>
            </w:r>
            <w:r w:rsidR="00B20624">
              <w:rPr>
                <w:rFonts w:ascii="Gill Sans MT" w:hAnsi="Gill Sans MT"/>
                <w:b/>
                <w:bCs/>
                <w:color w:val="00B0F0"/>
                <w:sz w:val="16"/>
                <w:szCs w:val="16"/>
              </w:rPr>
              <w:t xml:space="preserve">SUMMARY OF </w:t>
            </w:r>
            <w:r w:rsidRPr="00DE7FDD">
              <w:rPr>
                <w:rFonts w:ascii="Gill Sans MT" w:hAnsi="Gill Sans MT"/>
                <w:b/>
                <w:bCs/>
                <w:color w:val="00B0F0"/>
                <w:sz w:val="16"/>
                <w:szCs w:val="16"/>
              </w:rPr>
              <w:t>OPEN QUESTIONS SURWEY ANSWERS – EFFICIENCY</w:t>
            </w:r>
          </w:p>
          <w:p w14:paraId="08908A48" w14:textId="77777777" w:rsidR="008A11B2" w:rsidRPr="00DE7FDD" w:rsidRDefault="008A11B2" w:rsidP="00DE7FDD">
            <w:pPr>
              <w:spacing w:before="0" w:after="0"/>
              <w:rPr>
                <w:rFonts w:ascii="Gill Sans MT" w:eastAsia="Helvetica Neue" w:hAnsi="Gill Sans MT" w:cs="Helvetica Neue"/>
                <w:b/>
                <w:bCs/>
                <w:color w:val="00B0F0"/>
                <w:sz w:val="16"/>
                <w:szCs w:val="16"/>
              </w:rPr>
            </w:pPr>
          </w:p>
          <w:p w14:paraId="1D3A1880" w14:textId="4EE22F3C" w:rsidR="008A11B2" w:rsidRPr="00DE7FDD" w:rsidRDefault="008A11B2" w:rsidP="00DE7FDD">
            <w:pPr>
              <w:spacing w:before="0" w:after="0"/>
              <w:rPr>
                <w:rFonts w:ascii="Gill Sans MT" w:eastAsia="Helvetica Neue" w:hAnsi="Gill Sans MT" w:cs="Helvetica Neue"/>
                <w:b/>
                <w:bCs/>
                <w:color w:val="00B0F0"/>
                <w:sz w:val="16"/>
                <w:szCs w:val="16"/>
              </w:rPr>
            </w:pPr>
            <w:r w:rsidRPr="00DE7FDD">
              <w:rPr>
                <w:rFonts w:ascii="Gill Sans MT" w:eastAsia="Helvetica Neue" w:hAnsi="Gill Sans MT" w:cs="Helvetica Neue"/>
                <w:b/>
                <w:bCs/>
                <w:color w:val="00B0F0"/>
                <w:sz w:val="16"/>
                <w:szCs w:val="16"/>
              </w:rPr>
              <w:t>Are Joint Work Plans (JWPs) effectively used to coordinate contributions for the achievements of outputs/outcomes?</w:t>
            </w:r>
          </w:p>
          <w:p w14:paraId="58CAAD15" w14:textId="1CCFD038" w:rsidR="008A11B2" w:rsidRPr="00DE7FDD" w:rsidRDefault="008A11B2" w:rsidP="00DE7FDD">
            <w:pPr>
              <w:spacing w:before="0" w:after="0"/>
              <w:rPr>
                <w:rFonts w:ascii="Gill Sans MT" w:eastAsia="Helvetica Neue" w:hAnsi="Gill Sans MT" w:cs="Helvetica Neue"/>
                <w:sz w:val="16"/>
                <w:szCs w:val="16"/>
              </w:rPr>
            </w:pPr>
            <w:r w:rsidRPr="00DE7FDD">
              <w:rPr>
                <w:rFonts w:ascii="Gill Sans MT" w:eastAsia="Helvetica Neue" w:hAnsi="Gill Sans MT" w:cs="Helvetica Neue"/>
                <w:sz w:val="16"/>
                <w:szCs w:val="16"/>
              </w:rPr>
              <w:t>Joint Work Plans (JWPs) play a significant role in coordinating contributions toward the achievement of outputs and outcomes within the United Nations Sustainable Development Cooperation Framework (UNSDCF). The use of JWPs facilitates some degree of coordination and alignment between UN agencies, helping to define roles and responsibilities to maximize impact. While JWPs are acknowledged for their effectiveness in ensuring goal achievement, there are differing opinions on their current implementation. Some believe that JWPs allow for adequate coordination and alignment, while others suggest that the process could be improved.</w:t>
            </w:r>
            <w:r w:rsidR="00772A00" w:rsidRPr="00DE7FDD">
              <w:rPr>
                <w:rFonts w:ascii="Gill Sans MT" w:eastAsia="Helvetica Neue" w:hAnsi="Gill Sans MT" w:cs="Helvetica Neue"/>
                <w:sz w:val="16"/>
                <w:szCs w:val="16"/>
              </w:rPr>
              <w:t xml:space="preserve"> </w:t>
            </w:r>
            <w:r w:rsidRPr="00DE7FDD">
              <w:rPr>
                <w:rFonts w:ascii="Gill Sans MT" w:eastAsia="Helvetica Neue" w:hAnsi="Gill Sans MT" w:cs="Helvetica Neue"/>
                <w:sz w:val="16"/>
                <w:szCs w:val="16"/>
              </w:rPr>
              <w:t>One suggestion for improvement include</w:t>
            </w:r>
            <w:r w:rsidR="00901A5A" w:rsidRPr="00DE7FDD">
              <w:rPr>
                <w:rFonts w:ascii="Gill Sans MT" w:eastAsia="Helvetica Neue" w:hAnsi="Gill Sans MT" w:cs="Helvetica Neue"/>
                <w:sz w:val="16"/>
                <w:szCs w:val="16"/>
              </w:rPr>
              <w:t>d</w:t>
            </w:r>
            <w:r w:rsidRPr="00DE7FDD">
              <w:rPr>
                <w:rFonts w:ascii="Gill Sans MT" w:eastAsia="Helvetica Neue" w:hAnsi="Gill Sans MT" w:cs="Helvetica Neue"/>
                <w:sz w:val="16"/>
                <w:szCs w:val="16"/>
              </w:rPr>
              <w:t xml:space="preserve"> organizing regular meetings where each agency shares their planned activities to avoid overlap and ensure better coordination</w:t>
            </w:r>
            <w:r w:rsidR="00901A5A" w:rsidRPr="00DE7FDD">
              <w:rPr>
                <w:rFonts w:ascii="Gill Sans MT" w:eastAsia="Helvetica Neue" w:hAnsi="Gill Sans MT" w:cs="Helvetica Neue"/>
                <w:sz w:val="16"/>
                <w:szCs w:val="16"/>
              </w:rPr>
              <w:t xml:space="preserve">, which was in the meantime </w:t>
            </w:r>
            <w:r w:rsidR="001F2B11" w:rsidRPr="00DE7FDD">
              <w:rPr>
                <w:rFonts w:ascii="Gill Sans MT" w:eastAsia="Helvetica Neue" w:hAnsi="Gill Sans MT" w:cs="Helvetica Neue"/>
                <w:sz w:val="16"/>
                <w:szCs w:val="16"/>
              </w:rPr>
              <w:t>already</w:t>
            </w:r>
            <w:r w:rsidR="00901A5A" w:rsidRPr="00DE7FDD">
              <w:rPr>
                <w:rFonts w:ascii="Gill Sans MT" w:eastAsia="Helvetica Neue" w:hAnsi="Gill Sans MT" w:cs="Helvetica Neue"/>
                <w:sz w:val="16"/>
                <w:szCs w:val="16"/>
              </w:rPr>
              <w:t xml:space="preserve"> done. </w:t>
            </w:r>
            <w:r w:rsidRPr="00DE7FDD">
              <w:rPr>
                <w:rFonts w:ascii="Gill Sans MT" w:eastAsia="Helvetica Neue" w:hAnsi="Gill Sans MT" w:cs="Helvetica Neue"/>
                <w:sz w:val="16"/>
                <w:szCs w:val="16"/>
              </w:rPr>
              <w:t xml:space="preserve">This approach could streamline the process and make it more efficient, as it would prevent the duplication of efforts and enhance collaborative planning. </w:t>
            </w:r>
            <w:r w:rsidR="00A0209A" w:rsidRPr="00DE7FDD">
              <w:rPr>
                <w:rFonts w:ascii="Gill Sans MT" w:eastAsia="Helvetica Neue" w:hAnsi="Gill Sans MT" w:cs="Helvetica Neue"/>
                <w:sz w:val="16"/>
                <w:szCs w:val="16"/>
              </w:rPr>
              <w:t xml:space="preserve">Further automation of data collection and e.g. integration of specific Agencies’ planning and reporting with UNINFO </w:t>
            </w:r>
            <w:r w:rsidRPr="00DE7FDD">
              <w:rPr>
                <w:rFonts w:ascii="Gill Sans MT" w:eastAsia="Helvetica Neue" w:hAnsi="Gill Sans MT" w:cs="Helvetica Neue"/>
                <w:sz w:val="16"/>
                <w:szCs w:val="16"/>
              </w:rPr>
              <w:t>could simplify the process and ensure that the plans remain organized and coherent. Overall, while JWPs are effective tools for coordination and ensuring goal achievement, there is room for improvement in their implementation to enhance efficiency and avoid duplication of efforts. Indicators should be realistic, achievable, and focused on tangible outcomes that reflect real-world impacts. Ensuring that the framework remains practical and relevant to the context of Kazakhstan will help in setting attainable targets and measuring meaningful progress. Overall, while the current indicators framework is functioning well, these enhancements could further improve its effectiveness and efficiency in tracking and achieving desired outcomes and outputs.</w:t>
            </w:r>
          </w:p>
          <w:p w14:paraId="725EDC83" w14:textId="77777777" w:rsidR="008A11B2" w:rsidRPr="00DE7FDD" w:rsidRDefault="008A11B2" w:rsidP="00DE7FDD">
            <w:pPr>
              <w:spacing w:before="0" w:after="0"/>
              <w:rPr>
                <w:rFonts w:ascii="Gill Sans MT" w:hAnsi="Gill Sans MT"/>
                <w:b/>
                <w:bCs/>
                <w:color w:val="00B0F0"/>
                <w:sz w:val="16"/>
                <w:szCs w:val="16"/>
                <w:shd w:val="clear" w:color="auto" w:fill="FFFFFF"/>
                <w:lang w:val="en-GB"/>
              </w:rPr>
            </w:pPr>
          </w:p>
          <w:p w14:paraId="3C3E7E48" w14:textId="77777777" w:rsidR="008A11B2" w:rsidRPr="00DE7FDD" w:rsidRDefault="008A11B2" w:rsidP="00DE7FDD">
            <w:pPr>
              <w:spacing w:before="0" w:after="0"/>
              <w:rPr>
                <w:rFonts w:ascii="Gill Sans MT" w:hAnsi="Gill Sans MT"/>
                <w:color w:val="000000" w:themeColor="text1"/>
                <w:sz w:val="16"/>
                <w:szCs w:val="16"/>
                <w:shd w:val="clear" w:color="auto" w:fill="FFFFFF"/>
                <w:lang w:val="en-GB"/>
              </w:rPr>
            </w:pPr>
            <w:r w:rsidRPr="00DE7FDD">
              <w:rPr>
                <w:rFonts w:ascii="Gill Sans MT" w:hAnsi="Gill Sans MT"/>
                <w:b/>
                <w:bCs/>
                <w:color w:val="00B0F0"/>
                <w:sz w:val="16"/>
                <w:szCs w:val="16"/>
                <w:shd w:val="clear" w:color="auto" w:fill="FFFFFF"/>
                <w:lang w:val="en-GB"/>
              </w:rPr>
              <w:t>How could outcome and output indicators framework be further improved in the next CF cycle?</w:t>
            </w:r>
            <w:r w:rsidRPr="00DE7FDD">
              <w:rPr>
                <w:rFonts w:ascii="Gill Sans MT" w:hAnsi="Gill Sans MT"/>
                <w:color w:val="000000" w:themeColor="text1"/>
                <w:sz w:val="16"/>
                <w:szCs w:val="16"/>
                <w:shd w:val="clear" w:color="auto" w:fill="FFFFFF"/>
                <w:lang w:val="en-GB"/>
              </w:rPr>
              <w:t xml:space="preserve">  </w:t>
            </w:r>
          </w:p>
          <w:p w14:paraId="50CAD85C" w14:textId="0BF547AC" w:rsidR="008A11B2" w:rsidRPr="00DE7FDD" w:rsidRDefault="008A11B2" w:rsidP="00DE7FDD">
            <w:pPr>
              <w:spacing w:before="0" w:after="0"/>
              <w:rPr>
                <w:rFonts w:ascii="Gill Sans MT" w:hAnsi="Gill Sans MT"/>
                <w:color w:val="000000" w:themeColor="text1"/>
                <w:sz w:val="18"/>
                <w:szCs w:val="18"/>
                <w:shd w:val="clear" w:color="auto" w:fill="FFFFFF"/>
                <w:lang w:val="en-GB"/>
              </w:rPr>
            </w:pPr>
            <w:r w:rsidRPr="00DE7FDD">
              <w:rPr>
                <w:rFonts w:ascii="Gill Sans MT" w:hAnsi="Gill Sans MT"/>
                <w:color w:val="000000" w:themeColor="text1"/>
                <w:sz w:val="16"/>
                <w:szCs w:val="16"/>
                <w:shd w:val="clear" w:color="auto" w:fill="FFFFFF"/>
                <w:lang w:val="en-GB"/>
              </w:rPr>
              <w:t>The respondents indicated that to further improve the outcome and output indicators framework in the next Cooperation Framework (CF) cycle, several enhancements could be made. Firstly, fine-tuning the existing indicators to ensure they are directly linked to national statistics and clearly establishing baselines in all instances would provide a more accurate and relevant measurement of progress. Aligning these indicators with agency-level reporting can also ensure consistency and coherence across different UN entities. The analysis and monitoring system should be robust, with a system in place to continuously track and analyze data. Integrating the indicators framework with the SDG indicators dashboard and soliciting real-time information from national routine statistics would enable more timely and accurate monitoring of progress</w:t>
            </w:r>
            <w:r w:rsidR="00E47EF4" w:rsidRPr="00DE7FDD">
              <w:rPr>
                <w:rFonts w:ascii="Gill Sans MT" w:hAnsi="Gill Sans MT"/>
                <w:color w:val="000000" w:themeColor="text1"/>
                <w:sz w:val="16"/>
                <w:szCs w:val="16"/>
                <w:shd w:val="clear" w:color="auto" w:fill="FFFFFF"/>
                <w:lang w:val="en-GB"/>
              </w:rPr>
              <w:t xml:space="preserve"> (and also better communicate about UN results in the country)</w:t>
            </w:r>
            <w:r w:rsidRPr="00DE7FDD">
              <w:rPr>
                <w:rFonts w:ascii="Gill Sans MT" w:hAnsi="Gill Sans MT"/>
                <w:color w:val="000000" w:themeColor="text1"/>
                <w:sz w:val="16"/>
                <w:szCs w:val="16"/>
                <w:shd w:val="clear" w:color="auto" w:fill="FFFFFF"/>
                <w:lang w:val="en-GB"/>
              </w:rPr>
              <w:t>. Including a set of annual quality indicators where UN agencies collectively contribute would ensure a comprehensive assessment of progress. Simplifying the indicators framework by having fewer, but more focused indicators aligned with SDG indicators at the outcome level, would help reflect systemic changes at the output level. Utilizing advanced data analytics for continuous monitoring and timely adjustments can also enhance the responsiveness and adaptability of the framework.</w:t>
            </w:r>
          </w:p>
        </w:tc>
      </w:tr>
    </w:tbl>
    <w:p w14:paraId="7B20167C" w14:textId="77777777" w:rsidR="008A11B2" w:rsidRPr="00DE7FDD" w:rsidRDefault="008A11B2" w:rsidP="00DE7FDD">
      <w:pPr>
        <w:spacing w:before="0" w:after="0"/>
        <w:ind w:right="-284"/>
        <w:rPr>
          <w:rFonts w:ascii="Gill Sans MT" w:eastAsia="Helvetica Neue" w:hAnsi="Gill Sans MT" w:cs="Helvetica Neue"/>
        </w:rPr>
      </w:pPr>
    </w:p>
    <w:p w14:paraId="4666A0B4" w14:textId="66B63D49" w:rsidR="00710544" w:rsidRPr="00DE7FDD" w:rsidRDefault="00710544" w:rsidP="00DE7FDD">
      <w:pPr>
        <w:spacing w:before="0" w:after="0"/>
        <w:ind w:right="-284"/>
        <w:rPr>
          <w:rFonts w:ascii="Gill Sans MT" w:hAnsi="Gill Sans MT"/>
        </w:rPr>
      </w:pPr>
      <w:r w:rsidRPr="00DE7FDD">
        <w:rPr>
          <w:rFonts w:ascii="Gill Sans MT" w:hAnsi="Gill Sans MT"/>
        </w:rPr>
        <w:t xml:space="preserve">The </w:t>
      </w:r>
      <w:r w:rsidRPr="00DE7FDD">
        <w:rPr>
          <w:rFonts w:ascii="Gill Sans MT" w:hAnsi="Gill Sans MT"/>
          <w:color w:val="000000" w:themeColor="text1"/>
        </w:rPr>
        <w:t>above-mentioned findings are</w:t>
      </w:r>
      <w:r w:rsidR="00BD459F">
        <w:rPr>
          <w:rFonts w:ascii="Gill Sans MT" w:hAnsi="Gill Sans MT"/>
          <w:color w:val="000000" w:themeColor="text1"/>
        </w:rPr>
        <w:t xml:space="preserve"> also </w:t>
      </w:r>
      <w:r w:rsidRPr="00F85F58">
        <w:rPr>
          <w:rFonts w:ascii="Gill Sans MT" w:hAnsi="Gill Sans MT"/>
          <w:color w:val="00B0F0"/>
        </w:rPr>
        <w:t xml:space="preserve">supported by Survey results showing that 78% of respondents believe that JWPs were effectively used </w:t>
      </w:r>
      <w:r w:rsidRPr="00B20624">
        <w:rPr>
          <w:rFonts w:ascii="Gill Sans MT" w:hAnsi="Gill Sans MT"/>
          <w:color w:val="00B0F0"/>
        </w:rPr>
        <w:t xml:space="preserve">to plan and coordinate UN activities. </w:t>
      </w:r>
    </w:p>
    <w:p w14:paraId="1D6B7165" w14:textId="77777777" w:rsidR="00F84DC3" w:rsidRDefault="00F84DC3" w:rsidP="0089335C">
      <w:pPr>
        <w:spacing w:before="0" w:after="0"/>
        <w:ind w:right="-336"/>
        <w:rPr>
          <w:rFonts w:ascii="Gill Sans MT" w:hAnsi="Gill Sans MT"/>
          <w:i/>
          <w:iCs/>
          <w:color w:val="00B0F0"/>
          <w:szCs w:val="20"/>
        </w:rPr>
      </w:pPr>
    </w:p>
    <w:p w14:paraId="4A442074" w14:textId="53CE0AB7" w:rsidR="0089335C" w:rsidRPr="007C4825" w:rsidRDefault="0089335C" w:rsidP="0089335C">
      <w:pPr>
        <w:spacing w:before="0" w:after="0"/>
        <w:ind w:right="-336"/>
        <w:rPr>
          <w:rFonts w:ascii="Gill Sans MT" w:hAnsi="Gill Sans MT"/>
          <w:i/>
          <w:iCs/>
          <w:color w:val="00B0F0"/>
          <w:szCs w:val="20"/>
        </w:rPr>
      </w:pPr>
      <w:r w:rsidRPr="007C4825">
        <w:rPr>
          <w:rFonts w:ascii="Gill Sans MT" w:hAnsi="Gill Sans MT"/>
          <w:i/>
          <w:iCs/>
          <w:color w:val="00B0F0"/>
          <w:szCs w:val="20"/>
        </w:rPr>
        <w:t>Figure</w:t>
      </w:r>
      <w:r>
        <w:rPr>
          <w:rFonts w:ascii="Gill Sans MT" w:hAnsi="Gill Sans MT"/>
          <w:i/>
          <w:iCs/>
          <w:color w:val="00B0F0"/>
          <w:szCs w:val="20"/>
        </w:rPr>
        <w:t xml:space="preserve"> </w:t>
      </w:r>
      <w:r w:rsidR="00221EF8">
        <w:rPr>
          <w:rFonts w:ascii="Gill Sans MT" w:hAnsi="Gill Sans MT"/>
          <w:i/>
          <w:iCs/>
          <w:color w:val="00B0F0"/>
          <w:szCs w:val="20"/>
        </w:rPr>
        <w:t>7</w:t>
      </w:r>
      <w:r w:rsidRPr="007C4825">
        <w:rPr>
          <w:rFonts w:ascii="Gill Sans MT" w:hAnsi="Gill Sans MT"/>
          <w:i/>
          <w:iCs/>
          <w:color w:val="00B0F0"/>
          <w:szCs w:val="20"/>
        </w:rPr>
        <w:t xml:space="preserve">: Survey Results – </w:t>
      </w:r>
      <w:r>
        <w:rPr>
          <w:rFonts w:ascii="Gill Sans MT" w:hAnsi="Gill Sans MT"/>
          <w:i/>
          <w:iCs/>
          <w:color w:val="00B0F0"/>
          <w:szCs w:val="20"/>
        </w:rPr>
        <w:t xml:space="preserve">UNSDCF JWPs Effectiveness </w:t>
      </w:r>
    </w:p>
    <w:p w14:paraId="305BA21B" w14:textId="77777777" w:rsidR="00710544" w:rsidRPr="00DE7FDD" w:rsidRDefault="00710544" w:rsidP="00DE7FDD">
      <w:pPr>
        <w:spacing w:before="0" w:after="0"/>
        <w:ind w:right="-284"/>
        <w:rPr>
          <w:rFonts w:ascii="Gill Sans MT" w:eastAsia="Helvetica Neue" w:hAnsi="Gill Sans MT" w:cs="Helvetica Neue"/>
        </w:rPr>
      </w:pPr>
    </w:p>
    <w:p w14:paraId="2952B9F0" w14:textId="15EAC523" w:rsidR="008E5385" w:rsidRPr="00DE7FDD" w:rsidRDefault="008E5385" w:rsidP="00DE7FDD">
      <w:pPr>
        <w:spacing w:before="0" w:after="0"/>
        <w:ind w:right="-284"/>
        <w:jc w:val="center"/>
        <w:rPr>
          <w:rFonts w:ascii="Gill Sans MT" w:eastAsia="Helvetica Neue" w:hAnsi="Gill Sans MT" w:cs="Helvetica Neue"/>
        </w:rPr>
      </w:pPr>
      <w:r w:rsidRPr="00DE7FDD">
        <w:rPr>
          <w:rFonts w:ascii="Gill Sans MT" w:hAnsi="Gill Sans MT"/>
          <w:noProof/>
        </w:rPr>
        <w:drawing>
          <wp:inline distT="0" distB="0" distL="0" distR="0" wp14:anchorId="450D7B16" wp14:editId="60C95A6C">
            <wp:extent cx="4823327" cy="2184400"/>
            <wp:effectExtent l="25400" t="25400" r="28575" b="25400"/>
            <wp:docPr id="196768704" name="Picture 196768704" descr="Forms response chart. Question title: 17. Are Joint Work Plans (JWPs) effectively used to plan/ coordinate contributions for achieving  outputs/ outcomes?&#10;. Number of responses: 18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orms response chart. Question title: 17. Are Joint Work Plans (JWPs) effectively used to plan/ coordinate contributions for achieving  outputs/ outcomes?&#10;. Number of responses: 18 responses."/>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860904" cy="2201418"/>
                    </a:xfrm>
                    <a:prstGeom prst="rect">
                      <a:avLst/>
                    </a:prstGeom>
                    <a:noFill/>
                    <a:ln w="25400">
                      <a:solidFill>
                        <a:srgbClr val="00B0F0"/>
                      </a:solidFill>
                    </a:ln>
                  </pic:spPr>
                </pic:pic>
              </a:graphicData>
            </a:graphic>
          </wp:inline>
        </w:drawing>
      </w:r>
    </w:p>
    <w:p w14:paraId="00CF9B37" w14:textId="77777777" w:rsidR="008A11B2" w:rsidRPr="00DE7FDD" w:rsidRDefault="008A11B2" w:rsidP="00DE7FDD">
      <w:pPr>
        <w:spacing w:before="0" w:after="0"/>
        <w:ind w:right="-284"/>
        <w:rPr>
          <w:rFonts w:ascii="Gill Sans MT" w:hAnsi="Gill Sans MT"/>
          <w:color w:val="000000" w:themeColor="text1"/>
          <w:shd w:val="clear" w:color="auto" w:fill="FFFFFF"/>
          <w:lang w:val="en-GB"/>
        </w:rPr>
      </w:pPr>
    </w:p>
    <w:p w14:paraId="6E1D8345" w14:textId="35460AAA" w:rsidR="00B65EF9" w:rsidRPr="00B20624" w:rsidRDefault="008A11B2" w:rsidP="00B20624">
      <w:pPr>
        <w:spacing w:before="0" w:after="0"/>
        <w:ind w:right="-336"/>
        <w:rPr>
          <w:rFonts w:ascii="Gill Sans MT" w:hAnsi="Gill Sans MT"/>
          <w:i/>
          <w:iCs/>
          <w:szCs w:val="20"/>
        </w:rPr>
      </w:pPr>
      <w:r w:rsidRPr="00F85F58">
        <w:rPr>
          <w:rFonts w:ascii="Gill Sans MT" w:hAnsi="Gill Sans MT"/>
          <w:color w:val="00B0F0"/>
          <w:shd w:val="clear" w:color="auto" w:fill="FFFFFF"/>
          <w:lang w:val="en-GB"/>
        </w:rPr>
        <w:t xml:space="preserve">Statistics, indicators, and data </w:t>
      </w:r>
      <w:r w:rsidRPr="00BD459F">
        <w:rPr>
          <w:rFonts w:ascii="Gill Sans MT" w:hAnsi="Gill Sans MT"/>
          <w:color w:val="000000" w:themeColor="text1"/>
          <w:shd w:val="clear" w:color="auto" w:fill="FFFFFF"/>
          <w:lang w:val="en-GB"/>
        </w:rPr>
        <w:t>were mentioned by some interlocutors as a</w:t>
      </w:r>
      <w:r w:rsidR="00FC40EC" w:rsidRPr="00BD459F">
        <w:rPr>
          <w:rFonts w:ascii="Gill Sans MT" w:hAnsi="Gill Sans MT"/>
          <w:color w:val="000000" w:themeColor="text1"/>
          <w:shd w:val="clear" w:color="auto" w:fill="FFFFFF"/>
          <w:lang w:val="en-GB"/>
        </w:rPr>
        <w:t>n</w:t>
      </w:r>
      <w:r w:rsidRPr="00BD459F">
        <w:rPr>
          <w:rFonts w:ascii="Gill Sans MT" w:hAnsi="Gill Sans MT"/>
          <w:color w:val="000000" w:themeColor="text1"/>
          <w:shd w:val="clear" w:color="auto" w:fill="FFFFFF"/>
          <w:lang w:val="en-GB"/>
        </w:rPr>
        <w:t xml:space="preserve"> important pain</w:t>
      </w:r>
      <w:r w:rsidR="00B20624">
        <w:rPr>
          <w:rFonts w:ascii="Gill Sans MT" w:hAnsi="Gill Sans MT"/>
          <w:color w:val="000000" w:themeColor="text1"/>
          <w:shd w:val="clear" w:color="auto" w:fill="FFFFFF"/>
          <w:lang w:val="en-GB"/>
        </w:rPr>
        <w:t xml:space="preserve"> </w:t>
      </w:r>
      <w:r w:rsidRPr="00BD459F">
        <w:rPr>
          <w:rFonts w:ascii="Gill Sans MT" w:hAnsi="Gill Sans MT"/>
          <w:color w:val="000000" w:themeColor="text1"/>
          <w:shd w:val="clear" w:color="auto" w:fill="FFFFFF"/>
          <w:lang w:val="en-GB"/>
        </w:rPr>
        <w:t xml:space="preserve">point, both due to </w:t>
      </w:r>
      <w:r w:rsidR="00FC40EC" w:rsidRPr="00BD459F">
        <w:rPr>
          <w:rFonts w:ascii="Gill Sans MT" w:hAnsi="Gill Sans MT"/>
          <w:color w:val="000000" w:themeColor="text1"/>
          <w:shd w:val="clear" w:color="auto" w:fill="FFFFFF"/>
          <w:lang w:val="en-GB"/>
        </w:rPr>
        <w:t xml:space="preserve">the </w:t>
      </w:r>
      <w:r w:rsidR="005915DF" w:rsidRPr="00BD459F">
        <w:rPr>
          <w:rFonts w:ascii="Gill Sans MT" w:hAnsi="Gill Sans MT"/>
          <w:color w:val="000000" w:themeColor="text1"/>
          <w:shd w:val="clear" w:color="auto" w:fill="FFFFFF"/>
          <w:lang w:val="en-GB"/>
        </w:rPr>
        <w:t xml:space="preserve">initial </w:t>
      </w:r>
      <w:r w:rsidRPr="00BD459F">
        <w:rPr>
          <w:rFonts w:ascii="Gill Sans MT" w:hAnsi="Gill Sans MT"/>
          <w:color w:val="000000" w:themeColor="text1"/>
          <w:shd w:val="clear" w:color="auto" w:fill="FFFFFF"/>
          <w:lang w:val="en-GB"/>
        </w:rPr>
        <w:t xml:space="preserve">broadness of </w:t>
      </w:r>
      <w:r w:rsidR="00FC40EC" w:rsidRPr="00BD459F">
        <w:rPr>
          <w:rFonts w:ascii="Gill Sans MT" w:hAnsi="Gill Sans MT"/>
          <w:color w:val="000000" w:themeColor="text1"/>
          <w:shd w:val="clear" w:color="auto" w:fill="FFFFFF"/>
          <w:lang w:val="en-GB"/>
        </w:rPr>
        <w:t xml:space="preserve">the </w:t>
      </w:r>
      <w:r w:rsidRPr="00BD459F">
        <w:rPr>
          <w:rFonts w:ascii="Gill Sans MT" w:hAnsi="Gill Sans MT"/>
          <w:color w:val="000000" w:themeColor="text1"/>
          <w:shd w:val="clear" w:color="auto" w:fill="FFFFFF"/>
          <w:lang w:val="en-GB"/>
        </w:rPr>
        <w:t>indicator framework as well as</w:t>
      </w:r>
      <w:r w:rsidR="00FC40EC" w:rsidRPr="00BD459F">
        <w:rPr>
          <w:rFonts w:ascii="Gill Sans MT" w:hAnsi="Gill Sans MT"/>
          <w:color w:val="000000" w:themeColor="text1"/>
          <w:shd w:val="clear" w:color="auto" w:fill="FFFFFF"/>
          <w:lang w:val="en-GB"/>
        </w:rPr>
        <w:t xml:space="preserve"> the </w:t>
      </w:r>
      <w:r w:rsidRPr="00BD459F">
        <w:rPr>
          <w:rFonts w:ascii="Gill Sans MT" w:hAnsi="Gill Sans MT"/>
          <w:color w:val="000000" w:themeColor="text1"/>
          <w:shd w:val="clear" w:color="auto" w:fill="FFFFFF"/>
          <w:lang w:val="en-GB"/>
        </w:rPr>
        <w:t>unavailability of data. An initially broad and ambitious monitoring framework, marked by a plethora of indicators and some important data gaps</w:t>
      </w:r>
      <w:r w:rsidR="00B20624">
        <w:rPr>
          <w:rFonts w:ascii="Gill Sans MT" w:hAnsi="Gill Sans MT"/>
          <w:color w:val="000000" w:themeColor="text1"/>
          <w:shd w:val="clear" w:color="auto" w:fill="FFFFFF"/>
          <w:lang w:val="en-GB"/>
        </w:rPr>
        <w:t xml:space="preserve"> - as pointed out by one UN staff</w:t>
      </w:r>
      <w:r w:rsidR="00B20624" w:rsidRPr="00BD459F">
        <w:rPr>
          <w:rFonts w:ascii="Gill Sans MT" w:hAnsi="Gill Sans MT"/>
          <w:color w:val="000000" w:themeColor="text1"/>
          <w:shd w:val="clear" w:color="auto" w:fill="FFFFFF"/>
          <w:lang w:val="en-GB"/>
        </w:rPr>
        <w:t xml:space="preserve"> </w:t>
      </w:r>
      <w:r w:rsidR="00B20624">
        <w:rPr>
          <w:rFonts w:ascii="Gill Sans MT" w:hAnsi="Gill Sans MT"/>
          <w:color w:val="000000" w:themeColor="text1"/>
          <w:shd w:val="clear" w:color="auto" w:fill="FFFFFF"/>
          <w:lang w:val="en-GB"/>
        </w:rPr>
        <w:t>‘</w:t>
      </w:r>
      <w:r w:rsidR="00B20624">
        <w:rPr>
          <w:rFonts w:ascii="Gill Sans MT" w:hAnsi="Gill Sans MT"/>
          <w:i/>
          <w:iCs/>
          <w:szCs w:val="20"/>
          <w:lang w:val="en-GB"/>
        </w:rPr>
        <w:t>w</w:t>
      </w:r>
      <w:r w:rsidR="00B20624" w:rsidRPr="00BD459F">
        <w:rPr>
          <w:rFonts w:ascii="Gill Sans MT" w:hAnsi="Gill Sans MT"/>
          <w:i/>
          <w:iCs/>
          <w:szCs w:val="20"/>
          <w:lang w:val="en-GB"/>
        </w:rPr>
        <w:t xml:space="preserve">e lost track of results based </w:t>
      </w:r>
      <w:r w:rsidR="00B20624" w:rsidRPr="00BD459F">
        <w:rPr>
          <w:rFonts w:ascii="Gill Sans MT" w:hAnsi="Gill Sans MT"/>
          <w:i/>
          <w:iCs/>
          <w:szCs w:val="20"/>
        </w:rPr>
        <w:t xml:space="preserve">on initial </w:t>
      </w:r>
      <w:r w:rsidR="00B20624" w:rsidRPr="00BD459F">
        <w:rPr>
          <w:rFonts w:ascii="Gill Sans MT" w:hAnsi="Gill Sans MT"/>
          <w:i/>
          <w:iCs/>
          <w:szCs w:val="20"/>
          <w:lang w:val="en-GB"/>
        </w:rPr>
        <w:t>M&amp;E</w:t>
      </w:r>
      <w:r w:rsidR="00B20624" w:rsidRPr="00BD459F">
        <w:rPr>
          <w:rFonts w:ascii="Gill Sans MT" w:hAnsi="Gill Sans MT"/>
          <w:i/>
          <w:iCs/>
          <w:szCs w:val="20"/>
        </w:rPr>
        <w:t>, too many indicators</w:t>
      </w:r>
      <w:r w:rsidR="00B20624">
        <w:rPr>
          <w:rFonts w:ascii="Gill Sans MT" w:hAnsi="Gill Sans MT"/>
          <w:i/>
          <w:iCs/>
          <w:szCs w:val="20"/>
        </w:rPr>
        <w:t xml:space="preserve">’ </w:t>
      </w:r>
      <w:r w:rsidR="00B20624">
        <w:rPr>
          <w:rFonts w:ascii="Gill Sans MT" w:hAnsi="Gill Sans MT"/>
          <w:color w:val="000000" w:themeColor="text1"/>
          <w:shd w:val="clear" w:color="auto" w:fill="FFFFFF"/>
          <w:lang w:val="en-GB"/>
        </w:rPr>
        <w:t xml:space="preserve">- </w:t>
      </w:r>
      <w:r w:rsidRPr="00BD459F">
        <w:rPr>
          <w:rFonts w:ascii="Gill Sans MT" w:hAnsi="Gill Sans MT"/>
          <w:color w:val="000000" w:themeColor="text1"/>
          <w:shd w:val="clear" w:color="auto" w:fill="FFFFFF"/>
          <w:lang w:val="en-GB"/>
        </w:rPr>
        <w:t>underwent significant further consolidation</w:t>
      </w:r>
      <w:r w:rsidR="00FC40EC" w:rsidRPr="00BD459F">
        <w:rPr>
          <w:rFonts w:ascii="Gill Sans MT" w:hAnsi="Gill Sans MT"/>
          <w:color w:val="000000" w:themeColor="text1"/>
          <w:shd w:val="clear" w:color="auto" w:fill="FFFFFF"/>
          <w:lang w:val="en-GB"/>
        </w:rPr>
        <w:t xml:space="preserve"> during the CF implementation</w:t>
      </w:r>
      <w:r w:rsidRPr="00BD459F">
        <w:rPr>
          <w:rFonts w:ascii="Gill Sans MT" w:hAnsi="Gill Sans MT"/>
          <w:color w:val="000000" w:themeColor="text1"/>
          <w:shd w:val="clear" w:color="auto" w:fill="FFFFFF"/>
          <w:lang w:val="en-GB"/>
        </w:rPr>
        <w:t>.</w:t>
      </w:r>
      <w:r w:rsidR="00BD459F">
        <w:rPr>
          <w:rFonts w:ascii="Gill Sans MT" w:hAnsi="Gill Sans MT"/>
          <w:color w:val="000000" w:themeColor="text1"/>
          <w:shd w:val="clear" w:color="auto" w:fill="FFFFFF"/>
          <w:lang w:val="en-GB"/>
        </w:rPr>
        <w:t xml:space="preserve"> </w:t>
      </w:r>
      <w:r w:rsidR="00B20624" w:rsidRPr="00DE7FDD">
        <w:rPr>
          <w:rFonts w:ascii="Gill Sans MT" w:eastAsia="Helvetica Neue" w:hAnsi="Gill Sans MT" w:cs="Helvetica Neue"/>
        </w:rPr>
        <w:t xml:space="preserve">As mentioned by multiple UN informants, the utility of UNINFO has </w:t>
      </w:r>
      <w:r w:rsidR="00B20624">
        <w:rPr>
          <w:rFonts w:ascii="Gill Sans MT" w:eastAsia="Helvetica Neue" w:hAnsi="Gill Sans MT" w:cs="Helvetica Neue"/>
        </w:rPr>
        <w:t xml:space="preserve">also </w:t>
      </w:r>
      <w:r w:rsidR="00B20624" w:rsidRPr="00DE7FDD">
        <w:rPr>
          <w:rFonts w:ascii="Gill Sans MT" w:eastAsia="Helvetica Neue" w:hAnsi="Gill Sans MT" w:cs="Helvetica Neue"/>
        </w:rPr>
        <w:t xml:space="preserve">grown significantly during the CF implementation, aggregating system-wide data and providing valuable insights for informed </w:t>
      </w:r>
      <w:r w:rsidR="00B20624" w:rsidRPr="00DE7FDD">
        <w:rPr>
          <w:rFonts w:ascii="Gill Sans MT" w:eastAsia="Helvetica Neue" w:hAnsi="Gill Sans MT" w:cs="Helvetica Neue"/>
        </w:rPr>
        <w:lastRenderedPageBreak/>
        <w:t>decision-making processes.</w:t>
      </w:r>
      <w:r w:rsidR="00B20624">
        <w:rPr>
          <w:rFonts w:ascii="Gill Sans MT" w:hAnsi="Gill Sans MT"/>
          <w:i/>
          <w:iCs/>
          <w:szCs w:val="20"/>
        </w:rPr>
        <w:t xml:space="preserve"> </w:t>
      </w:r>
      <w:r w:rsidRPr="00DE7FDD">
        <w:rPr>
          <w:rFonts w:ascii="Gill Sans MT" w:hAnsi="Gill Sans MT"/>
          <w:color w:val="000000" w:themeColor="text1"/>
          <w:shd w:val="clear" w:color="auto" w:fill="FFFFFF"/>
          <w:lang w:val="en-GB"/>
        </w:rPr>
        <w:t>Outcome indicators</w:t>
      </w:r>
      <w:r w:rsidR="00FC40EC" w:rsidRPr="00DE7FDD">
        <w:rPr>
          <w:rFonts w:ascii="Gill Sans MT" w:hAnsi="Gill Sans MT"/>
          <w:color w:val="000000" w:themeColor="text1"/>
          <w:shd w:val="clear" w:color="auto" w:fill="FFFFFF"/>
          <w:lang w:val="en-GB"/>
        </w:rPr>
        <w:t xml:space="preserve"> were </w:t>
      </w:r>
      <w:r w:rsidRPr="00DE7FDD">
        <w:rPr>
          <w:rFonts w:ascii="Gill Sans MT" w:hAnsi="Gill Sans MT"/>
          <w:color w:val="000000" w:themeColor="text1"/>
          <w:shd w:val="clear" w:color="auto" w:fill="FFFFFF"/>
          <w:lang w:val="en-GB"/>
        </w:rPr>
        <w:t>established at the beginning of the CF cycle and included a total of 84 indicators. Some of these are sub-indicators of the same parent indicator, featuring distinct targets and baselines. From 2023 onwards, the globally standardized Output Indicator Framework (OIF) has been implemented. The required corporate minimum of OIF indicators for implementation is 15, and in Kazakhstan, there are 17 OIF indicators across CF outputs in the UN-info system. However, two indicators are duplicated in different outputs. Specifically, OIF 5.2, which measures the number of measures implemented with UN support to eliminate gender-based discrimination, repeats in outputs 2.1.3 and 2.2.1. Similarly, OIF 16.3, which counts the number of gender-responsive, conflict-sensitive development institutions, policies, plans, and initiatives in place with UN support to promote and protect human rights, repeats in outputs 2.1.1 and 2.1.2.</w:t>
      </w:r>
      <w:r w:rsidR="00FC40EC" w:rsidRPr="00DE7FDD">
        <w:rPr>
          <w:rFonts w:ascii="Gill Sans MT" w:hAnsi="Gill Sans MT"/>
          <w:color w:val="000000" w:themeColor="text1"/>
          <w:shd w:val="clear" w:color="auto" w:fill="FFFFFF"/>
          <w:lang w:val="en-GB"/>
        </w:rPr>
        <w:t xml:space="preserve"> </w:t>
      </w:r>
      <w:r w:rsidR="00B65EF9" w:rsidRPr="00DE7FDD">
        <w:rPr>
          <w:rFonts w:ascii="Gill Sans MT" w:hAnsi="Gill Sans MT"/>
          <w:color w:val="000000" w:themeColor="text1"/>
          <w:shd w:val="clear" w:color="auto" w:fill="FFFFFF"/>
          <w:lang w:val="en-GB"/>
        </w:rPr>
        <w:t xml:space="preserve">In </w:t>
      </w:r>
      <w:r w:rsidR="00D142FC" w:rsidRPr="00DE7FDD">
        <w:rPr>
          <w:rFonts w:ascii="Gill Sans MT" w:hAnsi="Gill Sans MT"/>
          <w:color w:val="000000" w:themeColor="text1"/>
          <w:shd w:val="clear" w:color="auto" w:fill="FFFFFF"/>
          <w:lang w:val="en-GB"/>
        </w:rPr>
        <w:t>2024, at the joint RGs meeting, the RCO</w:t>
      </w:r>
      <w:r w:rsidR="00BD459F">
        <w:rPr>
          <w:rFonts w:ascii="Gill Sans MT" w:hAnsi="Gill Sans MT"/>
          <w:color w:val="000000" w:themeColor="text1"/>
          <w:shd w:val="clear" w:color="auto" w:fill="FFFFFF"/>
          <w:lang w:val="en-GB"/>
        </w:rPr>
        <w:t xml:space="preserve"> </w:t>
      </w:r>
      <w:r w:rsidR="00D142FC" w:rsidRPr="00DE7FDD">
        <w:rPr>
          <w:rFonts w:ascii="Gill Sans MT" w:hAnsi="Gill Sans MT"/>
          <w:color w:val="000000" w:themeColor="text1"/>
          <w:shd w:val="clear" w:color="auto" w:fill="FFFFFF"/>
          <w:lang w:val="en-GB"/>
        </w:rPr>
        <w:t xml:space="preserve">raised these points and suggested alternative indicators to avoid duplication and ensure relevance. Specifically, for Output 2.1.3, it was suggested to replace OIF 5.2 with the new OIF 5.1, which measures the number of laws and regulations based on international human rights norms and standards developed with UN support. For Output 2.1.2, it was suggested to replace OIF 16.3 with the new OIF 16.6, which measures the number of people supported who have access to justice with UN support. However, RG members were inclined not to introduce the suggested changes and to remain with the current set of OIF indicators for </w:t>
      </w:r>
      <w:r w:rsidR="00B20624">
        <w:rPr>
          <w:rFonts w:ascii="Gill Sans MT" w:hAnsi="Gill Sans MT"/>
          <w:color w:val="000000" w:themeColor="text1"/>
          <w:shd w:val="clear" w:color="auto" w:fill="FFFFFF"/>
          <w:lang w:val="en-GB"/>
        </w:rPr>
        <w:t>the time being.</w:t>
      </w:r>
      <w:r w:rsidR="00D142FC" w:rsidRPr="00DE7FDD">
        <w:rPr>
          <w:rFonts w:ascii="Gill Sans MT" w:hAnsi="Gill Sans MT"/>
          <w:color w:val="000000" w:themeColor="text1"/>
          <w:shd w:val="clear" w:color="auto" w:fill="FFFFFF"/>
          <w:lang w:val="en-GB"/>
        </w:rPr>
        <w:t xml:space="preserve"> Further discussion </w:t>
      </w:r>
      <w:r w:rsidR="00B20624">
        <w:rPr>
          <w:rFonts w:ascii="Gill Sans MT" w:hAnsi="Gill Sans MT"/>
          <w:color w:val="000000" w:themeColor="text1"/>
          <w:shd w:val="clear" w:color="auto" w:fill="FFFFFF"/>
          <w:lang w:val="en-GB"/>
        </w:rPr>
        <w:t xml:space="preserve">is needed </w:t>
      </w:r>
      <w:r w:rsidR="00D142FC" w:rsidRPr="00DE7FDD">
        <w:rPr>
          <w:rFonts w:ascii="Gill Sans MT" w:hAnsi="Gill Sans MT"/>
          <w:color w:val="000000" w:themeColor="text1"/>
          <w:shd w:val="clear" w:color="auto" w:fill="FFFFFF"/>
          <w:lang w:val="en-GB"/>
        </w:rPr>
        <w:t xml:space="preserve">to reach </w:t>
      </w:r>
      <w:r w:rsidR="00C928A8" w:rsidRPr="00DE7FDD">
        <w:rPr>
          <w:rFonts w:ascii="Gill Sans MT" w:hAnsi="Gill Sans MT"/>
          <w:color w:val="000000" w:themeColor="text1"/>
          <w:shd w:val="clear" w:color="auto" w:fill="FFFFFF"/>
          <w:lang w:val="en-GB"/>
        </w:rPr>
        <w:t xml:space="preserve">a </w:t>
      </w:r>
      <w:r w:rsidR="00D142FC" w:rsidRPr="00DE7FDD">
        <w:rPr>
          <w:rFonts w:ascii="Gill Sans MT" w:hAnsi="Gill Sans MT"/>
          <w:color w:val="000000" w:themeColor="text1"/>
          <w:shd w:val="clear" w:color="auto" w:fill="FFFFFF"/>
          <w:lang w:val="en-GB"/>
        </w:rPr>
        <w:t>consensus among all members</w:t>
      </w:r>
      <w:r w:rsidR="00C928A8" w:rsidRPr="00DE7FDD">
        <w:rPr>
          <w:rFonts w:ascii="Gill Sans MT" w:hAnsi="Gill Sans MT"/>
          <w:color w:val="000000" w:themeColor="text1"/>
          <w:shd w:val="clear" w:color="auto" w:fill="FFFFFF"/>
          <w:lang w:val="en-GB"/>
        </w:rPr>
        <w:t xml:space="preserve">. UN should also concentrate on </w:t>
      </w:r>
      <w:r w:rsidR="00FC40EC" w:rsidRPr="00DE7FDD">
        <w:rPr>
          <w:rFonts w:ascii="Gill Sans MT" w:hAnsi="Gill Sans MT"/>
          <w:color w:val="000000" w:themeColor="text1"/>
          <w:shd w:val="clear" w:color="auto" w:fill="FFFFFF"/>
          <w:lang w:val="en-GB"/>
        </w:rPr>
        <w:t xml:space="preserve">further </w:t>
      </w:r>
      <w:r w:rsidR="00C928A8" w:rsidRPr="00DE7FDD">
        <w:rPr>
          <w:rFonts w:ascii="Gill Sans MT" w:hAnsi="Gill Sans MT"/>
          <w:color w:val="000000" w:themeColor="text1"/>
          <w:shd w:val="clear" w:color="auto" w:fill="FFFFFF"/>
          <w:lang w:val="en-GB"/>
        </w:rPr>
        <w:t xml:space="preserve">simplification </w:t>
      </w:r>
      <w:r w:rsidR="00B65EF9" w:rsidRPr="00DE7FDD">
        <w:rPr>
          <w:rFonts w:ascii="Gill Sans MT" w:hAnsi="Gill Sans MT"/>
          <w:color w:val="000000" w:themeColor="text1"/>
          <w:shd w:val="clear" w:color="auto" w:fill="FFFFFF"/>
          <w:lang w:val="en-GB"/>
        </w:rPr>
        <w:t>and fine-tun</w:t>
      </w:r>
      <w:r w:rsidR="00C928A8" w:rsidRPr="00DE7FDD">
        <w:rPr>
          <w:rFonts w:ascii="Gill Sans MT" w:hAnsi="Gill Sans MT"/>
          <w:color w:val="000000" w:themeColor="text1"/>
          <w:shd w:val="clear" w:color="auto" w:fill="FFFFFF"/>
          <w:lang w:val="en-GB"/>
        </w:rPr>
        <w:t xml:space="preserve">ing </w:t>
      </w:r>
      <w:r w:rsidR="00B20624">
        <w:rPr>
          <w:rFonts w:ascii="Gill Sans MT" w:hAnsi="Gill Sans MT"/>
          <w:color w:val="000000" w:themeColor="text1"/>
          <w:shd w:val="clear" w:color="auto" w:fill="FFFFFF"/>
          <w:lang w:val="en-GB"/>
        </w:rPr>
        <w:t xml:space="preserve">of </w:t>
      </w:r>
      <w:r w:rsidR="00B65EF9" w:rsidRPr="00DE7FDD">
        <w:rPr>
          <w:rFonts w:ascii="Gill Sans MT" w:hAnsi="Gill Sans MT"/>
          <w:color w:val="000000" w:themeColor="text1"/>
          <w:shd w:val="clear" w:color="auto" w:fill="FFFFFF"/>
          <w:lang w:val="en-GB"/>
        </w:rPr>
        <w:t xml:space="preserve">the next indicators framework to ensure it is directly linked to national statistics </w:t>
      </w:r>
      <w:r w:rsidR="00B20624">
        <w:rPr>
          <w:rFonts w:ascii="Gill Sans MT" w:hAnsi="Gill Sans MT"/>
          <w:color w:val="000000" w:themeColor="text1"/>
          <w:shd w:val="clear" w:color="auto" w:fill="FFFFFF"/>
          <w:lang w:val="en-GB"/>
        </w:rPr>
        <w:t xml:space="preserve">and nationalised </w:t>
      </w:r>
      <w:r w:rsidR="00B20624" w:rsidRPr="00DE7FDD">
        <w:rPr>
          <w:rFonts w:ascii="Gill Sans MT" w:hAnsi="Gill Sans MT"/>
          <w:color w:val="000000" w:themeColor="text1"/>
          <w:shd w:val="clear" w:color="auto" w:fill="FFFFFF"/>
          <w:lang w:val="en-GB"/>
        </w:rPr>
        <w:t xml:space="preserve">SDG indicators </w:t>
      </w:r>
      <w:r w:rsidR="00B65EF9" w:rsidRPr="00DE7FDD">
        <w:rPr>
          <w:rFonts w:ascii="Gill Sans MT" w:hAnsi="Gill Sans MT"/>
          <w:color w:val="000000" w:themeColor="text1"/>
          <w:shd w:val="clear" w:color="auto" w:fill="FFFFFF"/>
          <w:lang w:val="en-GB"/>
        </w:rPr>
        <w:t>with clearly established baselines in all instances, providing a more accurate and relevant measurement of progress</w:t>
      </w:r>
      <w:r w:rsidR="00C928A8" w:rsidRPr="00DE7FDD">
        <w:rPr>
          <w:rFonts w:ascii="Gill Sans MT" w:hAnsi="Gill Sans MT"/>
          <w:color w:val="000000" w:themeColor="text1"/>
          <w:shd w:val="clear" w:color="auto" w:fill="FFFFFF"/>
          <w:lang w:val="en-GB"/>
        </w:rPr>
        <w:t>. Further a</w:t>
      </w:r>
      <w:r w:rsidR="00B65EF9" w:rsidRPr="00DE7FDD">
        <w:rPr>
          <w:rFonts w:ascii="Gill Sans MT" w:hAnsi="Gill Sans MT"/>
          <w:color w:val="000000" w:themeColor="text1"/>
          <w:shd w:val="clear" w:color="auto" w:fill="FFFFFF"/>
          <w:lang w:val="en-GB"/>
        </w:rPr>
        <w:t>lign</w:t>
      </w:r>
      <w:r w:rsidR="00C928A8" w:rsidRPr="00DE7FDD">
        <w:rPr>
          <w:rFonts w:ascii="Gill Sans MT" w:hAnsi="Gill Sans MT"/>
          <w:color w:val="000000" w:themeColor="text1"/>
          <w:shd w:val="clear" w:color="auto" w:fill="FFFFFF"/>
          <w:lang w:val="en-GB"/>
        </w:rPr>
        <w:t>ment of</w:t>
      </w:r>
      <w:r w:rsidR="00B65EF9" w:rsidRPr="00DE7FDD">
        <w:rPr>
          <w:rFonts w:ascii="Gill Sans MT" w:hAnsi="Gill Sans MT"/>
          <w:color w:val="000000" w:themeColor="text1"/>
          <w:shd w:val="clear" w:color="auto" w:fill="FFFFFF"/>
          <w:lang w:val="en-GB"/>
        </w:rPr>
        <w:t xml:space="preserve"> the indicators with agency-level reporting will ensure consistency and coherence across different UN entities. </w:t>
      </w:r>
      <w:r w:rsidRPr="00DE7FDD">
        <w:rPr>
          <w:rFonts w:ascii="Gill Sans MT" w:hAnsi="Gill Sans MT"/>
        </w:rPr>
        <w:t>The</w:t>
      </w:r>
      <w:r w:rsidR="00C928A8" w:rsidRPr="00DE7FDD">
        <w:rPr>
          <w:rFonts w:ascii="Gill Sans MT" w:hAnsi="Gill Sans MT"/>
        </w:rPr>
        <w:t xml:space="preserve"> </w:t>
      </w:r>
      <w:r w:rsidRPr="00DE7FDD">
        <w:rPr>
          <w:rFonts w:ascii="Gill Sans MT" w:hAnsi="Gill Sans MT"/>
          <w:color w:val="000000" w:themeColor="text1"/>
        </w:rPr>
        <w:t xml:space="preserve">above-mentioned findings </w:t>
      </w:r>
      <w:r w:rsidR="00C928A8" w:rsidRPr="00DE7FDD">
        <w:rPr>
          <w:rFonts w:ascii="Gill Sans MT" w:hAnsi="Gill Sans MT"/>
          <w:color w:val="000000" w:themeColor="text1"/>
        </w:rPr>
        <w:t xml:space="preserve">and need for further improvement of monitoring and indicators framework </w:t>
      </w:r>
      <w:r w:rsidRPr="00DE7FDD">
        <w:rPr>
          <w:rFonts w:ascii="Gill Sans MT" w:hAnsi="Gill Sans MT"/>
          <w:color w:val="000000" w:themeColor="text1"/>
        </w:rPr>
        <w:t xml:space="preserve">are </w:t>
      </w:r>
      <w:r w:rsidR="00C928A8" w:rsidRPr="00DE7FDD">
        <w:rPr>
          <w:rFonts w:ascii="Gill Sans MT" w:hAnsi="Gill Sans MT"/>
          <w:color w:val="000000" w:themeColor="text1"/>
        </w:rPr>
        <w:t xml:space="preserve">confirmed also </w:t>
      </w:r>
      <w:r w:rsidRPr="00DE7FDD">
        <w:rPr>
          <w:rFonts w:ascii="Gill Sans MT" w:hAnsi="Gill Sans MT"/>
          <w:color w:val="000000" w:themeColor="text1"/>
        </w:rPr>
        <w:t>by</w:t>
      </w:r>
      <w:r w:rsidRPr="00DE7FDD">
        <w:rPr>
          <w:rFonts w:ascii="Gill Sans MT" w:hAnsi="Gill Sans MT"/>
          <w:b/>
          <w:bCs/>
          <w:color w:val="000000" w:themeColor="text1"/>
        </w:rPr>
        <w:t xml:space="preserve"> </w:t>
      </w:r>
      <w:r w:rsidRPr="00F85F58">
        <w:rPr>
          <w:rFonts w:ascii="Gill Sans MT" w:hAnsi="Gill Sans MT"/>
          <w:color w:val="00B0F0"/>
        </w:rPr>
        <w:t xml:space="preserve">Survey results showing that only 61 % of respondents believe that </w:t>
      </w:r>
      <w:r w:rsidR="00C928A8" w:rsidRPr="00F85F58">
        <w:rPr>
          <w:rFonts w:ascii="Gill Sans MT" w:hAnsi="Gill Sans MT"/>
          <w:color w:val="00B0F0"/>
        </w:rPr>
        <w:t xml:space="preserve">the </w:t>
      </w:r>
      <w:r w:rsidRPr="00F85F58">
        <w:rPr>
          <w:rFonts w:ascii="Gill Sans MT" w:hAnsi="Gill Sans MT"/>
          <w:color w:val="00B0F0"/>
        </w:rPr>
        <w:t xml:space="preserve">current outcome and output indicators framework serves well </w:t>
      </w:r>
      <w:r w:rsidRPr="00DE7FDD">
        <w:rPr>
          <w:rFonts w:ascii="Gill Sans MT" w:hAnsi="Gill Sans MT"/>
        </w:rPr>
        <w:t xml:space="preserve">to monitor </w:t>
      </w:r>
      <w:r w:rsidR="00C928A8" w:rsidRPr="00DE7FDD">
        <w:rPr>
          <w:rFonts w:ascii="Gill Sans MT" w:hAnsi="Gill Sans MT"/>
        </w:rPr>
        <w:t xml:space="preserve">the </w:t>
      </w:r>
      <w:r w:rsidRPr="00DE7FDD">
        <w:rPr>
          <w:rFonts w:ascii="Gill Sans MT" w:hAnsi="Gill Sans MT"/>
        </w:rPr>
        <w:t xml:space="preserve">progress of UNSDCF implementation. </w:t>
      </w:r>
    </w:p>
    <w:p w14:paraId="475F6F45" w14:textId="77777777" w:rsidR="00470591" w:rsidRDefault="00470591" w:rsidP="00BD459F">
      <w:pPr>
        <w:spacing w:before="0" w:after="0"/>
        <w:ind w:right="-284"/>
        <w:rPr>
          <w:rFonts w:ascii="Gill Sans MT" w:hAnsi="Gill Sans MT"/>
        </w:rPr>
      </w:pPr>
    </w:p>
    <w:p w14:paraId="324CDC16" w14:textId="544917D2" w:rsidR="00470591" w:rsidRPr="00470591" w:rsidRDefault="00470591" w:rsidP="00BD459F">
      <w:pPr>
        <w:spacing w:before="0" w:after="0"/>
        <w:ind w:right="-336"/>
        <w:rPr>
          <w:rFonts w:ascii="Gill Sans MT" w:hAnsi="Gill Sans MT"/>
          <w:i/>
          <w:iCs/>
          <w:color w:val="00B0F0"/>
          <w:szCs w:val="20"/>
        </w:rPr>
      </w:pPr>
      <w:r w:rsidRPr="007C4825">
        <w:rPr>
          <w:rFonts w:ascii="Gill Sans MT" w:hAnsi="Gill Sans MT"/>
          <w:i/>
          <w:iCs/>
          <w:color w:val="00B0F0"/>
          <w:szCs w:val="20"/>
        </w:rPr>
        <w:t>Figure</w:t>
      </w:r>
      <w:r>
        <w:rPr>
          <w:rFonts w:ascii="Gill Sans MT" w:hAnsi="Gill Sans MT"/>
          <w:i/>
          <w:iCs/>
          <w:color w:val="00B0F0"/>
          <w:szCs w:val="20"/>
        </w:rPr>
        <w:t xml:space="preserve"> </w:t>
      </w:r>
      <w:r w:rsidR="00221EF8">
        <w:rPr>
          <w:rFonts w:ascii="Gill Sans MT" w:hAnsi="Gill Sans MT"/>
          <w:i/>
          <w:iCs/>
          <w:color w:val="00B0F0"/>
          <w:szCs w:val="20"/>
        </w:rPr>
        <w:t>8</w:t>
      </w:r>
      <w:r w:rsidRPr="007C4825">
        <w:rPr>
          <w:rFonts w:ascii="Gill Sans MT" w:hAnsi="Gill Sans MT"/>
          <w:i/>
          <w:iCs/>
          <w:color w:val="00B0F0"/>
          <w:szCs w:val="20"/>
        </w:rPr>
        <w:t xml:space="preserve">: Survey Results – </w:t>
      </w:r>
      <w:r>
        <w:rPr>
          <w:rFonts w:ascii="Gill Sans MT" w:hAnsi="Gill Sans MT"/>
          <w:i/>
          <w:iCs/>
          <w:color w:val="00B0F0"/>
          <w:szCs w:val="20"/>
        </w:rPr>
        <w:t xml:space="preserve">Appropriates of UNSDCF Monitoring Framework  </w:t>
      </w:r>
    </w:p>
    <w:p w14:paraId="1C88F6D2" w14:textId="77777777" w:rsidR="008E5385" w:rsidRPr="00DE7FDD" w:rsidRDefault="008E5385" w:rsidP="00DE7FDD">
      <w:pPr>
        <w:spacing w:before="0" w:after="0"/>
        <w:ind w:left="-1298" w:right="-336"/>
        <w:rPr>
          <w:rFonts w:ascii="Gill Sans MT" w:hAnsi="Gill Sans MT"/>
          <w:szCs w:val="20"/>
        </w:rPr>
      </w:pPr>
    </w:p>
    <w:p w14:paraId="09417BA9" w14:textId="6A998A15" w:rsidR="008E5385" w:rsidRPr="00DE7FDD" w:rsidRDefault="008E5385" w:rsidP="00DE7FDD">
      <w:pPr>
        <w:spacing w:before="0" w:after="0"/>
        <w:ind w:right="-284"/>
        <w:jc w:val="center"/>
        <w:rPr>
          <w:rFonts w:ascii="Gill Sans MT" w:hAnsi="Gill Sans MT"/>
        </w:rPr>
      </w:pPr>
      <w:r w:rsidRPr="00DE7FDD">
        <w:rPr>
          <w:rFonts w:ascii="Gill Sans MT" w:hAnsi="Gill Sans MT"/>
          <w:noProof/>
        </w:rPr>
        <w:drawing>
          <wp:inline distT="0" distB="0" distL="0" distR="0" wp14:anchorId="0F98D0DD" wp14:editId="37D3E6CB">
            <wp:extent cx="4824632" cy="2184991"/>
            <wp:effectExtent l="25400" t="25400" r="27305" b="25400"/>
            <wp:docPr id="2078014346" name="Picture 2078014346" descr="Forms response chart. Question title: 19. Does current outcome and output indicators framework serve well to monitor the progress of UNSDCF implementation and achievement of SDGs?&#10;. Number of responses: 18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orms response chart. Question title: 19. Does current outcome and output indicators framework serve well to monitor the progress of UNSDCF implementation and achievement of SDGs?&#10;. Number of responses: 18 responses."/>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859249" cy="2200668"/>
                    </a:xfrm>
                    <a:prstGeom prst="rect">
                      <a:avLst/>
                    </a:prstGeom>
                    <a:noFill/>
                    <a:ln w="25400">
                      <a:solidFill>
                        <a:srgbClr val="00B0F0"/>
                      </a:solidFill>
                    </a:ln>
                  </pic:spPr>
                </pic:pic>
              </a:graphicData>
            </a:graphic>
          </wp:inline>
        </w:drawing>
      </w:r>
    </w:p>
    <w:p w14:paraId="5F3B83F0" w14:textId="77777777" w:rsidR="008E5385" w:rsidRPr="00DE7FDD" w:rsidRDefault="008E5385" w:rsidP="00DE7FDD">
      <w:pPr>
        <w:spacing w:before="0" w:after="0"/>
        <w:ind w:right="-284"/>
        <w:rPr>
          <w:rFonts w:ascii="Gill Sans MT" w:hAnsi="Gill Sans MT"/>
          <w:color w:val="000000" w:themeColor="text1"/>
          <w:szCs w:val="20"/>
          <w:lang w:val="en-GB"/>
        </w:rPr>
      </w:pPr>
    </w:p>
    <w:p w14:paraId="2A889740" w14:textId="70537000" w:rsidR="00D142FC" w:rsidRPr="00EA0B83" w:rsidRDefault="00D142FC" w:rsidP="00EA0B83">
      <w:pPr>
        <w:spacing w:before="0" w:after="0"/>
        <w:ind w:right="-336"/>
        <w:rPr>
          <w:rFonts w:ascii="Gill Sans MT" w:hAnsi="Gill Sans MT"/>
          <w:i/>
          <w:iCs/>
          <w:szCs w:val="20"/>
          <w:lang w:val="en-GB"/>
        </w:rPr>
      </w:pPr>
      <w:r w:rsidRPr="00DE7FDD">
        <w:rPr>
          <w:rFonts w:ascii="Gill Sans MT" w:eastAsia="Helvetica Neue" w:hAnsi="Gill Sans MT" w:cs="Helvetica Neue"/>
          <w:color w:val="000000" w:themeColor="text1"/>
          <w:szCs w:val="20"/>
          <w:lang w:val="en-GB"/>
        </w:rPr>
        <w:t xml:space="preserve">Through bi-yearly meetings on strategic and technical levels, </w:t>
      </w:r>
      <w:r w:rsidRPr="00F85F58">
        <w:rPr>
          <w:rFonts w:ascii="Gill Sans MT" w:eastAsia="Helvetica Neue" w:hAnsi="Gill Sans MT" w:cs="Helvetica Neue"/>
          <w:color w:val="00B0F0"/>
          <w:szCs w:val="20"/>
          <w:lang w:val="en-GB"/>
        </w:rPr>
        <w:t>the 3 Results Groups operate effectively and guide the joint work generally well</w:t>
      </w:r>
      <w:r w:rsidRPr="00DE7FDD">
        <w:rPr>
          <w:rFonts w:ascii="Gill Sans MT" w:eastAsia="Helvetica Neue" w:hAnsi="Gill Sans MT" w:cs="Helvetica Neue"/>
          <w:color w:val="000000" w:themeColor="text1"/>
          <w:szCs w:val="20"/>
          <w:lang w:val="en-GB"/>
        </w:rPr>
        <w:t>. Given constraints such as limited time and capacities, combined meetings</w:t>
      </w:r>
      <w:r w:rsidR="00AA48AE" w:rsidRPr="00DE7FDD">
        <w:rPr>
          <w:rFonts w:ascii="Gill Sans MT" w:eastAsia="Helvetica Neue" w:hAnsi="Gill Sans MT" w:cs="Helvetica Neue"/>
          <w:color w:val="000000" w:themeColor="text1"/>
          <w:szCs w:val="20"/>
          <w:lang w:val="en-GB"/>
        </w:rPr>
        <w:t xml:space="preserve"> (when</w:t>
      </w:r>
      <w:r w:rsidR="007C0A10" w:rsidRPr="00DE7FDD">
        <w:rPr>
          <w:rFonts w:ascii="Gill Sans MT" w:eastAsia="Helvetica Neue" w:hAnsi="Gill Sans MT" w:cs="Helvetica Neue"/>
          <w:color w:val="000000" w:themeColor="text1"/>
          <w:szCs w:val="20"/>
          <w:lang w:val="en-GB"/>
        </w:rPr>
        <w:t xml:space="preserve"> Result Groups discuss their plans and results one after another in a single meeting)</w:t>
      </w:r>
      <w:r w:rsidRPr="00DE7FDD">
        <w:rPr>
          <w:rFonts w:ascii="Gill Sans MT" w:eastAsia="Helvetica Neue" w:hAnsi="Gill Sans MT" w:cs="Helvetica Neue"/>
          <w:color w:val="000000" w:themeColor="text1"/>
          <w:szCs w:val="20"/>
          <w:lang w:val="en-GB"/>
        </w:rPr>
        <w:t xml:space="preserve"> have been adopted as a practical measure to optimize collaborative efforts and ensure key staff members, especially HoAs, participate in person. </w:t>
      </w:r>
      <w:r w:rsidR="000F75E8" w:rsidRPr="00DE7FDD">
        <w:rPr>
          <w:rFonts w:ascii="Gill Sans MT" w:hAnsi="Gill Sans MT"/>
          <w:szCs w:val="20"/>
        </w:rPr>
        <w:t xml:space="preserve">As emphasized by one of the informants </w:t>
      </w:r>
      <w:r w:rsidR="000F75E8" w:rsidRPr="00DE7FDD">
        <w:rPr>
          <w:rFonts w:ascii="Gill Sans MT" w:hAnsi="Gill Sans MT"/>
          <w:i/>
          <w:iCs/>
          <w:szCs w:val="20"/>
        </w:rPr>
        <w:t>‘</w:t>
      </w:r>
      <w:r w:rsidR="000F75E8" w:rsidRPr="00DE7FDD">
        <w:rPr>
          <w:rFonts w:ascii="Gill Sans MT" w:hAnsi="Gill Sans MT"/>
          <w:i/>
          <w:iCs/>
          <w:szCs w:val="20"/>
          <w:lang w:val="en-GB"/>
        </w:rPr>
        <w:t>RGs are functioning</w:t>
      </w:r>
      <w:r w:rsidR="000F75E8" w:rsidRPr="00DE7FDD">
        <w:rPr>
          <w:rFonts w:ascii="Gill Sans MT" w:hAnsi="Gill Sans MT"/>
          <w:i/>
          <w:iCs/>
          <w:szCs w:val="20"/>
        </w:rPr>
        <w:t>,</w:t>
      </w:r>
      <w:r w:rsidR="000F75E8" w:rsidRPr="00DE7FDD">
        <w:rPr>
          <w:rFonts w:ascii="Gill Sans MT" w:hAnsi="Gill Sans MT"/>
          <w:i/>
          <w:iCs/>
          <w:szCs w:val="20"/>
          <w:lang w:val="en-GB"/>
        </w:rPr>
        <w:t xml:space="preserve"> bu</w:t>
      </w:r>
      <w:r w:rsidR="000F75E8" w:rsidRPr="00DE7FDD">
        <w:rPr>
          <w:rFonts w:ascii="Gill Sans MT" w:hAnsi="Gill Sans MT"/>
          <w:i/>
          <w:iCs/>
          <w:szCs w:val="20"/>
        </w:rPr>
        <w:t xml:space="preserve">t </w:t>
      </w:r>
      <w:r w:rsidR="000F75E8" w:rsidRPr="00DE7FDD">
        <w:rPr>
          <w:rFonts w:ascii="Gill Sans MT" w:hAnsi="Gill Sans MT"/>
          <w:i/>
          <w:iCs/>
          <w:szCs w:val="20"/>
          <w:lang w:val="en-GB"/>
        </w:rPr>
        <w:t>the challenge is how to mix results with thematic discussions – how to do it better</w:t>
      </w:r>
      <w:r w:rsidR="000F75E8" w:rsidRPr="00DE7FDD">
        <w:rPr>
          <w:rFonts w:ascii="Gill Sans MT" w:hAnsi="Gill Sans MT"/>
          <w:i/>
          <w:iCs/>
          <w:szCs w:val="20"/>
        </w:rPr>
        <w:t>’</w:t>
      </w:r>
      <w:r w:rsidR="006B21BD">
        <w:rPr>
          <w:rFonts w:ascii="Gill Sans MT" w:hAnsi="Gill Sans MT"/>
          <w:i/>
          <w:iCs/>
          <w:szCs w:val="20"/>
        </w:rPr>
        <w:t xml:space="preserve">. </w:t>
      </w:r>
      <w:r w:rsidRPr="00DE7FDD">
        <w:rPr>
          <w:rFonts w:ascii="Gill Sans MT" w:eastAsia="Helvetica Neue" w:hAnsi="Gill Sans MT" w:cs="Helvetica Neue"/>
          <w:color w:val="000000" w:themeColor="text1"/>
          <w:szCs w:val="20"/>
          <w:lang w:val="en-GB"/>
        </w:rPr>
        <w:t xml:space="preserve">Several interlocutors </w:t>
      </w:r>
      <w:r w:rsidR="000F75E8">
        <w:rPr>
          <w:rFonts w:ascii="Gill Sans MT" w:eastAsia="Helvetica Neue" w:hAnsi="Gill Sans MT" w:cs="Helvetica Neue"/>
          <w:color w:val="000000" w:themeColor="text1"/>
          <w:szCs w:val="20"/>
          <w:lang w:val="en-GB"/>
        </w:rPr>
        <w:t xml:space="preserve">therefore </w:t>
      </w:r>
      <w:r w:rsidRPr="00DE7FDD">
        <w:rPr>
          <w:rFonts w:ascii="Gill Sans MT" w:eastAsia="Helvetica Neue" w:hAnsi="Gill Sans MT" w:cs="Helvetica Neue"/>
          <w:color w:val="000000" w:themeColor="text1"/>
          <w:szCs w:val="20"/>
          <w:lang w:val="en-GB"/>
        </w:rPr>
        <w:t xml:space="preserve">suggested that the </w:t>
      </w:r>
      <w:r w:rsidRPr="00BD459F">
        <w:rPr>
          <w:rFonts w:ascii="Gill Sans MT" w:eastAsia="Helvetica Neue" w:hAnsi="Gill Sans MT" w:cs="Helvetica Neue"/>
          <w:i/>
          <w:iCs/>
          <w:color w:val="000000" w:themeColor="text1"/>
          <w:szCs w:val="20"/>
          <w:lang w:val="en-GB"/>
        </w:rPr>
        <w:t>modus operandi</w:t>
      </w:r>
      <w:r w:rsidRPr="00DE7FDD">
        <w:rPr>
          <w:rFonts w:ascii="Gill Sans MT" w:eastAsia="Helvetica Neue" w:hAnsi="Gill Sans MT" w:cs="Helvetica Neue"/>
          <w:color w:val="000000" w:themeColor="text1"/>
          <w:szCs w:val="20"/>
          <w:lang w:val="en-GB"/>
        </w:rPr>
        <w:t xml:space="preserve"> of Result Groups </w:t>
      </w:r>
      <w:r w:rsidR="000F75E8">
        <w:rPr>
          <w:rFonts w:ascii="Gill Sans MT" w:eastAsia="Helvetica Neue" w:hAnsi="Gill Sans MT" w:cs="Helvetica Neue"/>
          <w:color w:val="000000" w:themeColor="text1"/>
          <w:szCs w:val="20"/>
          <w:lang w:val="en-GB"/>
        </w:rPr>
        <w:t xml:space="preserve">would </w:t>
      </w:r>
      <w:r w:rsidRPr="00DE7FDD">
        <w:rPr>
          <w:rFonts w:ascii="Gill Sans MT" w:eastAsia="Helvetica Neue" w:hAnsi="Gill Sans MT" w:cs="Helvetica Neue"/>
          <w:color w:val="000000" w:themeColor="text1"/>
          <w:szCs w:val="20"/>
          <w:lang w:val="en-GB"/>
        </w:rPr>
        <w:t>benefit from more space for open/forward-looking discussions, as already practi</w:t>
      </w:r>
      <w:r w:rsidR="00C928A8" w:rsidRPr="00DE7FDD">
        <w:rPr>
          <w:rFonts w:ascii="Gill Sans MT" w:eastAsia="Helvetica Neue" w:hAnsi="Gill Sans MT" w:cs="Helvetica Neue"/>
          <w:color w:val="000000" w:themeColor="text1"/>
          <w:szCs w:val="20"/>
          <w:lang w:val="en-GB"/>
        </w:rPr>
        <w:t>s</w:t>
      </w:r>
      <w:r w:rsidRPr="00DE7FDD">
        <w:rPr>
          <w:rFonts w:ascii="Gill Sans MT" w:eastAsia="Helvetica Neue" w:hAnsi="Gill Sans MT" w:cs="Helvetica Neue"/>
          <w:color w:val="000000" w:themeColor="text1"/>
          <w:szCs w:val="20"/>
          <w:lang w:val="en-GB"/>
        </w:rPr>
        <w:t xml:space="preserve">ed in RG3 with strategic discussions on water and DRR. The practice of joint Results Groups meetings </w:t>
      </w:r>
      <w:r w:rsidR="00C928A8" w:rsidRPr="00DE7FDD">
        <w:rPr>
          <w:rFonts w:ascii="Gill Sans MT" w:eastAsia="Helvetica Neue" w:hAnsi="Gill Sans MT" w:cs="Helvetica Neue"/>
          <w:color w:val="000000" w:themeColor="text1"/>
          <w:szCs w:val="20"/>
          <w:lang w:val="en-GB"/>
        </w:rPr>
        <w:t xml:space="preserve">also </w:t>
      </w:r>
      <w:r w:rsidRPr="00DE7FDD">
        <w:rPr>
          <w:rFonts w:ascii="Gill Sans MT" w:eastAsia="Helvetica Neue" w:hAnsi="Gill Sans MT" w:cs="Helvetica Neue"/>
          <w:color w:val="000000" w:themeColor="text1"/>
          <w:szCs w:val="20"/>
          <w:lang w:val="en-GB"/>
        </w:rPr>
        <w:t>supports cross-sectoral cooperation and synergies between outcomes and results groups, which has been broadly welcomed by the RG members. There is a broad consensus that strengthening linkages between Results Groups and existing national structures such as SDG Working Groups and other sectoral coordination mechanisms would further increase the relevance and effectiveness of UNSDCF implementation and enhance the systemic impact of UN system work in Kazakhstan in general.</w:t>
      </w:r>
      <w:r w:rsidR="0062562F" w:rsidRPr="00DE7FDD">
        <w:rPr>
          <w:rFonts w:ascii="Gill Sans MT" w:eastAsia="Helvetica Neue" w:hAnsi="Gill Sans MT" w:cs="Helvetica Neue"/>
          <w:color w:val="000000" w:themeColor="text1"/>
          <w:szCs w:val="20"/>
          <w:lang w:val="en-GB"/>
        </w:rPr>
        <w:t xml:space="preserve"> </w:t>
      </w:r>
      <w:r w:rsidRPr="00DE7FDD">
        <w:rPr>
          <w:rFonts w:ascii="Gill Sans MT" w:eastAsia="Helvetica Neue" w:hAnsi="Gill Sans MT" w:cs="Helvetica Neue"/>
          <w:color w:val="000000" w:themeColor="text1"/>
          <w:szCs w:val="20"/>
          <w:lang w:val="en-GB"/>
        </w:rPr>
        <w:t>The above-mentioned effort aligns with the RG’s ToRs, which stipulate that they should improve internal coordination and ensure a coherent UN system-wide approach of analysis, planning, implementation, and monitoring vis-à-vis a strategic priority/outcome. They should also promote complementarity and synergies and reduce overlaps and gaps within and across priority/outcome areas. ToRs also define key tasks to identify opportunities for joint programs and programming, design relevant instruments,</w:t>
      </w:r>
      <w:r w:rsidR="00EA0B83">
        <w:rPr>
          <w:rFonts w:ascii="Gill Sans MT" w:eastAsia="Helvetica Neue" w:hAnsi="Gill Sans MT" w:cs="Helvetica Neue"/>
          <w:color w:val="000000" w:themeColor="text1"/>
          <w:szCs w:val="20"/>
          <w:lang w:val="en-GB"/>
        </w:rPr>
        <w:t xml:space="preserve"> </w:t>
      </w:r>
      <w:r w:rsidRPr="00DE7FDD">
        <w:rPr>
          <w:rFonts w:ascii="Gill Sans MT" w:eastAsia="Helvetica Neue" w:hAnsi="Gill Sans MT" w:cs="Helvetica Neue"/>
          <w:color w:val="000000" w:themeColor="text1"/>
          <w:szCs w:val="20"/>
          <w:lang w:val="en-GB"/>
        </w:rPr>
        <w:t xml:space="preserve">engage in joint resource mobilization from national </w:t>
      </w:r>
      <w:r w:rsidRPr="00DE7FDD">
        <w:rPr>
          <w:rFonts w:ascii="Gill Sans MT" w:eastAsia="Helvetica Neue" w:hAnsi="Gill Sans MT" w:cs="Helvetica Neue"/>
          <w:color w:val="000000" w:themeColor="text1"/>
          <w:szCs w:val="20"/>
          <w:lang w:val="en-GB"/>
        </w:rPr>
        <w:lastRenderedPageBreak/>
        <w:t>stakeholders/development partners as appropriate in support of outputs within the priority areas, and engage in joint advocacy on key issues within the priority area to advance the 2030 Agenda/SDGs.</w:t>
      </w:r>
    </w:p>
    <w:p w14:paraId="551F3AEE" w14:textId="77777777" w:rsidR="00D142FC" w:rsidRPr="00DE7FDD" w:rsidRDefault="00D142FC" w:rsidP="00DE7FDD">
      <w:pPr>
        <w:spacing w:before="0" w:after="0"/>
        <w:ind w:right="-284"/>
        <w:rPr>
          <w:rFonts w:ascii="Gill Sans MT" w:eastAsia="Helvetica Neue" w:hAnsi="Gill Sans MT" w:cs="Helvetica Neue"/>
          <w:color w:val="000000" w:themeColor="text1"/>
          <w:szCs w:val="20"/>
          <w:lang w:val="en-GB"/>
        </w:rPr>
      </w:pPr>
    </w:p>
    <w:p w14:paraId="1168DDD6" w14:textId="0126413C" w:rsidR="00137706" w:rsidRPr="006B21BD" w:rsidRDefault="00D142FC" w:rsidP="006B21BD">
      <w:pPr>
        <w:spacing w:before="0" w:after="0"/>
        <w:ind w:right="-284"/>
        <w:rPr>
          <w:rFonts w:ascii="Gill Sans MT" w:eastAsia="Helvetica Neue" w:hAnsi="Gill Sans MT" w:cs="Helvetica Neue"/>
        </w:rPr>
      </w:pPr>
      <w:r w:rsidRPr="00DE7FDD">
        <w:rPr>
          <w:rFonts w:ascii="Gill Sans MT" w:eastAsia="Helvetica Neue" w:hAnsi="Gill Sans MT" w:cs="Helvetica Neue"/>
          <w:color w:val="000000" w:themeColor="text1"/>
          <w:szCs w:val="20"/>
          <w:lang w:val="en-GB"/>
        </w:rPr>
        <w:t xml:space="preserve">The </w:t>
      </w:r>
      <w:r w:rsidR="00F20C6D" w:rsidRPr="00F85F58">
        <w:rPr>
          <w:rFonts w:ascii="Gill Sans MT" w:eastAsia="Helvetica Neue" w:hAnsi="Gill Sans MT" w:cs="Helvetica Neue"/>
          <w:color w:val="00B0F0"/>
          <w:szCs w:val="20"/>
          <w:lang w:val="en-GB"/>
        </w:rPr>
        <w:t xml:space="preserve">UN </w:t>
      </w:r>
      <w:r w:rsidRPr="00F85F58">
        <w:rPr>
          <w:rFonts w:ascii="Gill Sans MT" w:eastAsia="Helvetica Neue" w:hAnsi="Gill Sans MT" w:cs="Helvetica Neue"/>
          <w:color w:val="00B0F0"/>
          <w:szCs w:val="20"/>
          <w:lang w:val="en-GB"/>
        </w:rPr>
        <w:t xml:space="preserve">Communication Group </w:t>
      </w:r>
      <w:r w:rsidRPr="00DE7FDD">
        <w:rPr>
          <w:rFonts w:ascii="Gill Sans MT" w:eastAsia="Helvetica Neue" w:hAnsi="Gill Sans MT" w:cs="Helvetica Neue"/>
          <w:color w:val="000000" w:themeColor="text1"/>
          <w:szCs w:val="20"/>
          <w:lang w:val="en-GB"/>
        </w:rPr>
        <w:t>ha</w:t>
      </w:r>
      <w:r w:rsidR="00C10939" w:rsidRPr="00DE7FDD">
        <w:rPr>
          <w:rFonts w:ascii="Gill Sans MT" w:eastAsia="Helvetica Neue" w:hAnsi="Gill Sans MT" w:cs="Helvetica Neue"/>
          <w:color w:val="000000" w:themeColor="text1"/>
          <w:szCs w:val="20"/>
          <w:lang w:val="en-GB"/>
        </w:rPr>
        <w:t>s</w:t>
      </w:r>
      <w:r w:rsidRPr="00DE7FDD">
        <w:rPr>
          <w:rFonts w:ascii="Gill Sans MT" w:eastAsia="Helvetica Neue" w:hAnsi="Gill Sans MT" w:cs="Helvetica Neue"/>
          <w:color w:val="000000" w:themeColor="text1"/>
          <w:szCs w:val="20"/>
          <w:lang w:val="en-GB"/>
        </w:rPr>
        <w:t xml:space="preserve"> been pivotal in facilitating effective coordination and communication within the initiative. </w:t>
      </w:r>
      <w:r w:rsidR="002A0DD0" w:rsidRPr="00DE7FDD">
        <w:rPr>
          <w:rFonts w:ascii="Gill Sans MT" w:eastAsia="Helvetica Neue" w:hAnsi="Gill Sans MT" w:cs="Helvetica Neue"/>
        </w:rPr>
        <w:t>Clear and informative reporting and communication of results through regular Annual Reports contribute to transparency and accountability, ensuring stakeholders are well-informed about progress and outcomes. The high quality of reporting and communication was acknowledged by the 2022 UN Kazakhstan Annual Report being awarded the best Annual Report in the region.</w:t>
      </w:r>
      <w:r w:rsidR="00B07780" w:rsidRPr="00DE7FDD">
        <w:rPr>
          <w:rFonts w:ascii="Gill Sans MT" w:eastAsia="Helvetica Neue" w:hAnsi="Gill Sans MT" w:cs="Helvetica Neue"/>
        </w:rPr>
        <w:t xml:space="preserve"> The Communication Group, operating under the leadership of the UN RCO Communication Officer and consisting of more than </w:t>
      </w:r>
      <w:r w:rsidR="006B21BD">
        <w:rPr>
          <w:rFonts w:ascii="Gill Sans MT" w:eastAsia="Helvetica Neue" w:hAnsi="Gill Sans MT" w:cs="Helvetica Neue"/>
        </w:rPr>
        <w:t>10</w:t>
      </w:r>
      <w:r w:rsidR="00B07780" w:rsidRPr="00DE7FDD">
        <w:rPr>
          <w:rFonts w:ascii="Gill Sans MT" w:eastAsia="Helvetica Neue" w:hAnsi="Gill Sans MT" w:cs="Helvetica Neue"/>
        </w:rPr>
        <w:t xml:space="preserve"> communication officers and personnel from various agencies works based on a structured Workplan, ensuring coordination and effectiveness in their communication strategies. There is a good connection to the UNCT meeting and a dedicated focal point for Results Groups (RGs), ensuring streamlined communication and alignment with broader UN objectives. The group's work is organized around UN observances, marking significant international days and events. However, their efforts have evolved to include more sophisticated approaches such as data analysis, effective use of social media and collaboration with networks of journalists, youth, universities, and supporting Model UN program. These activities aim to enhance outreach and engagement, leveraging modern communication channels and fostering partnerships with educational institutions and media. Despite the increasing scope of work, the group faces challenges due to limited financial allocation and resources. This limitation requires them to be innovative and efficient in their communication strategies, often necessitating creative solutions to maximize impact with the available resources. Communication efforts are increasingly embedded in programmatic work, focusing on changing social norms and addressing key issues through targeted messaging. This approach aims to create a more informed and engaged public, contributing to the overall goals of the UN in promoting sustainable development and human rights.</w:t>
      </w:r>
      <w:r w:rsidR="006B21BD">
        <w:rPr>
          <w:rFonts w:ascii="Gill Sans MT" w:eastAsia="Helvetica Neue" w:hAnsi="Gill Sans MT" w:cs="Helvetica Neue"/>
        </w:rPr>
        <w:t xml:space="preserve"> </w:t>
      </w:r>
      <w:r w:rsidR="00B07780" w:rsidRPr="00DE7FDD">
        <w:rPr>
          <w:rFonts w:ascii="Gill Sans MT" w:eastAsia="Helvetica Neue" w:hAnsi="Gill Sans MT" w:cs="Helvetica Neue"/>
        </w:rPr>
        <w:t>A significant emerging challenge is the issue of misinformation and disinformation. This has become an important consideration for the Communication Group, requiring them to develop strategies to counter false information and ensure the dissemination of accurate and reliable data. By addressing these challenges, the group aims to maintain the credibility and effectiveness of the UN's communication efforts in the region.</w:t>
      </w:r>
      <w:r w:rsidR="00EA0B83">
        <w:rPr>
          <w:rFonts w:ascii="Gill Sans MT" w:eastAsia="Helvetica Neue" w:hAnsi="Gill Sans MT" w:cs="Helvetica Neue"/>
        </w:rPr>
        <w:t xml:space="preserve"> </w:t>
      </w:r>
      <w:r w:rsidR="00EA0B83" w:rsidRPr="00DE7FDD">
        <w:rPr>
          <w:rFonts w:ascii="Gill Sans MT" w:hAnsi="Gill Sans MT"/>
          <w:szCs w:val="20"/>
        </w:rPr>
        <w:t xml:space="preserve">Some </w:t>
      </w:r>
      <w:r w:rsidR="00EA0B83">
        <w:rPr>
          <w:rFonts w:ascii="Gill Sans MT" w:hAnsi="Gill Sans MT"/>
          <w:szCs w:val="20"/>
        </w:rPr>
        <w:t xml:space="preserve">informants however still </w:t>
      </w:r>
      <w:r w:rsidR="00EA0B83" w:rsidRPr="00DE7FDD">
        <w:rPr>
          <w:rFonts w:ascii="Gill Sans MT" w:hAnsi="Gill Sans MT"/>
          <w:szCs w:val="20"/>
        </w:rPr>
        <w:t xml:space="preserve">consider the joint communication as </w:t>
      </w:r>
      <w:r w:rsidR="00EA0B83">
        <w:rPr>
          <w:rFonts w:ascii="Gill Sans MT" w:hAnsi="Gill Sans MT"/>
          <w:szCs w:val="20"/>
        </w:rPr>
        <w:t>suboptimal</w:t>
      </w:r>
      <w:r w:rsidR="00EA0B83" w:rsidRPr="00DE7FDD">
        <w:rPr>
          <w:rFonts w:ascii="Gill Sans MT" w:hAnsi="Gill Sans MT"/>
          <w:szCs w:val="20"/>
        </w:rPr>
        <w:t>, because, as put by one UN official ‘</w:t>
      </w:r>
      <w:r w:rsidR="00EA0B83" w:rsidRPr="00DE7FDD">
        <w:rPr>
          <w:rFonts w:ascii="Gill Sans MT" w:hAnsi="Gill Sans MT"/>
          <w:i/>
          <w:iCs/>
          <w:szCs w:val="20"/>
        </w:rPr>
        <w:t>we work as 27 separate agencies and we are often competing’</w:t>
      </w:r>
      <w:r w:rsidR="00EA0B83">
        <w:rPr>
          <w:rFonts w:ascii="Gill Sans MT" w:hAnsi="Gill Sans MT"/>
          <w:i/>
          <w:iCs/>
          <w:szCs w:val="20"/>
        </w:rPr>
        <w:t xml:space="preserve">, </w:t>
      </w:r>
      <w:r w:rsidR="00EA0B83" w:rsidRPr="00EA0B83">
        <w:rPr>
          <w:rFonts w:ascii="Gill Sans MT" w:hAnsi="Gill Sans MT"/>
          <w:szCs w:val="20"/>
        </w:rPr>
        <w:t xml:space="preserve">requiring </w:t>
      </w:r>
      <w:r w:rsidR="006B21BD">
        <w:rPr>
          <w:rFonts w:ascii="Gill Sans MT" w:hAnsi="Gill Sans MT"/>
          <w:szCs w:val="20"/>
        </w:rPr>
        <w:t xml:space="preserve">a </w:t>
      </w:r>
      <w:r w:rsidR="00EA0B83">
        <w:rPr>
          <w:rFonts w:ascii="Gill Sans MT" w:hAnsi="Gill Sans MT"/>
          <w:szCs w:val="20"/>
        </w:rPr>
        <w:t xml:space="preserve">further emphasis </w:t>
      </w:r>
      <w:r w:rsidR="006B21BD">
        <w:rPr>
          <w:rFonts w:ascii="Gill Sans MT" w:hAnsi="Gill Sans MT"/>
          <w:szCs w:val="20"/>
        </w:rPr>
        <w:t xml:space="preserve">on a common approach </w:t>
      </w:r>
      <w:r w:rsidR="00EA0B83">
        <w:rPr>
          <w:rFonts w:ascii="Gill Sans MT" w:hAnsi="Gill Sans MT"/>
          <w:szCs w:val="20"/>
        </w:rPr>
        <w:t xml:space="preserve">under the next CF cycle. </w:t>
      </w:r>
    </w:p>
    <w:p w14:paraId="1801586F" w14:textId="77777777" w:rsidR="00137706" w:rsidRDefault="00137706" w:rsidP="00137706">
      <w:pPr>
        <w:spacing w:before="0" w:after="0"/>
        <w:ind w:right="-336"/>
        <w:rPr>
          <w:rFonts w:ascii="Gill Sans MT" w:hAnsi="Gill Sans MT"/>
          <w:szCs w:val="20"/>
        </w:rPr>
      </w:pPr>
    </w:p>
    <w:p w14:paraId="18C4D1B7" w14:textId="1E3B2E11" w:rsidR="00137706" w:rsidRDefault="00137706" w:rsidP="00EA0B83">
      <w:pPr>
        <w:spacing w:before="0" w:after="0"/>
        <w:ind w:right="-336"/>
        <w:rPr>
          <w:rFonts w:ascii="Gill Sans MT" w:hAnsi="Gill Sans MT"/>
          <w:szCs w:val="20"/>
        </w:rPr>
      </w:pPr>
      <w:r w:rsidRPr="00DE7FDD">
        <w:rPr>
          <w:rFonts w:ascii="Gill Sans MT" w:eastAsia="Helvetica Neue" w:hAnsi="Gill Sans MT" w:cs="Helvetica Neue"/>
        </w:rPr>
        <w:t xml:space="preserve">Further emphasis on fostering a culture of </w:t>
      </w:r>
      <w:r w:rsidRPr="00137706">
        <w:rPr>
          <w:rFonts w:ascii="Gill Sans MT" w:eastAsia="Helvetica Neue" w:hAnsi="Gill Sans MT" w:cs="Helvetica Neue"/>
          <w:color w:val="00B0F0"/>
        </w:rPr>
        <w:t xml:space="preserve">continuous learning </w:t>
      </w:r>
      <w:r w:rsidRPr="00DE7FDD">
        <w:rPr>
          <w:rFonts w:ascii="Gill Sans MT" w:eastAsia="Helvetica Neue" w:hAnsi="Gill Sans MT" w:cs="Helvetica Neue"/>
        </w:rPr>
        <w:t xml:space="preserve">among UN staff </w:t>
      </w:r>
      <w:r>
        <w:rPr>
          <w:rFonts w:ascii="Gill Sans MT" w:eastAsia="Helvetica Neue" w:hAnsi="Gill Sans MT" w:cs="Helvetica Neue"/>
        </w:rPr>
        <w:t xml:space="preserve">was </w:t>
      </w:r>
      <w:r w:rsidRPr="00DE7FDD">
        <w:rPr>
          <w:rFonts w:ascii="Gill Sans MT" w:eastAsia="Helvetica Neue" w:hAnsi="Gill Sans MT" w:cs="Helvetica Neue"/>
        </w:rPr>
        <w:t>mentioned by multiple interlocutors underscor</w:t>
      </w:r>
      <w:r w:rsidR="006B21BD">
        <w:rPr>
          <w:rFonts w:ascii="Gill Sans MT" w:eastAsia="Helvetica Neue" w:hAnsi="Gill Sans MT" w:cs="Helvetica Neue"/>
        </w:rPr>
        <w:t>ing</w:t>
      </w:r>
      <w:r w:rsidRPr="00DE7FDD">
        <w:rPr>
          <w:rFonts w:ascii="Gill Sans MT" w:eastAsia="Helvetica Neue" w:hAnsi="Gill Sans MT" w:cs="Helvetica Neue"/>
        </w:rPr>
        <w:t xml:space="preserve"> efforts to enhance operational efficiency and effectiveness over time. </w:t>
      </w:r>
      <w:r w:rsidR="006B21BD">
        <w:rPr>
          <w:rFonts w:ascii="Gill Sans MT" w:eastAsia="Helvetica Neue" w:hAnsi="Gill Sans MT" w:cs="Helvetica Neue"/>
        </w:rPr>
        <w:t>The r</w:t>
      </w:r>
      <w:r>
        <w:rPr>
          <w:rFonts w:ascii="Gill Sans MT" w:eastAsia="Helvetica Neue" w:hAnsi="Gill Sans MT" w:cs="Helvetica Neue"/>
        </w:rPr>
        <w:t xml:space="preserve">elated topic of </w:t>
      </w:r>
      <w:r w:rsidRPr="00137706">
        <w:rPr>
          <w:rFonts w:ascii="Gill Sans MT" w:eastAsia="Helvetica Neue" w:hAnsi="Gill Sans MT" w:cs="Helvetica Neue"/>
          <w:color w:val="00B0F0"/>
        </w:rPr>
        <w:t xml:space="preserve">knowledge management </w:t>
      </w:r>
      <w:r>
        <w:rPr>
          <w:rFonts w:ascii="Gill Sans MT" w:eastAsia="Helvetica Neue" w:hAnsi="Gill Sans MT" w:cs="Helvetica Neue"/>
        </w:rPr>
        <w:t>also requires further attention to underpin the policy advisory and knowledge provi</w:t>
      </w:r>
      <w:r w:rsidR="006B21BD">
        <w:rPr>
          <w:rFonts w:ascii="Gill Sans MT" w:eastAsia="Helvetica Neue" w:hAnsi="Gill Sans MT" w:cs="Helvetica Neue"/>
        </w:rPr>
        <w:t xml:space="preserve">sion </w:t>
      </w:r>
      <w:r>
        <w:rPr>
          <w:rFonts w:ascii="Gill Sans MT" w:eastAsia="Helvetica Neue" w:hAnsi="Gill Sans MT" w:cs="Helvetica Neue"/>
        </w:rPr>
        <w:t xml:space="preserve">function of </w:t>
      </w:r>
      <w:r w:rsidR="006B21BD">
        <w:rPr>
          <w:rFonts w:ascii="Gill Sans MT" w:eastAsia="Helvetica Neue" w:hAnsi="Gill Sans MT" w:cs="Helvetica Neue"/>
        </w:rPr>
        <w:t xml:space="preserve">the </w:t>
      </w:r>
      <w:r>
        <w:rPr>
          <w:rFonts w:ascii="Gill Sans MT" w:eastAsia="Helvetica Neue" w:hAnsi="Gill Sans MT" w:cs="Helvetica Neue"/>
        </w:rPr>
        <w:t xml:space="preserve">UN in the context of U-MIC. </w:t>
      </w:r>
      <w:r w:rsidR="006B21BD">
        <w:rPr>
          <w:rFonts w:ascii="Gill Sans MT" w:eastAsia="Helvetica Neue" w:hAnsi="Gill Sans MT" w:cs="Helvetica Neue"/>
        </w:rPr>
        <w:t>The r</w:t>
      </w:r>
      <w:r>
        <w:rPr>
          <w:rFonts w:ascii="Gill Sans MT" w:eastAsia="Helvetica Neue" w:hAnsi="Gill Sans MT" w:cs="Helvetica Neue"/>
        </w:rPr>
        <w:t xml:space="preserve">ecommendation section includes some </w:t>
      </w:r>
      <w:r w:rsidR="006B21BD">
        <w:rPr>
          <w:rFonts w:ascii="Gill Sans MT" w:eastAsia="Helvetica Neue" w:hAnsi="Gill Sans MT" w:cs="Helvetica Neue"/>
        </w:rPr>
        <w:t xml:space="preserve">practical </w:t>
      </w:r>
      <w:r>
        <w:rPr>
          <w:rFonts w:ascii="Gill Sans MT" w:eastAsia="Helvetica Neue" w:hAnsi="Gill Sans MT" w:cs="Helvetica Neue"/>
        </w:rPr>
        <w:t xml:space="preserve">suggestions in this respect.  </w:t>
      </w:r>
      <w:r w:rsidRPr="00DE7FDD">
        <w:rPr>
          <w:rFonts w:ascii="Gill Sans MT" w:eastAsia="Helvetica Neue" w:hAnsi="Gill Sans MT" w:cs="Helvetica Neue"/>
        </w:rPr>
        <w:t xml:space="preserve"> </w:t>
      </w:r>
    </w:p>
    <w:p w14:paraId="20DA1AA6" w14:textId="77777777" w:rsidR="00137706" w:rsidRDefault="00137706" w:rsidP="00EA0B83">
      <w:pPr>
        <w:spacing w:before="0" w:after="0"/>
        <w:ind w:right="-336"/>
        <w:rPr>
          <w:rFonts w:ascii="Gill Sans MT" w:hAnsi="Gill Sans MT"/>
          <w:szCs w:val="20"/>
        </w:rPr>
      </w:pPr>
    </w:p>
    <w:p w14:paraId="3FE6D0E8" w14:textId="0F612C3C" w:rsidR="00C10939" w:rsidRPr="00EA0B83" w:rsidRDefault="00F20C6D" w:rsidP="00EA0B83">
      <w:pPr>
        <w:spacing w:before="0" w:after="0"/>
        <w:ind w:right="-336"/>
        <w:rPr>
          <w:rFonts w:ascii="Gill Sans MT" w:hAnsi="Gill Sans MT"/>
          <w:szCs w:val="20"/>
        </w:rPr>
      </w:pPr>
      <w:r w:rsidRPr="00DE7FDD">
        <w:rPr>
          <w:rFonts w:ascii="Gill Sans MT" w:eastAsia="Helvetica Neue" w:hAnsi="Gill Sans MT" w:cs="Helvetica Neue"/>
          <w:color w:val="000000" w:themeColor="text1"/>
          <w:szCs w:val="20"/>
          <w:lang w:val="en-GB"/>
        </w:rPr>
        <w:t xml:space="preserve">The </w:t>
      </w:r>
      <w:r w:rsidRPr="00F85F58">
        <w:rPr>
          <w:rFonts w:ascii="Gill Sans MT" w:eastAsia="Helvetica Neue" w:hAnsi="Gill Sans MT" w:cs="Helvetica Neue"/>
          <w:color w:val="00B0F0"/>
          <w:szCs w:val="20"/>
          <w:lang w:val="en-GB"/>
        </w:rPr>
        <w:t xml:space="preserve">Operations Management Team (OMT) </w:t>
      </w:r>
      <w:r w:rsidRPr="00DE7FDD">
        <w:rPr>
          <w:rFonts w:ascii="Gill Sans MT" w:eastAsia="Helvetica Neue" w:hAnsi="Gill Sans MT" w:cs="Helvetica Neue"/>
          <w:color w:val="000000" w:themeColor="text1"/>
          <w:szCs w:val="20"/>
          <w:lang w:val="en-GB"/>
        </w:rPr>
        <w:t xml:space="preserve">has been highly effective in ensuring operational compliance and facilitating smooth delivery of services. </w:t>
      </w:r>
      <w:r w:rsidR="00800F08" w:rsidRPr="00DE7FDD">
        <w:rPr>
          <w:rFonts w:ascii="Gill Sans MT" w:eastAsia="Helvetica Neue" w:hAnsi="Gill Sans MT" w:cs="Helvetica Neue"/>
          <w:color w:val="000000" w:themeColor="text1"/>
          <w:szCs w:val="20"/>
          <w:lang w:val="en-GB"/>
        </w:rPr>
        <w:t>Currently c</w:t>
      </w:r>
      <w:r w:rsidRPr="00DE7FDD">
        <w:rPr>
          <w:rFonts w:ascii="Gill Sans MT" w:eastAsia="Helvetica Neue" w:hAnsi="Gill Sans MT" w:cs="Helvetica Neue"/>
          <w:color w:val="000000" w:themeColor="text1"/>
          <w:szCs w:val="20"/>
          <w:lang w:val="en-GB"/>
        </w:rPr>
        <w:t>haired by UN Women</w:t>
      </w:r>
      <w:r w:rsidR="00800F08" w:rsidRPr="00DE7FDD">
        <w:rPr>
          <w:rFonts w:ascii="Gill Sans MT" w:eastAsia="Helvetica Neue" w:hAnsi="Gill Sans MT" w:cs="Helvetica Neue"/>
          <w:color w:val="000000" w:themeColor="text1"/>
          <w:szCs w:val="20"/>
          <w:lang w:val="en-GB"/>
        </w:rPr>
        <w:t xml:space="preserve"> (and by UNDP and UNHCR before)</w:t>
      </w:r>
      <w:r w:rsidRPr="00DE7FDD">
        <w:rPr>
          <w:rFonts w:ascii="Gill Sans MT" w:eastAsia="Helvetica Neue" w:hAnsi="Gill Sans MT" w:cs="Helvetica Neue"/>
          <w:color w:val="000000" w:themeColor="text1"/>
          <w:szCs w:val="20"/>
          <w:lang w:val="en-GB"/>
        </w:rPr>
        <w:t xml:space="preserve">, the OMT operates around the Business Operations Strategy (BOS) and focuses on ten clearly defined priorities, including common premises management, procurement and Long-Term Agreements (LTAs), and human resource management. The annual BOS workshops play a crucial role in enhancing operational efficiency and problem-solving, while also fostering greater coherence among team members. The OMT's efforts have directly contributed to significant annual resource savings of approximately 200,000 USD, calculated based on standard methodology. This achievement underscores the importance of the OMT's work in optimizing resources and improving operational processes. Despite these positive results, there are challenges. Informants have highlighted that low salary levels and an outdated salary scale hinder the recruitment of qualified staff in the competitive Kazakh environment. This issue underscores the need for updated compensation structures to attract and retain skilled personnel essential for the effective functioning of the UN's operations in Kazakhstan. </w:t>
      </w:r>
      <w:r w:rsidR="00C10939" w:rsidRPr="00DE7FDD">
        <w:rPr>
          <w:rFonts w:ascii="Gill Sans MT" w:hAnsi="Gill Sans MT"/>
          <w:color w:val="000000" w:themeColor="text1"/>
          <w:szCs w:val="20"/>
        </w:rPr>
        <w:t xml:space="preserve">Importantly, several interlocutors across sectors indicated </w:t>
      </w:r>
      <w:r w:rsidRPr="00DE7FDD">
        <w:rPr>
          <w:rFonts w:ascii="Gill Sans MT" w:hAnsi="Gill Sans MT"/>
          <w:color w:val="000000" w:themeColor="text1"/>
          <w:szCs w:val="20"/>
        </w:rPr>
        <w:t xml:space="preserve">the </w:t>
      </w:r>
      <w:r w:rsidR="00C10939" w:rsidRPr="00DE7FDD">
        <w:rPr>
          <w:rFonts w:ascii="Gill Sans MT" w:hAnsi="Gill Sans MT"/>
          <w:color w:val="000000" w:themeColor="text1"/>
          <w:szCs w:val="20"/>
        </w:rPr>
        <w:t xml:space="preserve">need for </w:t>
      </w:r>
      <w:r w:rsidR="006B21BD">
        <w:rPr>
          <w:rFonts w:ascii="Gill Sans MT" w:hAnsi="Gill Sans MT"/>
          <w:color w:val="000000" w:themeColor="text1"/>
          <w:szCs w:val="20"/>
        </w:rPr>
        <w:t xml:space="preserve">a </w:t>
      </w:r>
      <w:r w:rsidR="00C10939" w:rsidRPr="00DE7FDD">
        <w:rPr>
          <w:rFonts w:ascii="Gill Sans MT" w:hAnsi="Gill Sans MT"/>
          <w:color w:val="000000" w:themeColor="text1"/>
          <w:szCs w:val="20"/>
        </w:rPr>
        <w:t xml:space="preserve">reduction of bureaucracy to minimize hurdles that delay project implementation and coordination. Improving the approval procedures for certain documents is crucial to increase the speed of project implementation. Delays in budgeting approvals, which can reportedly take up to 2-3 months, need to be addressed to prevent </w:t>
      </w:r>
      <w:r w:rsidR="006B21BD">
        <w:rPr>
          <w:rFonts w:ascii="Gill Sans MT" w:hAnsi="Gill Sans MT"/>
          <w:color w:val="000000" w:themeColor="text1"/>
          <w:szCs w:val="20"/>
        </w:rPr>
        <w:t xml:space="preserve">implementation delays. </w:t>
      </w:r>
    </w:p>
    <w:p w14:paraId="351D4B84" w14:textId="77777777" w:rsidR="00C10939" w:rsidRPr="00DE7FDD" w:rsidRDefault="00C10939" w:rsidP="00DE7FDD">
      <w:pPr>
        <w:spacing w:before="0" w:after="0"/>
        <w:ind w:right="-284"/>
        <w:rPr>
          <w:rFonts w:ascii="Gill Sans MT" w:eastAsia="Helvetica Neue" w:hAnsi="Gill Sans MT" w:cs="Helvetica Neue"/>
          <w:color w:val="000000" w:themeColor="text1"/>
          <w:szCs w:val="20"/>
          <w:lang w:val="en-GB"/>
        </w:rPr>
      </w:pPr>
    </w:p>
    <w:p w14:paraId="7F8A7D48" w14:textId="73521461" w:rsidR="00BC1319" w:rsidRPr="00DE7FDD" w:rsidRDefault="00D142FC" w:rsidP="00B050C0">
      <w:pPr>
        <w:spacing w:before="0" w:after="0"/>
        <w:ind w:right="-336"/>
        <w:rPr>
          <w:rFonts w:ascii="Gill Sans MT" w:eastAsia="Helvetica Neue" w:hAnsi="Gill Sans MT" w:cs="Helvetica Neue"/>
          <w:color w:val="000000" w:themeColor="text1"/>
          <w:szCs w:val="20"/>
          <w:lang w:val="en-GB"/>
        </w:rPr>
      </w:pPr>
      <w:r w:rsidRPr="00DE7FDD">
        <w:rPr>
          <w:rFonts w:ascii="Gill Sans MT" w:eastAsia="Helvetica Neue" w:hAnsi="Gill Sans MT" w:cs="Helvetica Neue"/>
          <w:color w:val="000000" w:themeColor="text1"/>
          <w:szCs w:val="20"/>
          <w:lang w:val="en-GB"/>
        </w:rPr>
        <w:t>While experiences with</w:t>
      </w:r>
      <w:r w:rsidR="00F85F58">
        <w:rPr>
          <w:rFonts w:ascii="Gill Sans MT" w:eastAsia="Helvetica Neue" w:hAnsi="Gill Sans MT" w:cs="Helvetica Neue"/>
          <w:color w:val="000000" w:themeColor="text1"/>
          <w:szCs w:val="20"/>
          <w:lang w:val="en-GB"/>
        </w:rPr>
        <w:t xml:space="preserve"> the</w:t>
      </w:r>
      <w:r w:rsidRPr="00DE7FDD">
        <w:rPr>
          <w:rFonts w:ascii="Gill Sans MT" w:eastAsia="Helvetica Neue" w:hAnsi="Gill Sans MT" w:cs="Helvetica Neue"/>
          <w:color w:val="000000" w:themeColor="text1"/>
          <w:szCs w:val="20"/>
          <w:lang w:val="en-GB"/>
        </w:rPr>
        <w:t xml:space="preserve"> </w:t>
      </w:r>
      <w:r w:rsidR="00F85F58" w:rsidRPr="00F85F58">
        <w:rPr>
          <w:rFonts w:ascii="Gill Sans MT" w:eastAsia="Helvetica Neue" w:hAnsi="Gill Sans MT" w:cs="Helvetica Neue"/>
          <w:color w:val="00B0F0"/>
          <w:szCs w:val="20"/>
          <w:lang w:val="en-GB"/>
        </w:rPr>
        <w:t>UN</w:t>
      </w:r>
      <w:r w:rsidR="00F85F58">
        <w:rPr>
          <w:rFonts w:ascii="Gill Sans MT" w:eastAsia="Helvetica Neue" w:hAnsi="Gill Sans MT" w:cs="Helvetica Neue"/>
          <w:color w:val="000000" w:themeColor="text1"/>
          <w:szCs w:val="20"/>
          <w:lang w:val="en-GB"/>
        </w:rPr>
        <w:t xml:space="preserve"> </w:t>
      </w:r>
      <w:r w:rsidRPr="00F85F58">
        <w:rPr>
          <w:rFonts w:ascii="Gill Sans MT" w:eastAsia="Helvetica Neue" w:hAnsi="Gill Sans MT" w:cs="Helvetica Neue"/>
          <w:color w:val="00B0F0"/>
          <w:szCs w:val="20"/>
          <w:lang w:val="en-GB"/>
        </w:rPr>
        <w:t xml:space="preserve">Joint Programmes </w:t>
      </w:r>
      <w:r w:rsidRPr="00DE7FDD">
        <w:rPr>
          <w:rFonts w:ascii="Gill Sans MT" w:eastAsia="Helvetica Neue" w:hAnsi="Gill Sans MT" w:cs="Helvetica Neue"/>
          <w:color w:val="000000" w:themeColor="text1"/>
          <w:szCs w:val="20"/>
          <w:lang w:val="en-GB"/>
        </w:rPr>
        <w:t xml:space="preserve">have been </w:t>
      </w:r>
      <w:r w:rsidR="00985410" w:rsidRPr="00DE7FDD">
        <w:rPr>
          <w:rFonts w:ascii="Gill Sans MT" w:eastAsia="Helvetica Neue" w:hAnsi="Gill Sans MT" w:cs="Helvetica Neue"/>
          <w:color w:val="000000" w:themeColor="text1"/>
          <w:szCs w:val="20"/>
          <w:lang w:val="en-GB"/>
        </w:rPr>
        <w:t xml:space="preserve">generally </w:t>
      </w:r>
      <w:r w:rsidRPr="00DE7FDD">
        <w:rPr>
          <w:rFonts w:ascii="Gill Sans MT" w:eastAsia="Helvetica Neue" w:hAnsi="Gill Sans MT" w:cs="Helvetica Neue"/>
          <w:color w:val="000000" w:themeColor="text1"/>
          <w:szCs w:val="20"/>
          <w:lang w:val="en-GB"/>
        </w:rPr>
        <w:t>positive, the</w:t>
      </w:r>
      <w:r w:rsidR="00C928A8" w:rsidRPr="00DE7FDD">
        <w:rPr>
          <w:rFonts w:ascii="Gill Sans MT" w:eastAsia="Helvetica Neue" w:hAnsi="Gill Sans MT" w:cs="Helvetica Neue"/>
          <w:color w:val="000000" w:themeColor="text1"/>
          <w:szCs w:val="20"/>
          <w:lang w:val="en-GB"/>
        </w:rPr>
        <w:t xml:space="preserve">y </w:t>
      </w:r>
      <w:r w:rsidRPr="00DE7FDD">
        <w:rPr>
          <w:rFonts w:ascii="Gill Sans MT" w:eastAsia="Helvetica Neue" w:hAnsi="Gill Sans MT" w:cs="Helvetica Neue"/>
          <w:color w:val="000000" w:themeColor="text1"/>
          <w:szCs w:val="20"/>
          <w:lang w:val="en-GB"/>
        </w:rPr>
        <w:t xml:space="preserve">operate in a challenging funding environment. </w:t>
      </w:r>
      <w:r w:rsidR="00A431BC" w:rsidRPr="00DE7FDD">
        <w:rPr>
          <w:rFonts w:ascii="Gill Sans MT" w:eastAsia="Helvetica Neue" w:hAnsi="Gill Sans MT" w:cs="Helvetica Neue"/>
          <w:color w:val="000000" w:themeColor="text1"/>
          <w:szCs w:val="20"/>
          <w:lang w:val="en-GB"/>
        </w:rPr>
        <w:t xml:space="preserve">In 2023, the UN System in Kazakhstan has been implementing four Joint Programmes – Spotlight Initiative Regional Programme for Central Asia, UBRAF — Unified Budget, Results and Accountability Framework Country Envelope 2022-2023, Economic </w:t>
      </w:r>
      <w:r w:rsidR="00A431BC">
        <w:rPr>
          <w:rFonts w:ascii="Gill Sans MT" w:eastAsia="Helvetica Neue" w:hAnsi="Gill Sans MT" w:cs="Helvetica Neue"/>
          <w:color w:val="000000" w:themeColor="text1"/>
          <w:szCs w:val="20"/>
          <w:lang w:val="en-GB"/>
        </w:rPr>
        <w:t>E</w:t>
      </w:r>
      <w:r w:rsidR="00A431BC" w:rsidRPr="00DE7FDD">
        <w:rPr>
          <w:rFonts w:ascii="Gill Sans MT" w:eastAsia="Helvetica Neue" w:hAnsi="Gill Sans MT" w:cs="Helvetica Neue"/>
          <w:color w:val="000000" w:themeColor="text1"/>
          <w:szCs w:val="20"/>
          <w:lang w:val="en-GB"/>
        </w:rPr>
        <w:t xml:space="preserve">mpowerment of Afghan </w:t>
      </w:r>
      <w:r w:rsidR="00A431BC">
        <w:rPr>
          <w:rFonts w:ascii="Gill Sans MT" w:eastAsia="Helvetica Neue" w:hAnsi="Gill Sans MT" w:cs="Helvetica Neue"/>
          <w:color w:val="000000" w:themeColor="text1"/>
          <w:szCs w:val="20"/>
          <w:lang w:val="en-GB"/>
        </w:rPr>
        <w:t>W</w:t>
      </w:r>
      <w:r w:rsidR="00A431BC" w:rsidRPr="00DE7FDD">
        <w:rPr>
          <w:rFonts w:ascii="Gill Sans MT" w:eastAsia="Helvetica Neue" w:hAnsi="Gill Sans MT" w:cs="Helvetica Neue"/>
          <w:color w:val="000000" w:themeColor="text1"/>
          <w:szCs w:val="20"/>
          <w:lang w:val="en-GB"/>
        </w:rPr>
        <w:t xml:space="preserve">omen through </w:t>
      </w:r>
      <w:r w:rsidR="00A431BC">
        <w:rPr>
          <w:rFonts w:ascii="Gill Sans MT" w:eastAsia="Helvetica Neue" w:hAnsi="Gill Sans MT" w:cs="Helvetica Neue"/>
          <w:color w:val="000000" w:themeColor="text1"/>
          <w:szCs w:val="20"/>
          <w:lang w:val="en-GB"/>
        </w:rPr>
        <w:t>E</w:t>
      </w:r>
      <w:r w:rsidR="00A431BC" w:rsidRPr="00DE7FDD">
        <w:rPr>
          <w:rFonts w:ascii="Gill Sans MT" w:eastAsia="Helvetica Neue" w:hAnsi="Gill Sans MT" w:cs="Helvetica Neue"/>
          <w:color w:val="000000" w:themeColor="text1"/>
          <w:szCs w:val="20"/>
          <w:lang w:val="en-GB"/>
        </w:rPr>
        <w:t>ducation, and Partnership for Action on Green Economy – PAGE</w:t>
      </w:r>
      <w:r w:rsidR="00A431BC">
        <w:rPr>
          <w:rFonts w:ascii="Gill Sans MT" w:eastAsia="Helvetica Neue" w:hAnsi="Gill Sans MT" w:cs="Helvetica Neue"/>
          <w:color w:val="000000" w:themeColor="text1"/>
          <w:szCs w:val="20"/>
          <w:lang w:val="en-GB"/>
        </w:rPr>
        <w:t>. It</w:t>
      </w:r>
      <w:r w:rsidR="00A431BC" w:rsidRPr="00DE7FDD">
        <w:rPr>
          <w:rFonts w:ascii="Gill Sans MT" w:eastAsia="Helvetica Neue" w:hAnsi="Gill Sans MT" w:cs="Helvetica Neue"/>
          <w:color w:val="000000" w:themeColor="text1"/>
          <w:szCs w:val="20"/>
          <w:lang w:val="en-GB"/>
        </w:rPr>
        <w:t xml:space="preserve"> has also previously implemented other programmes, including e.g. GEF, or SDG Fund project on INFF</w:t>
      </w:r>
      <w:r w:rsidR="00A431BC">
        <w:rPr>
          <w:rFonts w:ascii="Gill Sans MT" w:eastAsia="Helvetica Neue" w:hAnsi="Gill Sans MT" w:cs="Helvetica Neue"/>
          <w:color w:val="000000" w:themeColor="text1"/>
          <w:szCs w:val="20"/>
          <w:lang w:val="en-GB"/>
        </w:rPr>
        <w:t>.</w:t>
      </w:r>
      <w:r w:rsidR="00A431BC" w:rsidRPr="00DE7FDD">
        <w:rPr>
          <w:rFonts w:ascii="Gill Sans MT" w:eastAsia="Helvetica Neue" w:hAnsi="Gill Sans MT" w:cs="Helvetica Neue"/>
          <w:color w:val="000000" w:themeColor="text1"/>
          <w:szCs w:val="20"/>
          <w:lang w:val="en-GB"/>
        </w:rPr>
        <w:t xml:space="preserve"> Efforts are ongoing to</w:t>
      </w:r>
      <w:r w:rsidR="00A431BC">
        <w:rPr>
          <w:rFonts w:ascii="Gill Sans MT" w:eastAsia="Helvetica Neue" w:hAnsi="Gill Sans MT" w:cs="Helvetica Neue"/>
          <w:color w:val="000000" w:themeColor="text1"/>
          <w:szCs w:val="20"/>
          <w:lang w:val="en-GB"/>
        </w:rPr>
        <w:t xml:space="preserve"> </w:t>
      </w:r>
      <w:r w:rsidR="00A431BC" w:rsidRPr="00DE7FDD">
        <w:rPr>
          <w:rFonts w:ascii="Gill Sans MT" w:eastAsia="Helvetica Neue" w:hAnsi="Gill Sans MT" w:cs="Helvetica Neue"/>
          <w:color w:val="000000" w:themeColor="text1"/>
          <w:szCs w:val="20"/>
          <w:lang w:val="en-GB"/>
        </w:rPr>
        <w:t xml:space="preserve">prioritize selected areas and leverage pooled funds, such as SDG/HSTF/Migration Funds, with potential consideration for Multi-Partner Trust Fund (MPTF) approaches based on </w:t>
      </w:r>
      <w:r w:rsidR="00A431BC" w:rsidRPr="00DE7FDD">
        <w:rPr>
          <w:rFonts w:ascii="Gill Sans MT" w:eastAsia="Helvetica Neue" w:hAnsi="Gill Sans MT" w:cs="Helvetica Neue"/>
          <w:color w:val="000000" w:themeColor="text1"/>
          <w:szCs w:val="20"/>
          <w:lang w:val="en-GB"/>
        </w:rPr>
        <w:lastRenderedPageBreak/>
        <w:t>successful examples from other countries.</w:t>
      </w:r>
      <w:r w:rsidR="00A431BC">
        <w:rPr>
          <w:rFonts w:ascii="Gill Sans MT" w:eastAsia="Helvetica Neue" w:hAnsi="Gill Sans MT" w:cs="Helvetica Neue"/>
          <w:color w:val="000000" w:themeColor="text1"/>
          <w:szCs w:val="20"/>
          <w:lang w:val="en-GB"/>
        </w:rPr>
        <w:t xml:space="preserve"> </w:t>
      </w:r>
      <w:r w:rsidRPr="00DE7FDD">
        <w:rPr>
          <w:rFonts w:ascii="Gill Sans MT" w:eastAsia="Helvetica Neue" w:hAnsi="Gill Sans MT" w:cs="Helvetica Neue"/>
          <w:color w:val="000000" w:themeColor="text1"/>
          <w:szCs w:val="20"/>
          <w:lang w:val="en-GB"/>
        </w:rPr>
        <w:t>Multi-agency interventions often face prioriti</w:t>
      </w:r>
      <w:r w:rsidR="00985410">
        <w:rPr>
          <w:rFonts w:ascii="Gill Sans MT" w:eastAsia="Helvetica Neue" w:hAnsi="Gill Sans MT" w:cs="Helvetica Neue"/>
          <w:color w:val="000000" w:themeColor="text1"/>
          <w:szCs w:val="20"/>
          <w:lang w:val="en-GB"/>
        </w:rPr>
        <w:t>s</w:t>
      </w:r>
      <w:r w:rsidRPr="00DE7FDD">
        <w:rPr>
          <w:rFonts w:ascii="Gill Sans MT" w:eastAsia="Helvetica Neue" w:hAnsi="Gill Sans MT" w:cs="Helvetica Neue"/>
          <w:color w:val="000000" w:themeColor="text1"/>
          <w:szCs w:val="20"/>
          <w:lang w:val="en-GB"/>
        </w:rPr>
        <w:t xml:space="preserve">ation challenges </w:t>
      </w:r>
      <w:r w:rsidR="00C928A8" w:rsidRPr="00DE7FDD">
        <w:rPr>
          <w:rFonts w:ascii="Gill Sans MT" w:eastAsia="Helvetica Neue" w:hAnsi="Gill Sans MT" w:cs="Helvetica Neue"/>
          <w:color w:val="000000" w:themeColor="text1"/>
          <w:szCs w:val="20"/>
          <w:lang w:val="en-GB"/>
        </w:rPr>
        <w:t>and are not welcomed by</w:t>
      </w:r>
      <w:r w:rsidRPr="00DE7FDD">
        <w:rPr>
          <w:rFonts w:ascii="Gill Sans MT" w:eastAsia="Helvetica Neue" w:hAnsi="Gill Sans MT" w:cs="Helvetica Neue"/>
          <w:color w:val="000000" w:themeColor="text1"/>
          <w:szCs w:val="20"/>
          <w:lang w:val="en-GB"/>
        </w:rPr>
        <w:t xml:space="preserve"> donors and governments due to perceived complexities in implementation.</w:t>
      </w:r>
      <w:r w:rsidR="007707F8" w:rsidRPr="00DE7FDD">
        <w:rPr>
          <w:rFonts w:ascii="Gill Sans MT" w:eastAsia="Helvetica Neue" w:hAnsi="Gill Sans MT" w:cs="Helvetica Neue"/>
          <w:color w:val="000000" w:themeColor="text1"/>
          <w:szCs w:val="20"/>
          <w:lang w:val="en-GB"/>
        </w:rPr>
        <w:t xml:space="preserve"> </w:t>
      </w:r>
      <w:r w:rsidR="00EA0B83">
        <w:rPr>
          <w:rFonts w:ascii="Gill Sans MT" w:hAnsi="Gill Sans MT"/>
          <w:szCs w:val="20"/>
        </w:rPr>
        <w:t xml:space="preserve">As </w:t>
      </w:r>
      <w:r w:rsidR="00985410">
        <w:rPr>
          <w:rFonts w:ascii="Gill Sans MT" w:hAnsi="Gill Sans MT"/>
          <w:szCs w:val="20"/>
        </w:rPr>
        <w:t>summari</w:t>
      </w:r>
      <w:r w:rsidR="00A431BC">
        <w:rPr>
          <w:rFonts w:ascii="Gill Sans MT" w:hAnsi="Gill Sans MT"/>
          <w:szCs w:val="20"/>
        </w:rPr>
        <w:t>s</w:t>
      </w:r>
      <w:r w:rsidR="00985410">
        <w:rPr>
          <w:rFonts w:ascii="Gill Sans MT" w:hAnsi="Gill Sans MT"/>
          <w:szCs w:val="20"/>
        </w:rPr>
        <w:t>ed</w:t>
      </w:r>
      <w:r w:rsidR="00EA0B83">
        <w:rPr>
          <w:rFonts w:ascii="Gill Sans MT" w:hAnsi="Gill Sans MT"/>
          <w:szCs w:val="20"/>
        </w:rPr>
        <w:t xml:space="preserve"> by one UN staff ‘</w:t>
      </w:r>
      <w:r w:rsidR="00EA0B83">
        <w:rPr>
          <w:rFonts w:ascii="Gill Sans MT" w:hAnsi="Gill Sans MT"/>
          <w:i/>
          <w:iCs/>
          <w:szCs w:val="20"/>
          <w:lang w:val="en-GB"/>
        </w:rPr>
        <w:t>f</w:t>
      </w:r>
      <w:r w:rsidR="007707F8" w:rsidRPr="00EA0B83">
        <w:rPr>
          <w:rFonts w:ascii="Gill Sans MT" w:hAnsi="Gill Sans MT"/>
          <w:i/>
          <w:iCs/>
          <w:szCs w:val="20"/>
          <w:lang w:val="en-GB"/>
        </w:rPr>
        <w:t xml:space="preserve">or </w:t>
      </w:r>
      <w:r w:rsidR="00F85F58" w:rsidRPr="00EA0B83">
        <w:rPr>
          <w:rFonts w:ascii="Gill Sans MT" w:hAnsi="Gill Sans MT"/>
          <w:i/>
          <w:iCs/>
          <w:szCs w:val="20"/>
          <w:lang w:val="en-GB"/>
        </w:rPr>
        <w:t>bilater</w:t>
      </w:r>
      <w:r w:rsidR="00F85F58">
        <w:rPr>
          <w:rFonts w:ascii="Gill Sans MT" w:hAnsi="Gill Sans MT"/>
          <w:i/>
          <w:iCs/>
          <w:szCs w:val="20"/>
          <w:lang w:val="en-GB"/>
        </w:rPr>
        <w:t>als</w:t>
      </w:r>
      <w:r w:rsidR="007707F8" w:rsidRPr="00EA0B83">
        <w:rPr>
          <w:rFonts w:ascii="Gill Sans MT" w:hAnsi="Gill Sans MT"/>
          <w:i/>
          <w:iCs/>
          <w:szCs w:val="20"/>
          <w:lang w:val="en-GB"/>
        </w:rPr>
        <w:t xml:space="preserve"> every agency functions sepa</w:t>
      </w:r>
      <w:r w:rsidR="00EA0B83">
        <w:rPr>
          <w:rFonts w:ascii="Gill Sans MT" w:hAnsi="Gill Sans MT"/>
          <w:i/>
          <w:iCs/>
          <w:szCs w:val="20"/>
          <w:lang w:val="en-GB"/>
        </w:rPr>
        <w:t>ra</w:t>
      </w:r>
      <w:r w:rsidR="007707F8" w:rsidRPr="00EA0B83">
        <w:rPr>
          <w:rFonts w:ascii="Gill Sans MT" w:hAnsi="Gill Sans MT"/>
          <w:i/>
          <w:iCs/>
          <w:szCs w:val="20"/>
          <w:lang w:val="en-GB"/>
        </w:rPr>
        <w:t>tely</w:t>
      </w:r>
      <w:r w:rsidR="00F85F58">
        <w:rPr>
          <w:rFonts w:ascii="Gill Sans MT" w:hAnsi="Gill Sans MT"/>
          <w:i/>
          <w:iCs/>
          <w:szCs w:val="20"/>
          <w:lang w:val="en-GB"/>
        </w:rPr>
        <w:t xml:space="preserve">, and neither </w:t>
      </w:r>
      <w:r w:rsidR="007707F8" w:rsidRPr="00EA0B83">
        <w:rPr>
          <w:rFonts w:ascii="Gill Sans MT" w:hAnsi="Gill Sans MT"/>
          <w:i/>
          <w:iCs/>
          <w:szCs w:val="20"/>
          <w:lang w:val="en-GB"/>
        </w:rPr>
        <w:t>G</w:t>
      </w:r>
      <w:r w:rsidR="00F85F58">
        <w:rPr>
          <w:rFonts w:ascii="Gill Sans MT" w:hAnsi="Gill Sans MT"/>
          <w:i/>
          <w:iCs/>
          <w:szCs w:val="20"/>
          <w:lang w:val="en-GB"/>
        </w:rPr>
        <w:t xml:space="preserve">overnment </w:t>
      </w:r>
      <w:r w:rsidR="007707F8" w:rsidRPr="00EA0B83">
        <w:rPr>
          <w:rFonts w:ascii="Gill Sans MT" w:hAnsi="Gill Sans MT"/>
          <w:i/>
          <w:iCs/>
          <w:szCs w:val="20"/>
          <w:lang w:val="en-GB"/>
        </w:rPr>
        <w:t>wa</w:t>
      </w:r>
      <w:r w:rsidR="00F85F58">
        <w:rPr>
          <w:rFonts w:ascii="Gill Sans MT" w:hAnsi="Gill Sans MT"/>
          <w:i/>
          <w:iCs/>
          <w:szCs w:val="20"/>
          <w:lang w:val="en-GB"/>
        </w:rPr>
        <w:t>n</w:t>
      </w:r>
      <w:r w:rsidR="007707F8" w:rsidRPr="00EA0B83">
        <w:rPr>
          <w:rFonts w:ascii="Gill Sans MT" w:hAnsi="Gill Sans MT"/>
          <w:i/>
          <w:iCs/>
          <w:szCs w:val="20"/>
          <w:lang w:val="en-GB"/>
        </w:rPr>
        <w:t>ts</w:t>
      </w:r>
      <w:r w:rsidR="00F85F58">
        <w:rPr>
          <w:rFonts w:ascii="Gill Sans MT" w:hAnsi="Gill Sans MT"/>
          <w:i/>
          <w:iCs/>
          <w:szCs w:val="20"/>
          <w:lang w:val="en-GB"/>
        </w:rPr>
        <w:t xml:space="preserve"> joint programmes</w:t>
      </w:r>
      <w:r w:rsidR="007707F8" w:rsidRPr="00EA0B83">
        <w:rPr>
          <w:rFonts w:ascii="Gill Sans MT" w:hAnsi="Gill Sans MT"/>
          <w:i/>
          <w:iCs/>
          <w:szCs w:val="20"/>
          <w:lang w:val="en-GB"/>
        </w:rPr>
        <w:t xml:space="preserve"> because it is higher trans</w:t>
      </w:r>
      <w:r w:rsidR="00F85F58">
        <w:rPr>
          <w:rFonts w:ascii="Gill Sans MT" w:hAnsi="Gill Sans MT"/>
          <w:i/>
          <w:iCs/>
          <w:szCs w:val="20"/>
          <w:lang w:val="en-GB"/>
        </w:rPr>
        <w:t>i</w:t>
      </w:r>
      <w:r w:rsidR="007707F8" w:rsidRPr="00EA0B83">
        <w:rPr>
          <w:rFonts w:ascii="Gill Sans MT" w:hAnsi="Gill Sans MT"/>
          <w:i/>
          <w:iCs/>
          <w:szCs w:val="20"/>
          <w:lang w:val="en-GB"/>
        </w:rPr>
        <w:t xml:space="preserve">tion cost, </w:t>
      </w:r>
      <w:r w:rsidR="00F85F58">
        <w:rPr>
          <w:rFonts w:ascii="Gill Sans MT" w:hAnsi="Gill Sans MT"/>
          <w:i/>
          <w:iCs/>
          <w:szCs w:val="20"/>
          <w:lang w:val="en-GB"/>
        </w:rPr>
        <w:t xml:space="preserve">they want </w:t>
      </w:r>
      <w:r w:rsidR="007707F8" w:rsidRPr="00EA0B83">
        <w:rPr>
          <w:rFonts w:ascii="Gill Sans MT" w:hAnsi="Gill Sans MT"/>
          <w:i/>
          <w:iCs/>
          <w:szCs w:val="20"/>
          <w:lang w:val="en-GB"/>
        </w:rPr>
        <w:t>clear cut programming</w:t>
      </w:r>
      <w:r w:rsidR="00985410">
        <w:rPr>
          <w:rFonts w:ascii="Gill Sans MT" w:hAnsi="Gill Sans MT"/>
          <w:i/>
          <w:iCs/>
          <w:szCs w:val="20"/>
          <w:lang w:val="en-GB"/>
        </w:rPr>
        <w:t>’. The s</w:t>
      </w:r>
      <w:r w:rsidR="00F85F58" w:rsidRPr="00985410">
        <w:rPr>
          <w:rFonts w:ascii="Gill Sans MT" w:hAnsi="Gill Sans MT"/>
          <w:szCs w:val="20"/>
          <w:lang w:val="en-GB"/>
        </w:rPr>
        <w:t xml:space="preserve">ituation is </w:t>
      </w:r>
      <w:r w:rsidR="00985410" w:rsidRPr="00985410">
        <w:rPr>
          <w:rFonts w:ascii="Gill Sans MT" w:hAnsi="Gill Sans MT"/>
          <w:szCs w:val="20"/>
          <w:lang w:val="en-GB"/>
        </w:rPr>
        <w:t xml:space="preserve">therefore </w:t>
      </w:r>
      <w:r w:rsidR="007707F8" w:rsidRPr="00985410">
        <w:rPr>
          <w:rFonts w:ascii="Gill Sans MT" w:hAnsi="Gill Sans MT"/>
          <w:szCs w:val="20"/>
          <w:lang w:val="en-GB"/>
        </w:rPr>
        <w:t xml:space="preserve">not </w:t>
      </w:r>
      <w:r w:rsidR="00F85F58" w:rsidRPr="00985410">
        <w:rPr>
          <w:rFonts w:ascii="Gill Sans MT" w:hAnsi="Gill Sans MT"/>
          <w:szCs w:val="20"/>
          <w:lang w:val="en-GB"/>
        </w:rPr>
        <w:t xml:space="preserve">very </w:t>
      </w:r>
      <w:r w:rsidR="007707F8" w:rsidRPr="00985410">
        <w:rPr>
          <w:rFonts w:ascii="Gill Sans MT" w:hAnsi="Gill Sans MT"/>
          <w:szCs w:val="20"/>
          <w:lang w:val="en-GB"/>
        </w:rPr>
        <w:t>condu</w:t>
      </w:r>
      <w:r w:rsidR="00F85F58" w:rsidRPr="00985410">
        <w:rPr>
          <w:rFonts w:ascii="Gill Sans MT" w:hAnsi="Gill Sans MT"/>
          <w:szCs w:val="20"/>
          <w:lang w:val="en-GB"/>
        </w:rPr>
        <w:t>c</w:t>
      </w:r>
      <w:r w:rsidR="007707F8" w:rsidRPr="00985410">
        <w:rPr>
          <w:rFonts w:ascii="Gill Sans MT" w:hAnsi="Gill Sans MT"/>
          <w:szCs w:val="20"/>
          <w:lang w:val="en-GB"/>
        </w:rPr>
        <w:t>ive</w:t>
      </w:r>
      <w:r w:rsidR="00F85F58" w:rsidRPr="00985410">
        <w:rPr>
          <w:rFonts w:ascii="Gill Sans MT" w:hAnsi="Gill Sans MT"/>
          <w:szCs w:val="20"/>
          <w:lang w:val="en-GB"/>
        </w:rPr>
        <w:t xml:space="preserve"> for th</w:t>
      </w:r>
      <w:r w:rsidR="00985410">
        <w:rPr>
          <w:rFonts w:ascii="Gill Sans MT" w:hAnsi="Gill Sans MT"/>
          <w:szCs w:val="20"/>
          <w:lang w:val="en-GB"/>
        </w:rPr>
        <w:t>is</w:t>
      </w:r>
      <w:r w:rsidR="00F85F58" w:rsidRPr="00985410">
        <w:rPr>
          <w:rFonts w:ascii="Gill Sans MT" w:hAnsi="Gill Sans MT"/>
          <w:szCs w:val="20"/>
          <w:lang w:val="en-GB"/>
        </w:rPr>
        <w:t xml:space="preserve"> type of intervention.</w:t>
      </w:r>
      <w:r w:rsidR="00F85F58">
        <w:rPr>
          <w:rFonts w:ascii="Gill Sans MT" w:hAnsi="Gill Sans MT"/>
          <w:i/>
          <w:iCs/>
          <w:szCs w:val="20"/>
          <w:lang w:val="en-GB"/>
        </w:rPr>
        <w:t xml:space="preserve"> </w:t>
      </w:r>
      <w:r w:rsidRPr="00DE7FDD">
        <w:rPr>
          <w:rFonts w:ascii="Gill Sans MT" w:eastAsia="Helvetica Neue" w:hAnsi="Gill Sans MT" w:cs="Helvetica Neue"/>
          <w:color w:val="000000" w:themeColor="text1"/>
          <w:szCs w:val="20"/>
          <w:lang w:val="en-GB"/>
        </w:rPr>
        <w:t xml:space="preserve">There is </w:t>
      </w:r>
      <w:r w:rsidR="00A431BC">
        <w:rPr>
          <w:rFonts w:ascii="Gill Sans MT" w:eastAsia="Helvetica Neue" w:hAnsi="Gill Sans MT" w:cs="Helvetica Neue"/>
          <w:color w:val="000000" w:themeColor="text1"/>
          <w:szCs w:val="20"/>
          <w:lang w:val="en-GB"/>
        </w:rPr>
        <w:t xml:space="preserve">however increasing </w:t>
      </w:r>
      <w:r w:rsidRPr="00DE7FDD">
        <w:rPr>
          <w:rFonts w:ascii="Gill Sans MT" w:eastAsia="Helvetica Neue" w:hAnsi="Gill Sans MT" w:cs="Helvetica Neue"/>
          <w:color w:val="000000" w:themeColor="text1"/>
          <w:szCs w:val="20"/>
          <w:lang w:val="en-GB"/>
        </w:rPr>
        <w:t>recognition by both UNCT and the Government of the importance and a clear desire to further prioritize the joint programming/programmes.</w:t>
      </w:r>
      <w:r w:rsidR="00C928A8" w:rsidRPr="00DE7FDD">
        <w:rPr>
          <w:rFonts w:ascii="Gill Sans MT" w:eastAsia="Helvetica Neue" w:hAnsi="Gill Sans MT" w:cs="Helvetica Neue"/>
          <w:color w:val="000000" w:themeColor="text1"/>
          <w:szCs w:val="20"/>
          <w:lang w:val="en-GB"/>
        </w:rPr>
        <w:t xml:space="preserve"> </w:t>
      </w:r>
      <w:r w:rsidRPr="00DE7FDD">
        <w:rPr>
          <w:rFonts w:ascii="Gill Sans MT" w:eastAsia="Helvetica Neue" w:hAnsi="Gill Sans MT" w:cs="Helvetica Neue"/>
          <w:color w:val="000000" w:themeColor="text1"/>
          <w:szCs w:val="20"/>
          <w:lang w:val="en-GB"/>
        </w:rPr>
        <w:t xml:space="preserve">UNCT </w:t>
      </w:r>
      <w:r w:rsidR="005B699D" w:rsidRPr="00DE7FDD">
        <w:rPr>
          <w:rFonts w:ascii="Gill Sans MT" w:eastAsia="Helvetica Neue" w:hAnsi="Gill Sans MT" w:cs="Helvetica Neue"/>
          <w:color w:val="000000" w:themeColor="text1"/>
          <w:szCs w:val="20"/>
          <w:lang w:val="en-GB"/>
        </w:rPr>
        <w:t xml:space="preserve">routinely </w:t>
      </w:r>
      <w:r w:rsidRPr="00DE7FDD">
        <w:rPr>
          <w:rFonts w:ascii="Gill Sans MT" w:eastAsia="Helvetica Neue" w:hAnsi="Gill Sans MT" w:cs="Helvetica Neue"/>
          <w:color w:val="000000" w:themeColor="text1"/>
          <w:szCs w:val="20"/>
          <w:lang w:val="en-GB"/>
        </w:rPr>
        <w:t xml:space="preserve">submits joint proposals to all opportunities in Pooled Funds. </w:t>
      </w:r>
      <w:r w:rsidR="00A431BC">
        <w:rPr>
          <w:rFonts w:ascii="Gill Sans MT" w:eastAsia="Helvetica Neue" w:hAnsi="Gill Sans MT" w:cs="Helvetica Neue"/>
          <w:color w:val="000000" w:themeColor="text1"/>
          <w:szCs w:val="20"/>
          <w:lang w:val="en-GB"/>
        </w:rPr>
        <w:t xml:space="preserve">As mentioned, </w:t>
      </w:r>
      <w:r w:rsidRPr="00DE7FDD">
        <w:rPr>
          <w:rFonts w:ascii="Gill Sans MT" w:eastAsia="Helvetica Neue" w:hAnsi="Gill Sans MT" w:cs="Helvetica Neue"/>
          <w:color w:val="000000" w:themeColor="text1"/>
          <w:szCs w:val="20"/>
          <w:lang w:val="en-GB"/>
        </w:rPr>
        <w:t xml:space="preserve">UN Kazakhstan has received SDG Fund support for INFF </w:t>
      </w:r>
      <w:r w:rsidR="00E23BEA" w:rsidRPr="00DE7FDD">
        <w:rPr>
          <w:rFonts w:ascii="Gill Sans MT" w:eastAsia="Helvetica Neue" w:hAnsi="Gill Sans MT" w:cs="Helvetica Neue"/>
          <w:color w:val="000000" w:themeColor="text1"/>
          <w:szCs w:val="20"/>
          <w:lang w:val="en-GB"/>
        </w:rPr>
        <w:t xml:space="preserve">that aimed at </w:t>
      </w:r>
      <w:r w:rsidRPr="00DE7FDD">
        <w:rPr>
          <w:rFonts w:ascii="Gill Sans MT" w:eastAsia="Helvetica Neue" w:hAnsi="Gill Sans MT" w:cs="Helvetica Neue"/>
          <w:color w:val="000000" w:themeColor="text1"/>
          <w:szCs w:val="20"/>
          <w:lang w:val="en-GB"/>
        </w:rPr>
        <w:t xml:space="preserve">aligning policy and financing with SDGs towards an Integrated National Financing Framework in Kazakhstan. Currently, the UNDP, WHO, and UNICEF team is working on the e-health proposal to SDG Fund for digitalization and capacity-building window. IOM, UNDP, and UNESCO have also submitted proposals for Migration MPTF - Supporting the Governments of Central Asian States in the implementation of the Global Compact for Migration (GCM) (regional for Central Asia, 3 million USD). HSTF proposal </w:t>
      </w:r>
      <w:r w:rsidR="00A431BC">
        <w:rPr>
          <w:rFonts w:ascii="Gill Sans MT" w:eastAsia="Helvetica Neue" w:hAnsi="Gill Sans MT" w:cs="Helvetica Neue"/>
          <w:color w:val="000000" w:themeColor="text1"/>
          <w:szCs w:val="20"/>
          <w:lang w:val="en-GB"/>
        </w:rPr>
        <w:t>‘</w:t>
      </w:r>
      <w:r w:rsidR="00A431BC" w:rsidRPr="00DE7FDD">
        <w:rPr>
          <w:rFonts w:ascii="Gill Sans MT" w:eastAsia="Helvetica Neue" w:hAnsi="Gill Sans MT" w:cs="Helvetica Neue"/>
          <w:color w:val="000000" w:themeColor="text1"/>
          <w:szCs w:val="20"/>
          <w:lang w:val="en-GB"/>
        </w:rPr>
        <w:t>Applying the human security approach to counter violent extremism – women as actors for change</w:t>
      </w:r>
      <w:r w:rsidR="00A431BC">
        <w:rPr>
          <w:rFonts w:ascii="Gill Sans MT" w:eastAsia="Helvetica Neue" w:hAnsi="Gill Sans MT" w:cs="Helvetica Neue"/>
          <w:color w:val="000000" w:themeColor="text1"/>
          <w:szCs w:val="20"/>
          <w:lang w:val="en-GB"/>
        </w:rPr>
        <w:t>’</w:t>
      </w:r>
      <w:r w:rsidR="00A431BC" w:rsidRPr="00DE7FDD">
        <w:rPr>
          <w:rFonts w:ascii="Gill Sans MT" w:eastAsia="Helvetica Neue" w:hAnsi="Gill Sans MT" w:cs="Helvetica Neue"/>
          <w:color w:val="000000" w:themeColor="text1"/>
          <w:szCs w:val="20"/>
          <w:lang w:val="en-GB"/>
        </w:rPr>
        <w:t xml:space="preserve"> </w:t>
      </w:r>
      <w:r w:rsidRPr="00DE7FDD">
        <w:rPr>
          <w:rFonts w:ascii="Gill Sans MT" w:eastAsia="Helvetica Neue" w:hAnsi="Gill Sans MT" w:cs="Helvetica Neue"/>
          <w:color w:val="000000" w:themeColor="text1"/>
          <w:szCs w:val="20"/>
          <w:lang w:val="en-GB"/>
        </w:rPr>
        <w:t>was also submitted last year (UN Women-UNODC</w:t>
      </w:r>
      <w:r w:rsidR="00A431BC">
        <w:rPr>
          <w:rFonts w:ascii="Gill Sans MT" w:eastAsia="Helvetica Neue" w:hAnsi="Gill Sans MT" w:cs="Helvetica Neue"/>
          <w:color w:val="000000" w:themeColor="text1"/>
          <w:szCs w:val="20"/>
          <w:lang w:val="en-GB"/>
        </w:rPr>
        <w:t xml:space="preserve">, </w:t>
      </w:r>
      <w:r w:rsidRPr="00DE7FDD">
        <w:rPr>
          <w:rFonts w:ascii="Gill Sans MT" w:eastAsia="Helvetica Neue" w:hAnsi="Gill Sans MT" w:cs="Helvetica Neue"/>
          <w:color w:val="000000" w:themeColor="text1"/>
          <w:szCs w:val="20"/>
          <w:lang w:val="en-GB"/>
        </w:rPr>
        <w:t>320,000 USD).</w:t>
      </w:r>
      <w:r w:rsidR="00B050C0">
        <w:rPr>
          <w:rFonts w:ascii="Gill Sans MT" w:eastAsia="Helvetica Neue" w:hAnsi="Gill Sans MT" w:cs="Helvetica Neue"/>
          <w:color w:val="000000" w:themeColor="text1"/>
          <w:szCs w:val="20"/>
          <w:lang w:val="en-GB"/>
        </w:rPr>
        <w:t xml:space="preserve"> Several </w:t>
      </w:r>
      <w:r w:rsidR="00BC1319" w:rsidRPr="00DE7FDD">
        <w:rPr>
          <w:rFonts w:ascii="Gill Sans MT" w:hAnsi="Gill Sans MT"/>
          <w:szCs w:val="20"/>
        </w:rPr>
        <w:t>senior informants emphasized that relatively limited number of joint activities is also a reflection of the limited capacities and requires a strategic, issue-based approach. Climate change and its impacts, such as food security and migration, effective engagement with younger generations and emerging technologies and digitalization were identified as critical areas for future joint action and programming.</w:t>
      </w:r>
    </w:p>
    <w:p w14:paraId="42A5625B" w14:textId="77777777" w:rsidR="00BC1319" w:rsidRPr="00DE7FDD" w:rsidRDefault="00BC1319" w:rsidP="00DE7FDD">
      <w:pPr>
        <w:spacing w:before="0" w:after="0"/>
        <w:ind w:right="-284"/>
        <w:rPr>
          <w:rFonts w:ascii="Gill Sans MT" w:eastAsia="Helvetica Neue" w:hAnsi="Gill Sans MT" w:cs="Helvetica Neue"/>
          <w:b/>
          <w:bCs/>
        </w:rPr>
      </w:pPr>
    </w:p>
    <w:p w14:paraId="0FD50A79" w14:textId="6F3BE728" w:rsidR="007707F8" w:rsidRPr="00DE7FDD" w:rsidRDefault="002A0DD0" w:rsidP="00F85F58">
      <w:pPr>
        <w:spacing w:before="0" w:after="0"/>
        <w:ind w:right="-336"/>
        <w:rPr>
          <w:rFonts w:ascii="Gill Sans MT" w:hAnsi="Gill Sans MT"/>
          <w:i/>
          <w:iCs/>
          <w:szCs w:val="20"/>
        </w:rPr>
      </w:pPr>
      <w:r w:rsidRPr="00F85F58">
        <w:rPr>
          <w:rFonts w:ascii="Gill Sans MT" w:eastAsia="Helvetica Neue" w:hAnsi="Gill Sans MT" w:cs="Helvetica Neue"/>
          <w:color w:val="00B0F0"/>
        </w:rPr>
        <w:t xml:space="preserve">Resource management </w:t>
      </w:r>
      <w:r w:rsidRPr="00DE7FDD">
        <w:rPr>
          <w:rFonts w:ascii="Gill Sans MT" w:eastAsia="Helvetica Neue" w:hAnsi="Gill Sans MT" w:cs="Helvetica Neue"/>
        </w:rPr>
        <w:t>remains a critical area of focus, particularly in navigating a demanding funding landscape. The current UNSDCF funding framework is viewed as realistic, with adequate resources mobilized and delivered. Future strategies should include strengthening cooperation with International Financial Institutions (IFIs), exploring innovative financing mechanisms, and systematizing Government cost-sharing to support joint activities and ensure financial predictability.</w:t>
      </w:r>
      <w:r w:rsidR="00C928A8" w:rsidRPr="00DE7FDD">
        <w:rPr>
          <w:rFonts w:ascii="Gill Sans MT" w:eastAsia="Helvetica Neue" w:hAnsi="Gill Sans MT" w:cs="Helvetica Neue"/>
        </w:rPr>
        <w:t xml:space="preserve"> </w:t>
      </w:r>
      <w:r w:rsidR="00D142FC" w:rsidRPr="00DE7FDD">
        <w:rPr>
          <w:rFonts w:ascii="Gill Sans MT" w:eastAsia="Helvetica Neue" w:hAnsi="Gill Sans MT" w:cs="Helvetica Neue"/>
          <w:color w:val="000000" w:themeColor="text1"/>
          <w:szCs w:val="20"/>
          <w:lang w:val="en-GB"/>
        </w:rPr>
        <w:t xml:space="preserve">The Multi-year Funding Framework of UNSDCF is articulated and further detailed in the </w:t>
      </w:r>
      <w:r w:rsidR="00D142FC" w:rsidRPr="00F85F58">
        <w:rPr>
          <w:rFonts w:ascii="Gill Sans MT" w:eastAsia="Helvetica Neue" w:hAnsi="Gill Sans MT" w:cs="Helvetica Neue"/>
          <w:color w:val="00B0F0"/>
          <w:szCs w:val="20"/>
          <w:lang w:val="en-GB"/>
        </w:rPr>
        <w:t>Resource Mobilization and Partnerships Strategy (RMPS)</w:t>
      </w:r>
      <w:r w:rsidR="00B050C0">
        <w:rPr>
          <w:rFonts w:ascii="Gill Sans MT" w:eastAsia="Helvetica Neue" w:hAnsi="Gill Sans MT" w:cs="Helvetica Neue"/>
          <w:color w:val="00B0F0"/>
          <w:szCs w:val="20"/>
          <w:lang w:val="en-GB"/>
        </w:rPr>
        <w:t>.</w:t>
      </w:r>
      <w:r w:rsidR="00F85F58" w:rsidRPr="00B050C0">
        <w:rPr>
          <w:rStyle w:val="FootnoteReference"/>
          <w:rFonts w:ascii="Gill Sans MT" w:eastAsia="Helvetica Neue" w:hAnsi="Gill Sans MT" w:cs="Helvetica Neue"/>
          <w:color w:val="000000" w:themeColor="text1"/>
          <w:szCs w:val="20"/>
          <w:lang w:val="en-GB"/>
        </w:rPr>
        <w:footnoteReference w:id="31"/>
      </w:r>
      <w:r w:rsidR="00D142FC" w:rsidRPr="00DE7FDD">
        <w:rPr>
          <w:rFonts w:ascii="Gill Sans MT" w:eastAsia="Helvetica Neue" w:hAnsi="Gill Sans MT" w:cs="Helvetica Neue"/>
          <w:color w:val="000000" w:themeColor="text1"/>
          <w:szCs w:val="20"/>
          <w:lang w:val="en-GB"/>
        </w:rPr>
        <w:t xml:space="preserve"> It includes useful information on the financing gap, an overview of the financial and partnerships landscape in Kazakhstan, and suggested approaches to resource mobilization and partnership strengthening for Government, traditional and non-traditional donors, and private sector involvement, as well as a specific table with practical implementation steps and follow-up actions.</w:t>
      </w:r>
      <w:r w:rsidR="007707F8" w:rsidRPr="00DE7FDD">
        <w:rPr>
          <w:rFonts w:ascii="Gill Sans MT" w:eastAsia="Helvetica Neue" w:hAnsi="Gill Sans MT" w:cs="Helvetica Neue"/>
          <w:color w:val="000000" w:themeColor="text1"/>
          <w:szCs w:val="20"/>
          <w:lang w:val="en-GB"/>
        </w:rPr>
        <w:t xml:space="preserve"> </w:t>
      </w:r>
    </w:p>
    <w:p w14:paraId="28BD7B65" w14:textId="77777777" w:rsidR="00D142FC" w:rsidRPr="00DE7FDD" w:rsidRDefault="00D142FC" w:rsidP="00DE7FDD">
      <w:pPr>
        <w:spacing w:before="0" w:after="0"/>
        <w:ind w:right="-284"/>
        <w:rPr>
          <w:rFonts w:ascii="Gill Sans MT" w:eastAsia="Helvetica Neue" w:hAnsi="Gill Sans MT" w:cs="Helvetica Neue"/>
          <w:color w:val="00B0F0"/>
          <w:szCs w:val="20"/>
          <w:lang w:val="en-GB"/>
        </w:rPr>
      </w:pPr>
    </w:p>
    <w:p w14:paraId="7299294F" w14:textId="3A7DA2F4" w:rsidR="00D973AA" w:rsidRPr="00DE7FDD" w:rsidRDefault="00D973AA" w:rsidP="00DE7FDD">
      <w:pPr>
        <w:spacing w:before="0" w:after="0"/>
        <w:jc w:val="left"/>
        <w:rPr>
          <w:rFonts w:ascii="Gill Sans MT" w:eastAsia="Times New Roman" w:hAnsi="Gill Sans MT"/>
          <w:i/>
          <w:iCs/>
          <w:color w:val="00B0F0"/>
          <w:szCs w:val="20"/>
          <w:lang w:eastAsia="en-GB"/>
        </w:rPr>
      </w:pPr>
      <w:r w:rsidRPr="00DE7FDD">
        <w:rPr>
          <w:rFonts w:ascii="Gill Sans MT" w:eastAsia="Times New Roman" w:hAnsi="Gill Sans MT" w:cs="Calibri"/>
          <w:i/>
          <w:iCs/>
          <w:color w:val="00B0F0"/>
          <w:szCs w:val="20"/>
          <w:lang w:eastAsia="en-GB"/>
        </w:rPr>
        <w:t>Table</w:t>
      </w:r>
      <w:r w:rsidR="00470591">
        <w:rPr>
          <w:rFonts w:ascii="Gill Sans MT" w:eastAsia="Times New Roman" w:hAnsi="Gill Sans MT" w:cs="Calibri"/>
          <w:i/>
          <w:iCs/>
          <w:color w:val="00B0F0"/>
          <w:szCs w:val="20"/>
          <w:lang w:eastAsia="en-GB"/>
        </w:rPr>
        <w:t xml:space="preserve"> </w:t>
      </w:r>
      <w:r w:rsidR="00221EF8">
        <w:rPr>
          <w:rFonts w:ascii="Gill Sans MT" w:eastAsia="Times New Roman" w:hAnsi="Gill Sans MT" w:cs="Calibri"/>
          <w:i/>
          <w:iCs/>
          <w:color w:val="00B0F0"/>
          <w:szCs w:val="20"/>
          <w:lang w:eastAsia="en-GB"/>
        </w:rPr>
        <w:t>2</w:t>
      </w:r>
      <w:r w:rsidRPr="00DE7FDD">
        <w:rPr>
          <w:rFonts w:ascii="Gill Sans MT" w:eastAsia="Times New Roman" w:hAnsi="Gill Sans MT" w:cs="Calibri"/>
          <w:i/>
          <w:iCs/>
          <w:color w:val="00B0F0"/>
          <w:szCs w:val="20"/>
          <w:lang w:eastAsia="en-GB"/>
        </w:rPr>
        <w:t xml:space="preserve">: </w:t>
      </w:r>
      <w:r w:rsidR="00E14E1E" w:rsidRPr="00DE7FDD">
        <w:rPr>
          <w:rFonts w:ascii="Gill Sans MT" w:eastAsia="Times New Roman" w:hAnsi="Gill Sans MT" w:cs="Calibri"/>
          <w:i/>
          <w:iCs/>
          <w:color w:val="00B0F0"/>
          <w:szCs w:val="20"/>
          <w:lang w:eastAsia="en-GB"/>
        </w:rPr>
        <w:t xml:space="preserve">Original </w:t>
      </w:r>
      <w:r w:rsidRPr="00DE7FDD">
        <w:rPr>
          <w:rFonts w:ascii="Gill Sans MT" w:eastAsia="Times New Roman" w:hAnsi="Gill Sans MT" w:cs="Calibri"/>
          <w:i/>
          <w:iCs/>
          <w:color w:val="00B0F0"/>
          <w:szCs w:val="20"/>
          <w:lang w:eastAsia="en-GB"/>
        </w:rPr>
        <w:t>Resource</w:t>
      </w:r>
      <w:r w:rsidR="00E14E1E" w:rsidRPr="00DE7FDD">
        <w:rPr>
          <w:rFonts w:ascii="Gill Sans MT" w:eastAsia="Times New Roman" w:hAnsi="Gill Sans MT" w:cs="Calibri"/>
          <w:i/>
          <w:iCs/>
          <w:color w:val="00B0F0"/>
          <w:szCs w:val="20"/>
          <w:lang w:eastAsia="en-GB"/>
        </w:rPr>
        <w:t xml:space="preserve"> Fra</w:t>
      </w:r>
      <w:r w:rsidR="00C272EC">
        <w:rPr>
          <w:rFonts w:ascii="Gill Sans MT" w:eastAsia="Times New Roman" w:hAnsi="Gill Sans MT" w:cs="Calibri"/>
          <w:i/>
          <w:iCs/>
          <w:color w:val="00B0F0"/>
          <w:szCs w:val="20"/>
          <w:lang w:eastAsia="en-GB"/>
        </w:rPr>
        <w:t>mew</w:t>
      </w:r>
      <w:r w:rsidR="00E14E1E" w:rsidRPr="00DE7FDD">
        <w:rPr>
          <w:rFonts w:ascii="Gill Sans MT" w:eastAsia="Times New Roman" w:hAnsi="Gill Sans MT" w:cs="Calibri"/>
          <w:i/>
          <w:iCs/>
          <w:color w:val="00B0F0"/>
          <w:szCs w:val="20"/>
          <w:lang w:eastAsia="en-GB"/>
        </w:rPr>
        <w:t xml:space="preserve">ork </w:t>
      </w:r>
      <w:r w:rsidRPr="00DE7FDD">
        <w:rPr>
          <w:rFonts w:ascii="Gill Sans MT" w:eastAsia="Times New Roman" w:hAnsi="Gill Sans MT" w:cs="Calibri"/>
          <w:i/>
          <w:iCs/>
          <w:color w:val="00B0F0"/>
          <w:szCs w:val="20"/>
          <w:lang w:eastAsia="en-GB"/>
        </w:rPr>
        <w:t>for UNSDCF  2021-2025</w:t>
      </w:r>
      <w:r w:rsidR="00E14E1E" w:rsidRPr="00DE7FDD">
        <w:rPr>
          <w:rStyle w:val="FootnoteReference"/>
          <w:rFonts w:ascii="Gill Sans MT" w:eastAsia="Times New Roman" w:hAnsi="Gill Sans MT" w:cs="Calibri"/>
          <w:i/>
          <w:iCs/>
          <w:color w:val="00B0F0"/>
          <w:szCs w:val="20"/>
          <w:lang w:eastAsia="en-GB"/>
        </w:rPr>
        <w:footnoteReference w:id="32"/>
      </w:r>
    </w:p>
    <w:p w14:paraId="78D2AFD6" w14:textId="77777777" w:rsidR="00D973AA" w:rsidRPr="00DE7FDD" w:rsidRDefault="00D973AA" w:rsidP="00DE7FDD">
      <w:pPr>
        <w:spacing w:before="0" w:after="0"/>
        <w:jc w:val="left"/>
        <w:rPr>
          <w:rFonts w:ascii="Gill Sans MT" w:eastAsia="Times New Roman" w:hAnsi="Gill Sans MT"/>
          <w:sz w:val="24"/>
          <w:lang w:eastAsia="en-GB"/>
        </w:rPr>
      </w:pPr>
    </w:p>
    <w:tbl>
      <w:tblPr>
        <w:tblW w:w="9191" w:type="dxa"/>
        <w:tblBorders>
          <w:top w:val="single" w:sz="18" w:space="0" w:color="00B0F0"/>
          <w:left w:val="single" w:sz="18" w:space="0" w:color="00B0F0"/>
          <w:bottom w:val="single" w:sz="18" w:space="0" w:color="00B0F0"/>
          <w:right w:val="single" w:sz="18" w:space="0" w:color="00B0F0"/>
          <w:insideH w:val="single" w:sz="8" w:space="0" w:color="00B0F0"/>
          <w:insideV w:val="single" w:sz="8" w:space="0" w:color="00B0F0"/>
        </w:tblBorders>
        <w:tblCellMar>
          <w:top w:w="15" w:type="dxa"/>
          <w:left w:w="15" w:type="dxa"/>
          <w:bottom w:w="15" w:type="dxa"/>
          <w:right w:w="15" w:type="dxa"/>
        </w:tblCellMar>
        <w:tblLook w:val="04A0" w:firstRow="1" w:lastRow="0" w:firstColumn="1" w:lastColumn="0" w:noHBand="0" w:noVBand="1"/>
      </w:tblPr>
      <w:tblGrid>
        <w:gridCol w:w="5840"/>
        <w:gridCol w:w="1089"/>
        <w:gridCol w:w="1170"/>
        <w:gridCol w:w="1092"/>
      </w:tblGrid>
      <w:tr w:rsidR="00D973AA" w:rsidRPr="00DE7FDD" w14:paraId="60B178DD" w14:textId="77777777" w:rsidTr="00D973AA">
        <w:tc>
          <w:tcPr>
            <w:tcW w:w="0" w:type="auto"/>
            <w:shd w:val="clear" w:color="auto" w:fill="00B0F0"/>
            <w:tcMar>
              <w:top w:w="0" w:type="dxa"/>
              <w:left w:w="108" w:type="dxa"/>
              <w:bottom w:w="0" w:type="dxa"/>
              <w:right w:w="108" w:type="dxa"/>
            </w:tcMar>
            <w:hideMark/>
          </w:tcPr>
          <w:p w14:paraId="45B09390" w14:textId="404ED67F" w:rsidR="00D973AA" w:rsidRPr="00DE7FDD" w:rsidRDefault="00D973AA" w:rsidP="00DE7FDD">
            <w:pPr>
              <w:spacing w:before="0" w:after="0"/>
              <w:jc w:val="left"/>
              <w:rPr>
                <w:rFonts w:ascii="Gill Sans MT" w:eastAsia="Times New Roman" w:hAnsi="Gill Sans MT"/>
                <w:b/>
                <w:bCs/>
                <w:color w:val="FFFFFF" w:themeColor="background1"/>
                <w:sz w:val="16"/>
                <w:szCs w:val="16"/>
                <w:lang w:eastAsia="en-GB"/>
              </w:rPr>
            </w:pPr>
            <w:r w:rsidRPr="00DE7FDD">
              <w:rPr>
                <w:rFonts w:ascii="Gill Sans MT" w:eastAsia="Times New Roman" w:hAnsi="Gill Sans MT" w:cs="Calibri"/>
                <w:b/>
                <w:bCs/>
                <w:color w:val="FFFFFF" w:themeColor="background1"/>
                <w:sz w:val="16"/>
                <w:szCs w:val="16"/>
                <w:lang w:eastAsia="en-GB"/>
              </w:rPr>
              <w:t>OUTCOMES</w:t>
            </w:r>
          </w:p>
        </w:tc>
        <w:tc>
          <w:tcPr>
            <w:tcW w:w="0" w:type="auto"/>
            <w:shd w:val="clear" w:color="auto" w:fill="00B0F0"/>
            <w:tcMar>
              <w:top w:w="0" w:type="dxa"/>
              <w:left w:w="108" w:type="dxa"/>
              <w:bottom w:w="0" w:type="dxa"/>
              <w:right w:w="108" w:type="dxa"/>
            </w:tcMar>
            <w:hideMark/>
          </w:tcPr>
          <w:p w14:paraId="2219C7AB" w14:textId="0F475205" w:rsidR="00D973AA" w:rsidRPr="00DE7FDD" w:rsidRDefault="00D973AA" w:rsidP="00DE7FDD">
            <w:pPr>
              <w:spacing w:before="0" w:after="0"/>
              <w:jc w:val="left"/>
              <w:rPr>
                <w:rFonts w:ascii="Gill Sans MT" w:eastAsia="Times New Roman" w:hAnsi="Gill Sans MT"/>
                <w:b/>
                <w:bCs/>
                <w:color w:val="FFFFFF" w:themeColor="background1"/>
                <w:sz w:val="16"/>
                <w:szCs w:val="16"/>
                <w:lang w:eastAsia="en-GB"/>
              </w:rPr>
            </w:pPr>
            <w:r w:rsidRPr="00DE7FDD">
              <w:rPr>
                <w:rFonts w:ascii="Gill Sans MT" w:eastAsia="Times New Roman" w:hAnsi="Gill Sans MT" w:cs="Calibri"/>
                <w:b/>
                <w:bCs/>
                <w:color w:val="FFFFFF" w:themeColor="background1"/>
                <w:sz w:val="16"/>
                <w:szCs w:val="16"/>
                <w:lang w:eastAsia="en-GB"/>
              </w:rPr>
              <w:t>REQUIRED</w:t>
            </w:r>
          </w:p>
        </w:tc>
        <w:tc>
          <w:tcPr>
            <w:tcW w:w="0" w:type="auto"/>
            <w:shd w:val="clear" w:color="auto" w:fill="00B0F0"/>
            <w:tcMar>
              <w:top w:w="0" w:type="dxa"/>
              <w:left w:w="108" w:type="dxa"/>
              <w:bottom w:w="0" w:type="dxa"/>
              <w:right w:w="108" w:type="dxa"/>
            </w:tcMar>
            <w:hideMark/>
          </w:tcPr>
          <w:p w14:paraId="520DA21E" w14:textId="4196636E" w:rsidR="00D973AA" w:rsidRPr="00DE7FDD" w:rsidRDefault="00D973AA" w:rsidP="00DE7FDD">
            <w:pPr>
              <w:spacing w:before="0" w:after="0"/>
              <w:jc w:val="left"/>
              <w:rPr>
                <w:rFonts w:ascii="Gill Sans MT" w:eastAsia="Times New Roman" w:hAnsi="Gill Sans MT"/>
                <w:b/>
                <w:bCs/>
                <w:color w:val="FFFFFF" w:themeColor="background1"/>
                <w:sz w:val="16"/>
                <w:szCs w:val="16"/>
                <w:lang w:eastAsia="en-GB"/>
              </w:rPr>
            </w:pPr>
            <w:r w:rsidRPr="00DE7FDD">
              <w:rPr>
                <w:rFonts w:ascii="Gill Sans MT" w:eastAsia="Times New Roman" w:hAnsi="Gill Sans MT" w:cs="Calibri"/>
                <w:b/>
                <w:bCs/>
                <w:color w:val="FFFFFF" w:themeColor="background1"/>
                <w:sz w:val="16"/>
                <w:szCs w:val="16"/>
                <w:lang w:eastAsia="en-GB"/>
              </w:rPr>
              <w:t>AVAILABLE</w:t>
            </w:r>
          </w:p>
        </w:tc>
        <w:tc>
          <w:tcPr>
            <w:tcW w:w="1092" w:type="dxa"/>
            <w:shd w:val="clear" w:color="auto" w:fill="00B0F0"/>
            <w:tcMar>
              <w:top w:w="0" w:type="dxa"/>
              <w:left w:w="108" w:type="dxa"/>
              <w:bottom w:w="0" w:type="dxa"/>
              <w:right w:w="108" w:type="dxa"/>
            </w:tcMar>
            <w:hideMark/>
          </w:tcPr>
          <w:p w14:paraId="70113F2C" w14:textId="30042405" w:rsidR="00D973AA" w:rsidRPr="00DE7FDD" w:rsidRDefault="00D973AA" w:rsidP="00DE7FDD">
            <w:pPr>
              <w:spacing w:before="0" w:after="0"/>
              <w:jc w:val="left"/>
              <w:rPr>
                <w:rFonts w:ascii="Gill Sans MT" w:eastAsia="Times New Roman" w:hAnsi="Gill Sans MT"/>
                <w:b/>
                <w:bCs/>
                <w:color w:val="FFFFFF" w:themeColor="background1"/>
                <w:sz w:val="16"/>
                <w:szCs w:val="16"/>
                <w:lang w:eastAsia="en-GB"/>
              </w:rPr>
            </w:pPr>
            <w:r w:rsidRPr="00DE7FDD">
              <w:rPr>
                <w:rFonts w:ascii="Gill Sans MT" w:eastAsia="Times New Roman" w:hAnsi="Gill Sans MT" w:cs="Calibri"/>
                <w:b/>
                <w:bCs/>
                <w:color w:val="FFFFFF" w:themeColor="background1"/>
                <w:sz w:val="16"/>
                <w:szCs w:val="16"/>
                <w:lang w:eastAsia="en-GB"/>
              </w:rPr>
              <w:t>GAP</w:t>
            </w:r>
          </w:p>
        </w:tc>
      </w:tr>
      <w:tr w:rsidR="00D973AA" w:rsidRPr="00DE7FDD" w14:paraId="2E09E9E1" w14:textId="77777777" w:rsidTr="00D973AA">
        <w:tc>
          <w:tcPr>
            <w:tcW w:w="0" w:type="auto"/>
            <w:tcMar>
              <w:top w:w="0" w:type="dxa"/>
              <w:left w:w="108" w:type="dxa"/>
              <w:bottom w:w="0" w:type="dxa"/>
              <w:right w:w="108" w:type="dxa"/>
            </w:tcMar>
            <w:hideMark/>
          </w:tcPr>
          <w:p w14:paraId="1376961F"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1.1: By 2025, effective, inclusive and accountable institutions ensure equal access for all people living in Kazakhstan, especially most vulnerable, to quality and gender sensitive social services according to the principle of leaving no one behind.</w:t>
            </w:r>
          </w:p>
        </w:tc>
        <w:tc>
          <w:tcPr>
            <w:tcW w:w="0" w:type="auto"/>
            <w:tcMar>
              <w:top w:w="0" w:type="dxa"/>
              <w:left w:w="108" w:type="dxa"/>
              <w:bottom w:w="0" w:type="dxa"/>
              <w:right w:w="108" w:type="dxa"/>
            </w:tcMar>
            <w:hideMark/>
          </w:tcPr>
          <w:p w14:paraId="4769E2F3"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17.965.085</w:t>
            </w:r>
          </w:p>
          <w:p w14:paraId="44346D40"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0" w:type="auto"/>
            <w:tcMar>
              <w:top w:w="0" w:type="dxa"/>
              <w:left w:w="108" w:type="dxa"/>
              <w:bottom w:w="0" w:type="dxa"/>
              <w:right w:w="108" w:type="dxa"/>
            </w:tcMar>
            <w:hideMark/>
          </w:tcPr>
          <w:p w14:paraId="2A501C73"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14.579.562</w:t>
            </w:r>
          </w:p>
          <w:p w14:paraId="5E602657"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1092" w:type="dxa"/>
            <w:tcMar>
              <w:top w:w="0" w:type="dxa"/>
              <w:left w:w="108" w:type="dxa"/>
              <w:bottom w:w="0" w:type="dxa"/>
              <w:right w:w="108" w:type="dxa"/>
            </w:tcMar>
            <w:hideMark/>
          </w:tcPr>
          <w:p w14:paraId="29ABCB26"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3.385.523</w:t>
            </w:r>
          </w:p>
          <w:p w14:paraId="3E9D27BA"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r>
      <w:tr w:rsidR="00D973AA" w:rsidRPr="00DE7FDD" w14:paraId="4CFA89B3" w14:textId="77777777" w:rsidTr="00D973AA">
        <w:tc>
          <w:tcPr>
            <w:tcW w:w="0" w:type="auto"/>
            <w:tcMar>
              <w:top w:w="0" w:type="dxa"/>
              <w:left w:w="108" w:type="dxa"/>
              <w:bottom w:w="0" w:type="dxa"/>
              <w:right w:w="108" w:type="dxa"/>
            </w:tcMar>
            <w:hideMark/>
          </w:tcPr>
          <w:p w14:paraId="4D5E3860"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1.2: By 2025, all people in Kazakhstan, especially the most vulnerable are empowered with knowledge and skills to equally contribute to sustainable development of the country.</w:t>
            </w:r>
          </w:p>
        </w:tc>
        <w:tc>
          <w:tcPr>
            <w:tcW w:w="0" w:type="auto"/>
            <w:tcMar>
              <w:top w:w="0" w:type="dxa"/>
              <w:left w:w="108" w:type="dxa"/>
              <w:bottom w:w="0" w:type="dxa"/>
              <w:right w:w="108" w:type="dxa"/>
            </w:tcMar>
            <w:hideMark/>
          </w:tcPr>
          <w:p w14:paraId="32A59A56"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17.162.335</w:t>
            </w:r>
          </w:p>
          <w:p w14:paraId="161E9875"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0" w:type="auto"/>
            <w:tcMar>
              <w:top w:w="0" w:type="dxa"/>
              <w:left w:w="108" w:type="dxa"/>
              <w:bottom w:w="0" w:type="dxa"/>
              <w:right w:w="108" w:type="dxa"/>
            </w:tcMar>
            <w:hideMark/>
          </w:tcPr>
          <w:p w14:paraId="2ECB715C"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 xml:space="preserve"> 7.220.080</w:t>
            </w:r>
          </w:p>
          <w:p w14:paraId="4DC89A62"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1092" w:type="dxa"/>
            <w:tcMar>
              <w:top w:w="0" w:type="dxa"/>
              <w:left w:w="108" w:type="dxa"/>
              <w:bottom w:w="0" w:type="dxa"/>
              <w:right w:w="108" w:type="dxa"/>
            </w:tcMar>
            <w:hideMark/>
          </w:tcPr>
          <w:p w14:paraId="23D771C7"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 xml:space="preserve"> 9.942.255</w:t>
            </w:r>
          </w:p>
          <w:p w14:paraId="1B34A069"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r>
      <w:tr w:rsidR="00D973AA" w:rsidRPr="00DE7FDD" w14:paraId="720A2CC2" w14:textId="77777777" w:rsidTr="00D973AA">
        <w:tc>
          <w:tcPr>
            <w:tcW w:w="0" w:type="auto"/>
            <w:tcMar>
              <w:top w:w="0" w:type="dxa"/>
              <w:left w:w="108" w:type="dxa"/>
              <w:bottom w:w="0" w:type="dxa"/>
              <w:right w:w="108" w:type="dxa"/>
            </w:tcMar>
            <w:hideMark/>
          </w:tcPr>
          <w:p w14:paraId="428182A7"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2.1: By 2025, all people in Kazakhstan are protected and enjoy full realization of human rights and gender equality and a life free from discrimination, violence and threats, and equally participate in decision making.</w:t>
            </w:r>
          </w:p>
        </w:tc>
        <w:tc>
          <w:tcPr>
            <w:tcW w:w="0" w:type="auto"/>
            <w:tcMar>
              <w:top w:w="0" w:type="dxa"/>
              <w:left w:w="108" w:type="dxa"/>
              <w:bottom w:w="0" w:type="dxa"/>
              <w:right w:w="108" w:type="dxa"/>
            </w:tcMar>
            <w:hideMark/>
          </w:tcPr>
          <w:p w14:paraId="7D7E0659"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10.739.000</w:t>
            </w:r>
          </w:p>
          <w:p w14:paraId="66C681AF"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0" w:type="auto"/>
            <w:tcMar>
              <w:top w:w="0" w:type="dxa"/>
              <w:left w:w="108" w:type="dxa"/>
              <w:bottom w:w="0" w:type="dxa"/>
              <w:right w:w="108" w:type="dxa"/>
            </w:tcMar>
            <w:hideMark/>
          </w:tcPr>
          <w:p w14:paraId="686A126E" w14:textId="0B9F2BB2"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 xml:space="preserve"> 6.006.740</w:t>
            </w:r>
          </w:p>
          <w:p w14:paraId="4851E977"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1092" w:type="dxa"/>
            <w:tcMar>
              <w:top w:w="0" w:type="dxa"/>
              <w:left w:w="108" w:type="dxa"/>
              <w:bottom w:w="0" w:type="dxa"/>
              <w:right w:w="108" w:type="dxa"/>
            </w:tcMar>
            <w:hideMark/>
          </w:tcPr>
          <w:p w14:paraId="09765C77"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 xml:space="preserve"> 4.732.260</w:t>
            </w:r>
          </w:p>
          <w:p w14:paraId="1CC5F9BB"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r>
      <w:tr w:rsidR="00D973AA" w:rsidRPr="00DE7FDD" w14:paraId="7F1FCCE7" w14:textId="77777777" w:rsidTr="00D973AA">
        <w:tc>
          <w:tcPr>
            <w:tcW w:w="0" w:type="auto"/>
            <w:tcMar>
              <w:top w:w="0" w:type="dxa"/>
              <w:left w:w="108" w:type="dxa"/>
              <w:bottom w:w="0" w:type="dxa"/>
              <w:right w:w="108" w:type="dxa"/>
            </w:tcMar>
            <w:hideMark/>
          </w:tcPr>
          <w:p w14:paraId="0B6406AA"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2.2: By 2025, state institutions at all levels effectively design and implement gender-sensitive, human rights and evidence-based public policies and provide quality services in an inclusive, transparent and accountable manner.</w:t>
            </w:r>
          </w:p>
        </w:tc>
        <w:tc>
          <w:tcPr>
            <w:tcW w:w="0" w:type="auto"/>
            <w:tcMar>
              <w:top w:w="0" w:type="dxa"/>
              <w:left w:w="108" w:type="dxa"/>
              <w:bottom w:w="0" w:type="dxa"/>
              <w:right w:w="108" w:type="dxa"/>
            </w:tcMar>
            <w:hideMark/>
          </w:tcPr>
          <w:p w14:paraId="176068B9"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26.300.211</w:t>
            </w:r>
          </w:p>
          <w:p w14:paraId="689E4730"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0" w:type="auto"/>
            <w:tcMar>
              <w:top w:w="0" w:type="dxa"/>
              <w:left w:w="108" w:type="dxa"/>
              <w:bottom w:w="0" w:type="dxa"/>
              <w:right w:w="108" w:type="dxa"/>
            </w:tcMar>
            <w:hideMark/>
          </w:tcPr>
          <w:p w14:paraId="1B1DEF4E"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 xml:space="preserve"> 19.712.055</w:t>
            </w:r>
          </w:p>
          <w:p w14:paraId="66724845"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1092" w:type="dxa"/>
            <w:tcMar>
              <w:top w:w="0" w:type="dxa"/>
              <w:left w:w="108" w:type="dxa"/>
              <w:bottom w:w="0" w:type="dxa"/>
              <w:right w:w="108" w:type="dxa"/>
            </w:tcMar>
            <w:hideMark/>
          </w:tcPr>
          <w:p w14:paraId="494B5D1A"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 xml:space="preserve"> 6.588.156</w:t>
            </w:r>
          </w:p>
          <w:p w14:paraId="6B3F86B5"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r>
      <w:tr w:rsidR="00D973AA" w:rsidRPr="00DE7FDD" w14:paraId="3AB3380C" w14:textId="77777777" w:rsidTr="00D973AA">
        <w:tc>
          <w:tcPr>
            <w:tcW w:w="0" w:type="auto"/>
            <w:tcMar>
              <w:top w:w="0" w:type="dxa"/>
              <w:left w:w="108" w:type="dxa"/>
              <w:bottom w:w="0" w:type="dxa"/>
              <w:right w:w="108" w:type="dxa"/>
            </w:tcMar>
            <w:hideMark/>
          </w:tcPr>
          <w:p w14:paraId="0204C391"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3.1: By 2025, all people in Kazakhstan, especially the most vulnerable, benefit from inclusive, resilient, and sustainable economic development with improved productive capacities, skills and equal opportunities for sustainable and decent jobs, livelihoods, and businesses.</w:t>
            </w:r>
          </w:p>
          <w:p w14:paraId="0BCF38B8"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0" w:type="auto"/>
            <w:tcMar>
              <w:top w:w="0" w:type="dxa"/>
              <w:left w:w="108" w:type="dxa"/>
              <w:bottom w:w="0" w:type="dxa"/>
              <w:right w:w="108" w:type="dxa"/>
            </w:tcMar>
            <w:hideMark/>
          </w:tcPr>
          <w:p w14:paraId="27BF9050"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 xml:space="preserve"> 43.019.871</w:t>
            </w:r>
          </w:p>
          <w:p w14:paraId="7B1010A3"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0" w:type="auto"/>
            <w:tcMar>
              <w:top w:w="0" w:type="dxa"/>
              <w:left w:w="108" w:type="dxa"/>
              <w:bottom w:w="0" w:type="dxa"/>
              <w:right w:w="108" w:type="dxa"/>
            </w:tcMar>
            <w:hideMark/>
          </w:tcPr>
          <w:p w14:paraId="325B2807"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36.168.871</w:t>
            </w:r>
          </w:p>
          <w:p w14:paraId="6E1B5880"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1092" w:type="dxa"/>
            <w:tcMar>
              <w:top w:w="0" w:type="dxa"/>
              <w:left w:w="108" w:type="dxa"/>
              <w:bottom w:w="0" w:type="dxa"/>
              <w:right w:w="108" w:type="dxa"/>
            </w:tcMar>
            <w:hideMark/>
          </w:tcPr>
          <w:p w14:paraId="2A1F1D0A"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 6.851.000</w:t>
            </w:r>
          </w:p>
          <w:p w14:paraId="06A9C9E6"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r>
      <w:tr w:rsidR="00D973AA" w:rsidRPr="00DE7FDD" w14:paraId="1757FF74" w14:textId="77777777" w:rsidTr="00D973AA">
        <w:tc>
          <w:tcPr>
            <w:tcW w:w="0" w:type="auto"/>
            <w:tcMar>
              <w:top w:w="0" w:type="dxa"/>
              <w:left w:w="108" w:type="dxa"/>
              <w:bottom w:w="0" w:type="dxa"/>
              <w:right w:w="108" w:type="dxa"/>
            </w:tcMar>
            <w:hideMark/>
          </w:tcPr>
          <w:p w14:paraId="087A06BE"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3.2: By 2025, all people in Kazakhstan, in particular most vulnerable, benefit from increased climate resilience, sustainable management of environment and clean energy, and sustainable rural and urban development.</w:t>
            </w:r>
          </w:p>
          <w:p w14:paraId="4C616D75"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0" w:type="auto"/>
            <w:tcMar>
              <w:top w:w="0" w:type="dxa"/>
              <w:left w:w="108" w:type="dxa"/>
              <w:bottom w:w="0" w:type="dxa"/>
              <w:right w:w="108" w:type="dxa"/>
            </w:tcMar>
            <w:hideMark/>
          </w:tcPr>
          <w:p w14:paraId="50B0F174"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46.886.455</w:t>
            </w:r>
          </w:p>
          <w:p w14:paraId="2F2BC1B7"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0" w:type="auto"/>
            <w:tcMar>
              <w:top w:w="0" w:type="dxa"/>
              <w:left w:w="108" w:type="dxa"/>
              <w:bottom w:w="0" w:type="dxa"/>
              <w:right w:w="108" w:type="dxa"/>
            </w:tcMar>
            <w:hideMark/>
          </w:tcPr>
          <w:p w14:paraId="3CB34367"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 xml:space="preserve"> 26.594.089</w:t>
            </w:r>
          </w:p>
          <w:p w14:paraId="442D898E"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c>
          <w:tcPr>
            <w:tcW w:w="1092" w:type="dxa"/>
            <w:tcMar>
              <w:top w:w="0" w:type="dxa"/>
              <w:left w:w="108" w:type="dxa"/>
              <w:bottom w:w="0" w:type="dxa"/>
              <w:right w:w="108" w:type="dxa"/>
            </w:tcMar>
            <w:hideMark/>
          </w:tcPr>
          <w:p w14:paraId="2202DCD6"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r w:rsidRPr="00DE7FDD">
              <w:rPr>
                <w:rFonts w:ascii="Gill Sans MT" w:eastAsia="Times New Roman" w:hAnsi="Gill Sans MT" w:cs="Calibri"/>
                <w:color w:val="000000" w:themeColor="text1"/>
                <w:sz w:val="16"/>
                <w:szCs w:val="16"/>
                <w:lang w:eastAsia="en-GB"/>
              </w:rPr>
              <w:t>20.292.366</w:t>
            </w:r>
          </w:p>
          <w:p w14:paraId="62DEC5D2" w14:textId="77777777" w:rsidR="00D973AA" w:rsidRPr="00DE7FDD" w:rsidRDefault="00D973AA" w:rsidP="00DE7FDD">
            <w:pPr>
              <w:spacing w:before="0" w:after="0"/>
              <w:jc w:val="left"/>
              <w:rPr>
                <w:rFonts w:ascii="Gill Sans MT" w:eastAsia="Times New Roman" w:hAnsi="Gill Sans MT"/>
                <w:color w:val="000000" w:themeColor="text1"/>
                <w:sz w:val="16"/>
                <w:szCs w:val="16"/>
                <w:lang w:eastAsia="en-GB"/>
              </w:rPr>
            </w:pPr>
          </w:p>
        </w:tc>
      </w:tr>
    </w:tbl>
    <w:p w14:paraId="741E7B36" w14:textId="77777777" w:rsidR="00D973AA" w:rsidRDefault="00D973AA" w:rsidP="00DE7FDD">
      <w:pPr>
        <w:spacing w:before="0" w:after="0"/>
        <w:ind w:right="-284"/>
        <w:rPr>
          <w:rFonts w:ascii="Gill Sans MT" w:eastAsia="Helvetica Neue" w:hAnsi="Gill Sans MT" w:cs="Helvetica Neue"/>
          <w:color w:val="000000"/>
          <w:lang w:val="en-GB"/>
        </w:rPr>
      </w:pPr>
    </w:p>
    <w:p w14:paraId="07C7AEB4" w14:textId="642CB583" w:rsidR="002F1194" w:rsidRPr="00C272EC" w:rsidRDefault="00C272EC" w:rsidP="00DE7FDD">
      <w:pPr>
        <w:spacing w:before="0" w:after="0"/>
        <w:ind w:right="-284"/>
        <w:rPr>
          <w:rFonts w:ascii="Gill Sans MT" w:eastAsia="Helvetica Neue" w:hAnsi="Gill Sans MT" w:cs="Helvetica Neue"/>
          <w:color w:val="000000" w:themeColor="text1"/>
          <w:lang w:val="en-GB"/>
        </w:rPr>
      </w:pPr>
      <w:r>
        <w:rPr>
          <w:rFonts w:ascii="Gill Sans MT" w:eastAsia="Helvetica Neue" w:hAnsi="Gill Sans MT" w:cs="Helvetica Neue"/>
          <w:color w:val="000000"/>
          <w:lang w:val="en-GB"/>
        </w:rPr>
        <w:t xml:space="preserve">The comparison of current expenditures </w:t>
      </w:r>
      <w:r w:rsidR="0054341F">
        <w:rPr>
          <w:rFonts w:ascii="Gill Sans MT" w:eastAsia="Helvetica Neue" w:hAnsi="Gill Sans MT" w:cs="Helvetica Neue"/>
          <w:color w:val="000000"/>
          <w:lang w:val="en-GB"/>
        </w:rPr>
        <w:t xml:space="preserve">and available resources from 2023 </w:t>
      </w:r>
      <w:r>
        <w:rPr>
          <w:rFonts w:ascii="Gill Sans MT" w:eastAsia="Helvetica Neue" w:hAnsi="Gill Sans MT" w:cs="Helvetica Neue"/>
          <w:color w:val="000000"/>
          <w:lang w:val="en-GB"/>
        </w:rPr>
        <w:t xml:space="preserve">presented in the Table 4 below with the required resources in the </w:t>
      </w:r>
      <w:r w:rsidRPr="00C272EC">
        <w:rPr>
          <w:rFonts w:ascii="Gill Sans MT" w:eastAsia="Times New Roman" w:hAnsi="Gill Sans MT" w:cs="Calibri"/>
          <w:color w:val="000000" w:themeColor="text1"/>
          <w:szCs w:val="20"/>
          <w:lang w:eastAsia="en-GB"/>
        </w:rPr>
        <w:t>Original Resource Framework for UNSDCF  2021-2025</w:t>
      </w:r>
      <w:r>
        <w:rPr>
          <w:rFonts w:ascii="Gill Sans MT" w:eastAsia="Times New Roman" w:hAnsi="Gill Sans MT" w:cs="Calibri"/>
          <w:color w:val="000000" w:themeColor="text1"/>
          <w:szCs w:val="20"/>
          <w:lang w:eastAsia="en-GB"/>
        </w:rPr>
        <w:t xml:space="preserve"> shows the following picture</w:t>
      </w:r>
      <w:r w:rsidR="0054341F">
        <w:rPr>
          <w:rFonts w:ascii="Gill Sans MT" w:eastAsia="Times New Roman" w:hAnsi="Gill Sans MT" w:cs="Calibri"/>
          <w:color w:val="000000" w:themeColor="text1"/>
          <w:szCs w:val="20"/>
          <w:lang w:eastAsia="en-GB"/>
        </w:rPr>
        <w:t>:</w:t>
      </w:r>
      <w:r w:rsidR="009D11EC" w:rsidRPr="009D11EC">
        <w:rPr>
          <w:rStyle w:val="FootnoteReference"/>
          <w:rFonts w:ascii="Gill Sans MT" w:eastAsia="Helvetica Neue" w:hAnsi="Gill Sans MT" w:cstheme="minorHAnsi"/>
          <w:color w:val="000000"/>
          <w:szCs w:val="20"/>
          <w:lang w:val="en-GB"/>
        </w:rPr>
        <w:t xml:space="preserve"> </w:t>
      </w:r>
      <w:r w:rsidR="009D11EC">
        <w:rPr>
          <w:rStyle w:val="FootnoteReference"/>
          <w:rFonts w:ascii="Gill Sans MT" w:eastAsia="Helvetica Neue" w:hAnsi="Gill Sans MT" w:cstheme="minorHAnsi"/>
          <w:color w:val="000000"/>
          <w:szCs w:val="20"/>
          <w:lang w:val="en-GB"/>
        </w:rPr>
        <w:footnoteReference w:id="33"/>
      </w:r>
      <w:r w:rsidR="009D11EC" w:rsidRPr="00C424D7">
        <w:rPr>
          <w:rFonts w:ascii="Gill Sans MT" w:eastAsia="Helvetica Neue" w:hAnsi="Gill Sans MT" w:cstheme="minorHAnsi"/>
          <w:color w:val="000000"/>
          <w:szCs w:val="20"/>
          <w:lang w:val="en-GB"/>
        </w:rPr>
        <w:t xml:space="preserve"> </w:t>
      </w:r>
      <w:r>
        <w:rPr>
          <w:rFonts w:ascii="Gill Sans MT" w:eastAsia="Times New Roman" w:hAnsi="Gill Sans MT" w:cs="Calibri"/>
          <w:color w:val="000000" w:themeColor="text1"/>
          <w:szCs w:val="20"/>
          <w:lang w:eastAsia="en-GB"/>
        </w:rPr>
        <w:t xml:space="preserve"> For </w:t>
      </w:r>
      <w:r w:rsidR="002F1194">
        <w:rPr>
          <w:rFonts w:ascii="Gill Sans MT" w:eastAsia="Helvetica Neue" w:hAnsi="Gill Sans MT" w:cs="Helvetica Neue"/>
          <w:color w:val="000000"/>
          <w:lang w:val="en-GB"/>
        </w:rPr>
        <w:t>Outcome 1.1 expenditures are $</w:t>
      </w:r>
      <w:r w:rsidR="000E51D2">
        <w:rPr>
          <w:rFonts w:ascii="Gill Sans MT" w:eastAsia="Helvetica Neue" w:hAnsi="Gill Sans MT" w:cs="Helvetica Neue"/>
          <w:color w:val="000000"/>
          <w:lang w:val="en-GB"/>
        </w:rPr>
        <w:t>16</w:t>
      </w:r>
      <w:r w:rsidR="002F1194">
        <w:rPr>
          <w:rFonts w:ascii="Gill Sans MT" w:eastAsia="Helvetica Neue" w:hAnsi="Gill Sans MT" w:cs="Helvetica Neue"/>
          <w:color w:val="000000"/>
          <w:lang w:val="en-GB"/>
        </w:rPr>
        <w:t>.</w:t>
      </w:r>
      <w:r w:rsidR="000E51D2">
        <w:rPr>
          <w:rFonts w:ascii="Gill Sans MT" w:eastAsia="Helvetica Neue" w:hAnsi="Gill Sans MT" w:cs="Helvetica Neue"/>
          <w:color w:val="000000"/>
          <w:lang w:val="en-GB"/>
        </w:rPr>
        <w:t>54</w:t>
      </w:r>
      <w:r w:rsidR="002F1194">
        <w:rPr>
          <w:rFonts w:ascii="Gill Sans MT" w:eastAsia="Helvetica Neue" w:hAnsi="Gill Sans MT" w:cs="Helvetica Neue"/>
          <w:color w:val="000000"/>
          <w:lang w:val="en-GB"/>
        </w:rPr>
        <w:t xml:space="preserve"> million against $17.96 million required</w:t>
      </w:r>
      <w:r w:rsidR="00820B1F">
        <w:rPr>
          <w:rFonts w:ascii="Gill Sans MT" w:eastAsia="Helvetica Neue" w:hAnsi="Gill Sans MT" w:cs="Helvetica Neue"/>
          <w:color w:val="000000"/>
          <w:lang w:val="en-GB"/>
        </w:rPr>
        <w:t xml:space="preserve"> with $</w:t>
      </w:r>
      <w:r w:rsidR="0054341F">
        <w:rPr>
          <w:rFonts w:ascii="Gill Sans MT" w:eastAsia="Helvetica Neue" w:hAnsi="Gill Sans MT" w:cs="Helvetica Neue"/>
          <w:color w:val="000000"/>
          <w:lang w:val="en-GB"/>
        </w:rPr>
        <w:t>6</w:t>
      </w:r>
      <w:r w:rsidR="00820B1F">
        <w:rPr>
          <w:rFonts w:ascii="Gill Sans MT" w:eastAsia="Helvetica Neue" w:hAnsi="Gill Sans MT" w:cs="Helvetica Neue"/>
          <w:color w:val="000000"/>
          <w:lang w:val="en-GB"/>
        </w:rPr>
        <w:t>.</w:t>
      </w:r>
      <w:r w:rsidR="0054341F">
        <w:rPr>
          <w:rFonts w:ascii="Gill Sans MT" w:eastAsia="Helvetica Neue" w:hAnsi="Gill Sans MT" w:cs="Helvetica Neue"/>
          <w:color w:val="000000"/>
          <w:lang w:val="en-GB"/>
        </w:rPr>
        <w:t>3</w:t>
      </w:r>
      <w:r w:rsidR="000E51D2">
        <w:rPr>
          <w:rFonts w:ascii="Gill Sans MT" w:eastAsia="Helvetica Neue" w:hAnsi="Gill Sans MT" w:cs="Helvetica Neue"/>
          <w:color w:val="000000"/>
          <w:lang w:val="en-GB"/>
        </w:rPr>
        <w:t>96</w:t>
      </w:r>
      <w:r w:rsidR="00820B1F">
        <w:rPr>
          <w:rFonts w:ascii="Gill Sans MT" w:eastAsia="Helvetica Neue" w:hAnsi="Gill Sans MT" w:cs="Helvetica Neue"/>
          <w:color w:val="000000"/>
          <w:lang w:val="en-GB"/>
        </w:rPr>
        <w:t xml:space="preserve"> million still available</w:t>
      </w:r>
      <w:r w:rsidR="0054341F">
        <w:rPr>
          <w:rFonts w:ascii="Gill Sans MT" w:eastAsia="Helvetica Neue" w:hAnsi="Gill Sans MT" w:cs="Helvetica Neue"/>
          <w:color w:val="000000"/>
          <w:lang w:val="en-GB"/>
        </w:rPr>
        <w:t xml:space="preserve"> in 2023</w:t>
      </w:r>
      <w:r w:rsidR="002F1194">
        <w:rPr>
          <w:rFonts w:ascii="Gill Sans MT" w:eastAsia="Helvetica Neue" w:hAnsi="Gill Sans MT" w:cs="Helvetica Neue"/>
          <w:color w:val="000000"/>
          <w:lang w:val="en-GB"/>
        </w:rPr>
        <w:t>, for Outcome 1.2 expenditures are $</w:t>
      </w:r>
      <w:r w:rsidR="000E51D2">
        <w:rPr>
          <w:rFonts w:ascii="Gill Sans MT" w:eastAsia="Helvetica Neue" w:hAnsi="Gill Sans MT" w:cs="Helvetica Neue"/>
          <w:color w:val="000000"/>
          <w:lang w:val="en-GB"/>
        </w:rPr>
        <w:t>8</w:t>
      </w:r>
      <w:r w:rsidR="002F1194">
        <w:rPr>
          <w:rFonts w:ascii="Gill Sans MT" w:eastAsia="Helvetica Neue" w:hAnsi="Gill Sans MT" w:cs="Helvetica Neue"/>
          <w:color w:val="000000"/>
          <w:lang w:val="en-GB"/>
        </w:rPr>
        <w:t>.5</w:t>
      </w:r>
      <w:r w:rsidR="000E51D2">
        <w:rPr>
          <w:rFonts w:ascii="Gill Sans MT" w:eastAsia="Helvetica Neue" w:hAnsi="Gill Sans MT" w:cs="Helvetica Neue"/>
          <w:color w:val="000000"/>
          <w:lang w:val="en-GB"/>
        </w:rPr>
        <w:t>74</w:t>
      </w:r>
      <w:r w:rsidR="002F1194">
        <w:rPr>
          <w:rFonts w:ascii="Gill Sans MT" w:eastAsia="Helvetica Neue" w:hAnsi="Gill Sans MT" w:cs="Helvetica Neue"/>
          <w:color w:val="000000"/>
          <w:lang w:val="en-GB"/>
        </w:rPr>
        <w:t xml:space="preserve"> million against $17.16 million required</w:t>
      </w:r>
      <w:r w:rsidR="00820B1F">
        <w:rPr>
          <w:rFonts w:ascii="Gill Sans MT" w:eastAsia="Helvetica Neue" w:hAnsi="Gill Sans MT" w:cs="Helvetica Neue"/>
          <w:color w:val="000000"/>
          <w:lang w:val="en-GB"/>
        </w:rPr>
        <w:t xml:space="preserve"> with $2.</w:t>
      </w:r>
      <w:r w:rsidR="0054341F">
        <w:rPr>
          <w:rFonts w:ascii="Gill Sans MT" w:eastAsia="Helvetica Neue" w:hAnsi="Gill Sans MT" w:cs="Helvetica Neue"/>
          <w:color w:val="000000"/>
          <w:lang w:val="en-GB"/>
        </w:rPr>
        <w:t>37</w:t>
      </w:r>
      <w:r w:rsidR="000E51D2">
        <w:rPr>
          <w:rFonts w:ascii="Gill Sans MT" w:eastAsia="Helvetica Neue" w:hAnsi="Gill Sans MT" w:cs="Helvetica Neue"/>
          <w:color w:val="000000"/>
          <w:lang w:val="en-GB"/>
        </w:rPr>
        <w:t>7</w:t>
      </w:r>
      <w:r w:rsidR="00820B1F">
        <w:rPr>
          <w:rFonts w:ascii="Gill Sans MT" w:eastAsia="Helvetica Neue" w:hAnsi="Gill Sans MT" w:cs="Helvetica Neue"/>
          <w:color w:val="000000"/>
          <w:lang w:val="en-GB"/>
        </w:rPr>
        <w:t xml:space="preserve"> million still available</w:t>
      </w:r>
      <w:r w:rsidR="002F1194">
        <w:rPr>
          <w:rFonts w:ascii="Gill Sans MT" w:eastAsia="Helvetica Neue" w:hAnsi="Gill Sans MT" w:cs="Helvetica Neue"/>
          <w:color w:val="000000"/>
          <w:lang w:val="en-GB"/>
        </w:rPr>
        <w:t>, for Outcome 2.1 expenditures  are $10.</w:t>
      </w:r>
      <w:r w:rsidR="000E51D2">
        <w:rPr>
          <w:rFonts w:ascii="Gill Sans MT" w:eastAsia="Helvetica Neue" w:hAnsi="Gill Sans MT" w:cs="Helvetica Neue"/>
          <w:color w:val="000000"/>
          <w:lang w:val="en-GB"/>
        </w:rPr>
        <w:t>727</w:t>
      </w:r>
      <w:r w:rsidR="002F1194">
        <w:rPr>
          <w:rFonts w:ascii="Gill Sans MT" w:eastAsia="Helvetica Neue" w:hAnsi="Gill Sans MT" w:cs="Helvetica Neue"/>
          <w:color w:val="000000"/>
          <w:lang w:val="en-GB"/>
        </w:rPr>
        <w:t xml:space="preserve"> million against $10.74 million required</w:t>
      </w:r>
      <w:r w:rsidR="00820B1F">
        <w:rPr>
          <w:rFonts w:ascii="Gill Sans MT" w:eastAsia="Helvetica Neue" w:hAnsi="Gill Sans MT" w:cs="Helvetica Neue"/>
          <w:color w:val="000000"/>
          <w:lang w:val="en-GB"/>
        </w:rPr>
        <w:t xml:space="preserve"> with $</w:t>
      </w:r>
      <w:r w:rsidR="00573349">
        <w:rPr>
          <w:rFonts w:ascii="Gill Sans MT" w:eastAsia="Helvetica Neue" w:hAnsi="Gill Sans MT" w:cs="Helvetica Neue"/>
          <w:color w:val="000000"/>
          <w:lang w:val="en-GB"/>
        </w:rPr>
        <w:t>6</w:t>
      </w:r>
      <w:r w:rsidR="00820B1F">
        <w:rPr>
          <w:rFonts w:ascii="Gill Sans MT" w:eastAsia="Helvetica Neue" w:hAnsi="Gill Sans MT" w:cs="Helvetica Neue"/>
          <w:color w:val="000000"/>
          <w:lang w:val="en-GB"/>
        </w:rPr>
        <w:t>.</w:t>
      </w:r>
      <w:r w:rsidR="00573349">
        <w:rPr>
          <w:rFonts w:ascii="Gill Sans MT" w:eastAsia="Helvetica Neue" w:hAnsi="Gill Sans MT" w:cs="Helvetica Neue"/>
          <w:color w:val="000000"/>
          <w:lang w:val="en-GB"/>
        </w:rPr>
        <w:t>019</w:t>
      </w:r>
      <w:r w:rsidR="00820B1F">
        <w:rPr>
          <w:rFonts w:ascii="Gill Sans MT" w:eastAsia="Helvetica Neue" w:hAnsi="Gill Sans MT" w:cs="Helvetica Neue"/>
          <w:color w:val="000000"/>
          <w:lang w:val="en-GB"/>
        </w:rPr>
        <w:t xml:space="preserve"> million still available</w:t>
      </w:r>
      <w:r w:rsidR="002F1194">
        <w:rPr>
          <w:rFonts w:ascii="Gill Sans MT" w:eastAsia="Helvetica Neue" w:hAnsi="Gill Sans MT" w:cs="Helvetica Neue"/>
          <w:color w:val="000000"/>
          <w:lang w:val="en-GB"/>
        </w:rPr>
        <w:t>, for Outcome 2.2 expenditures  are $1</w:t>
      </w:r>
      <w:r w:rsidR="000E51D2">
        <w:rPr>
          <w:rFonts w:ascii="Gill Sans MT" w:eastAsia="Helvetica Neue" w:hAnsi="Gill Sans MT" w:cs="Helvetica Neue"/>
          <w:color w:val="000000"/>
          <w:lang w:val="en-GB"/>
        </w:rPr>
        <w:t>7</w:t>
      </w:r>
      <w:r w:rsidR="002F1194">
        <w:rPr>
          <w:rFonts w:ascii="Gill Sans MT" w:eastAsia="Helvetica Neue" w:hAnsi="Gill Sans MT" w:cs="Helvetica Neue"/>
          <w:color w:val="000000"/>
          <w:lang w:val="en-GB"/>
        </w:rPr>
        <w:t>.</w:t>
      </w:r>
      <w:r w:rsidR="000E51D2">
        <w:rPr>
          <w:rFonts w:ascii="Gill Sans MT" w:eastAsia="Helvetica Neue" w:hAnsi="Gill Sans MT" w:cs="Helvetica Neue"/>
          <w:color w:val="000000"/>
          <w:lang w:val="en-GB"/>
        </w:rPr>
        <w:t>631</w:t>
      </w:r>
      <w:r w:rsidR="002F1194">
        <w:rPr>
          <w:rFonts w:ascii="Gill Sans MT" w:eastAsia="Helvetica Neue" w:hAnsi="Gill Sans MT" w:cs="Helvetica Neue"/>
          <w:color w:val="000000"/>
          <w:lang w:val="en-GB"/>
        </w:rPr>
        <w:t xml:space="preserve"> million against $26.30 million required</w:t>
      </w:r>
      <w:r w:rsidR="00820B1F">
        <w:rPr>
          <w:rFonts w:ascii="Gill Sans MT" w:eastAsia="Helvetica Neue" w:hAnsi="Gill Sans MT" w:cs="Helvetica Neue"/>
          <w:color w:val="000000"/>
          <w:lang w:val="en-GB"/>
        </w:rPr>
        <w:t xml:space="preserve"> with $4.</w:t>
      </w:r>
      <w:r w:rsidR="0054341F">
        <w:rPr>
          <w:rFonts w:ascii="Gill Sans MT" w:eastAsia="Helvetica Neue" w:hAnsi="Gill Sans MT" w:cs="Helvetica Neue"/>
          <w:color w:val="000000"/>
          <w:lang w:val="en-GB"/>
        </w:rPr>
        <w:t>98</w:t>
      </w:r>
      <w:r w:rsidR="000E51D2">
        <w:rPr>
          <w:rFonts w:ascii="Gill Sans MT" w:eastAsia="Helvetica Neue" w:hAnsi="Gill Sans MT" w:cs="Helvetica Neue"/>
          <w:color w:val="000000"/>
          <w:lang w:val="en-GB"/>
        </w:rPr>
        <w:t>8</w:t>
      </w:r>
      <w:r w:rsidR="00820B1F">
        <w:rPr>
          <w:rFonts w:ascii="Gill Sans MT" w:eastAsia="Helvetica Neue" w:hAnsi="Gill Sans MT" w:cs="Helvetica Neue"/>
          <w:color w:val="000000"/>
          <w:lang w:val="en-GB"/>
        </w:rPr>
        <w:t xml:space="preserve"> million still </w:t>
      </w:r>
      <w:r w:rsidR="00820B1F">
        <w:rPr>
          <w:rFonts w:ascii="Gill Sans MT" w:eastAsia="Helvetica Neue" w:hAnsi="Gill Sans MT" w:cs="Helvetica Neue"/>
          <w:color w:val="000000"/>
          <w:lang w:val="en-GB"/>
        </w:rPr>
        <w:lastRenderedPageBreak/>
        <w:t>available</w:t>
      </w:r>
      <w:r w:rsidR="002F1194">
        <w:rPr>
          <w:rFonts w:ascii="Gill Sans MT" w:eastAsia="Helvetica Neue" w:hAnsi="Gill Sans MT" w:cs="Helvetica Neue"/>
          <w:color w:val="000000"/>
          <w:lang w:val="en-GB"/>
        </w:rPr>
        <w:t>, for Outcome 3.1 expenditures  are $</w:t>
      </w:r>
      <w:r w:rsidR="000E51D2">
        <w:rPr>
          <w:rFonts w:ascii="Gill Sans MT" w:eastAsia="Helvetica Neue" w:hAnsi="Gill Sans MT" w:cs="Helvetica Neue"/>
          <w:color w:val="000000"/>
          <w:lang w:val="en-GB"/>
        </w:rPr>
        <w:t>10</w:t>
      </w:r>
      <w:r w:rsidR="002F1194">
        <w:rPr>
          <w:rFonts w:ascii="Gill Sans MT" w:eastAsia="Helvetica Neue" w:hAnsi="Gill Sans MT" w:cs="Helvetica Neue"/>
          <w:color w:val="000000"/>
          <w:lang w:val="en-GB"/>
        </w:rPr>
        <w:t>.</w:t>
      </w:r>
      <w:r w:rsidR="000E51D2">
        <w:rPr>
          <w:rFonts w:ascii="Gill Sans MT" w:eastAsia="Helvetica Neue" w:hAnsi="Gill Sans MT" w:cs="Helvetica Neue"/>
          <w:color w:val="000000"/>
          <w:lang w:val="en-GB"/>
        </w:rPr>
        <w:t>882</w:t>
      </w:r>
      <w:r w:rsidR="002F1194">
        <w:rPr>
          <w:rFonts w:ascii="Gill Sans MT" w:eastAsia="Helvetica Neue" w:hAnsi="Gill Sans MT" w:cs="Helvetica Neue"/>
          <w:color w:val="000000"/>
          <w:lang w:val="en-GB"/>
        </w:rPr>
        <w:t xml:space="preserve"> million against $43.01 million required</w:t>
      </w:r>
      <w:r w:rsidR="00820B1F">
        <w:rPr>
          <w:rFonts w:ascii="Gill Sans MT" w:eastAsia="Helvetica Neue" w:hAnsi="Gill Sans MT" w:cs="Helvetica Neue"/>
          <w:color w:val="000000"/>
          <w:lang w:val="en-GB"/>
        </w:rPr>
        <w:t xml:space="preserve"> with $</w:t>
      </w:r>
      <w:r w:rsidR="000E51D2">
        <w:rPr>
          <w:rFonts w:ascii="Gill Sans MT" w:eastAsia="Helvetica Neue" w:hAnsi="Gill Sans MT" w:cs="Helvetica Neue"/>
          <w:color w:val="000000"/>
          <w:lang w:val="en-GB"/>
        </w:rPr>
        <w:t>5</w:t>
      </w:r>
      <w:r w:rsidR="00820B1F">
        <w:rPr>
          <w:rFonts w:ascii="Gill Sans MT" w:eastAsia="Helvetica Neue" w:hAnsi="Gill Sans MT" w:cs="Helvetica Neue"/>
          <w:color w:val="000000"/>
          <w:lang w:val="en-GB"/>
        </w:rPr>
        <w:t>.</w:t>
      </w:r>
      <w:r w:rsidR="0054341F">
        <w:rPr>
          <w:rFonts w:ascii="Gill Sans MT" w:eastAsia="Helvetica Neue" w:hAnsi="Gill Sans MT" w:cs="Helvetica Neue"/>
          <w:color w:val="000000"/>
          <w:lang w:val="en-GB"/>
        </w:rPr>
        <w:t>32</w:t>
      </w:r>
      <w:r w:rsidR="000E51D2">
        <w:rPr>
          <w:rFonts w:ascii="Gill Sans MT" w:eastAsia="Helvetica Neue" w:hAnsi="Gill Sans MT" w:cs="Helvetica Neue"/>
          <w:color w:val="000000"/>
          <w:lang w:val="en-GB"/>
        </w:rPr>
        <w:t>4</w:t>
      </w:r>
      <w:r w:rsidR="00820B1F">
        <w:rPr>
          <w:rFonts w:ascii="Gill Sans MT" w:eastAsia="Helvetica Neue" w:hAnsi="Gill Sans MT" w:cs="Helvetica Neue"/>
          <w:color w:val="000000"/>
          <w:lang w:val="en-GB"/>
        </w:rPr>
        <w:t xml:space="preserve"> million still</w:t>
      </w:r>
      <w:r w:rsidR="00716477">
        <w:rPr>
          <w:rFonts w:ascii="Gill Sans MT" w:eastAsia="Helvetica Neue" w:hAnsi="Gill Sans MT" w:cs="Helvetica Neue"/>
          <w:color w:val="000000"/>
          <w:lang w:val="en-GB"/>
        </w:rPr>
        <w:t xml:space="preserve"> </w:t>
      </w:r>
      <w:r w:rsidR="00820B1F">
        <w:rPr>
          <w:rFonts w:ascii="Gill Sans MT" w:eastAsia="Helvetica Neue" w:hAnsi="Gill Sans MT" w:cs="Helvetica Neue"/>
          <w:color w:val="000000"/>
          <w:lang w:val="en-GB"/>
        </w:rPr>
        <w:t xml:space="preserve">available, </w:t>
      </w:r>
      <w:r w:rsidR="002F1194">
        <w:rPr>
          <w:rFonts w:ascii="Gill Sans MT" w:eastAsia="Helvetica Neue" w:hAnsi="Gill Sans MT" w:cs="Helvetica Neue"/>
          <w:color w:val="000000"/>
          <w:lang w:val="en-GB"/>
        </w:rPr>
        <w:t>and finally for Outcome 3.2 expenditures  are $1</w:t>
      </w:r>
      <w:r w:rsidR="000E51D2">
        <w:rPr>
          <w:rFonts w:ascii="Gill Sans MT" w:eastAsia="Helvetica Neue" w:hAnsi="Gill Sans MT" w:cs="Helvetica Neue"/>
          <w:color w:val="000000"/>
          <w:lang w:val="en-GB"/>
        </w:rPr>
        <w:t>8</w:t>
      </w:r>
      <w:r w:rsidR="002F1194">
        <w:rPr>
          <w:rFonts w:ascii="Gill Sans MT" w:eastAsia="Helvetica Neue" w:hAnsi="Gill Sans MT" w:cs="Helvetica Neue"/>
          <w:color w:val="000000"/>
          <w:lang w:val="en-GB"/>
        </w:rPr>
        <w:t>.5</w:t>
      </w:r>
      <w:r w:rsidR="000E51D2">
        <w:rPr>
          <w:rFonts w:ascii="Gill Sans MT" w:eastAsia="Helvetica Neue" w:hAnsi="Gill Sans MT" w:cs="Helvetica Neue"/>
          <w:color w:val="000000"/>
          <w:lang w:val="en-GB"/>
        </w:rPr>
        <w:t>26</w:t>
      </w:r>
      <w:r w:rsidR="002F1194">
        <w:rPr>
          <w:rFonts w:ascii="Gill Sans MT" w:eastAsia="Helvetica Neue" w:hAnsi="Gill Sans MT" w:cs="Helvetica Neue"/>
          <w:color w:val="000000"/>
          <w:lang w:val="en-GB"/>
        </w:rPr>
        <w:t xml:space="preserve"> million against $46.88 million required</w:t>
      </w:r>
      <w:r w:rsidR="00820B1F">
        <w:rPr>
          <w:rFonts w:ascii="Gill Sans MT" w:eastAsia="Helvetica Neue" w:hAnsi="Gill Sans MT" w:cs="Helvetica Neue"/>
          <w:color w:val="000000"/>
          <w:lang w:val="en-GB"/>
        </w:rPr>
        <w:t xml:space="preserve"> with $</w:t>
      </w:r>
      <w:r w:rsidR="0054341F">
        <w:rPr>
          <w:rFonts w:ascii="Gill Sans MT" w:eastAsia="Helvetica Neue" w:hAnsi="Gill Sans MT" w:cs="Helvetica Neue"/>
          <w:color w:val="000000"/>
          <w:lang w:val="en-GB"/>
        </w:rPr>
        <w:t>9</w:t>
      </w:r>
      <w:r w:rsidR="00820B1F">
        <w:rPr>
          <w:rFonts w:ascii="Gill Sans MT" w:eastAsia="Helvetica Neue" w:hAnsi="Gill Sans MT" w:cs="Helvetica Neue"/>
          <w:color w:val="000000"/>
          <w:lang w:val="en-GB"/>
        </w:rPr>
        <w:t>.</w:t>
      </w:r>
      <w:r w:rsidR="0054341F">
        <w:rPr>
          <w:rFonts w:ascii="Gill Sans MT" w:eastAsia="Helvetica Neue" w:hAnsi="Gill Sans MT" w:cs="Helvetica Neue"/>
          <w:color w:val="000000"/>
          <w:lang w:val="en-GB"/>
        </w:rPr>
        <w:t>26</w:t>
      </w:r>
      <w:r w:rsidR="000E51D2">
        <w:rPr>
          <w:rFonts w:ascii="Gill Sans MT" w:eastAsia="Helvetica Neue" w:hAnsi="Gill Sans MT" w:cs="Helvetica Neue"/>
          <w:color w:val="000000"/>
          <w:lang w:val="en-GB"/>
        </w:rPr>
        <w:t>2</w:t>
      </w:r>
      <w:r w:rsidR="00820B1F">
        <w:rPr>
          <w:rFonts w:ascii="Gill Sans MT" w:eastAsia="Helvetica Neue" w:hAnsi="Gill Sans MT" w:cs="Helvetica Neue"/>
          <w:color w:val="000000"/>
          <w:lang w:val="en-GB"/>
        </w:rPr>
        <w:t xml:space="preserve"> million still available</w:t>
      </w:r>
      <w:r w:rsidR="002F1194">
        <w:rPr>
          <w:rFonts w:ascii="Gill Sans MT" w:eastAsia="Helvetica Neue" w:hAnsi="Gill Sans MT" w:cs="Helvetica Neue"/>
          <w:color w:val="000000"/>
          <w:lang w:val="en-GB"/>
        </w:rPr>
        <w:t>. Current total expenditures stand at $</w:t>
      </w:r>
      <w:r w:rsidR="000E51D2">
        <w:rPr>
          <w:rFonts w:ascii="Gill Sans MT" w:eastAsia="Helvetica Neue" w:hAnsi="Gill Sans MT" w:cs="Helvetica Neue"/>
          <w:color w:val="000000"/>
          <w:lang w:val="en-GB"/>
        </w:rPr>
        <w:t>67</w:t>
      </w:r>
      <w:r w:rsidR="0054341F">
        <w:rPr>
          <w:rFonts w:ascii="Gill Sans MT" w:eastAsia="Helvetica Neue" w:hAnsi="Gill Sans MT" w:cs="Helvetica Neue"/>
          <w:color w:val="000000"/>
          <w:lang w:val="en-GB"/>
        </w:rPr>
        <w:t>.</w:t>
      </w:r>
      <w:r w:rsidR="000E51D2">
        <w:rPr>
          <w:rFonts w:ascii="Gill Sans MT" w:eastAsia="Helvetica Neue" w:hAnsi="Gill Sans MT" w:cs="Helvetica Neue"/>
          <w:color w:val="000000"/>
          <w:lang w:val="en-GB"/>
        </w:rPr>
        <w:t>967</w:t>
      </w:r>
      <w:r w:rsidR="002F1194">
        <w:rPr>
          <w:rFonts w:ascii="Gill Sans MT" w:eastAsia="Helvetica Neue" w:hAnsi="Gill Sans MT" w:cs="Helvetica Neue"/>
          <w:color w:val="000000"/>
          <w:lang w:val="en-GB"/>
        </w:rPr>
        <w:t xml:space="preserve"> million, which is </w:t>
      </w:r>
      <w:r w:rsidR="000E51D2">
        <w:rPr>
          <w:rFonts w:ascii="Gill Sans MT" w:eastAsia="Helvetica Neue" w:hAnsi="Gill Sans MT" w:cs="Helvetica Neue"/>
          <w:color w:val="000000"/>
          <w:lang w:val="en-GB"/>
        </w:rPr>
        <w:t>41</w:t>
      </w:r>
      <w:r>
        <w:rPr>
          <w:rFonts w:ascii="Gill Sans MT" w:eastAsia="Helvetica Neue" w:hAnsi="Gill Sans MT" w:cs="Helvetica Neue"/>
          <w:color w:val="000000"/>
          <w:lang w:val="en-GB"/>
        </w:rPr>
        <w:t>,</w:t>
      </w:r>
      <w:r w:rsidR="000E51D2">
        <w:rPr>
          <w:rFonts w:ascii="Gill Sans MT" w:eastAsia="Helvetica Neue" w:hAnsi="Gill Sans MT" w:cs="Helvetica Neue"/>
          <w:color w:val="000000"/>
          <w:lang w:val="en-GB"/>
        </w:rPr>
        <w:t>9</w:t>
      </w:r>
      <w:r>
        <w:rPr>
          <w:rFonts w:ascii="Gill Sans MT" w:eastAsia="Helvetica Neue" w:hAnsi="Gill Sans MT" w:cs="Helvetica Neue"/>
          <w:color w:val="000000"/>
          <w:lang w:val="en-GB"/>
        </w:rPr>
        <w:t xml:space="preserve">% </w:t>
      </w:r>
      <w:r w:rsidR="002F1194">
        <w:rPr>
          <w:rFonts w:ascii="Gill Sans MT" w:eastAsia="Helvetica Neue" w:hAnsi="Gill Sans MT" w:cs="Helvetica Neue"/>
          <w:color w:val="000000"/>
          <w:lang w:val="en-GB"/>
        </w:rPr>
        <w:t xml:space="preserve">as compared </w:t>
      </w:r>
      <w:r>
        <w:rPr>
          <w:rFonts w:ascii="Gill Sans MT" w:eastAsia="Helvetica Neue" w:hAnsi="Gill Sans MT" w:cs="Helvetica Neue"/>
          <w:color w:val="000000"/>
          <w:lang w:val="en-GB"/>
        </w:rPr>
        <w:t xml:space="preserve">to </w:t>
      </w:r>
      <w:r w:rsidR="0054341F">
        <w:rPr>
          <w:rFonts w:ascii="Gill Sans MT" w:eastAsia="Helvetica Neue" w:hAnsi="Gill Sans MT" w:cs="Helvetica Neue"/>
          <w:color w:val="000000"/>
          <w:lang w:val="en-GB"/>
        </w:rPr>
        <w:t xml:space="preserve">$162.04 </w:t>
      </w:r>
      <w:r w:rsidRPr="00C272EC">
        <w:rPr>
          <w:rFonts w:ascii="Gill Sans MT" w:eastAsia="Helvetica Neue" w:hAnsi="Gill Sans MT" w:cs="Helvetica Neue"/>
          <w:color w:val="000000" w:themeColor="text1"/>
          <w:lang w:val="en-GB"/>
        </w:rPr>
        <w:t xml:space="preserve">required in </w:t>
      </w:r>
      <w:r w:rsidR="0054341F">
        <w:rPr>
          <w:rFonts w:ascii="Gill Sans MT" w:eastAsia="Helvetica Neue" w:hAnsi="Gill Sans MT" w:cs="Helvetica Neue"/>
          <w:color w:val="000000" w:themeColor="text1"/>
          <w:lang w:val="en-GB"/>
        </w:rPr>
        <w:t xml:space="preserve">the </w:t>
      </w:r>
      <w:r w:rsidRPr="00C272EC">
        <w:rPr>
          <w:rFonts w:ascii="Gill Sans MT" w:eastAsia="Times New Roman" w:hAnsi="Gill Sans MT" w:cs="Calibri"/>
          <w:color w:val="000000" w:themeColor="text1"/>
          <w:szCs w:val="20"/>
          <w:lang w:eastAsia="en-GB"/>
        </w:rPr>
        <w:t>Original Resource Fra</w:t>
      </w:r>
      <w:r>
        <w:rPr>
          <w:rFonts w:ascii="Gill Sans MT" w:eastAsia="Times New Roman" w:hAnsi="Gill Sans MT" w:cs="Calibri"/>
          <w:color w:val="000000" w:themeColor="text1"/>
          <w:szCs w:val="20"/>
          <w:lang w:eastAsia="en-GB"/>
        </w:rPr>
        <w:t>mew</w:t>
      </w:r>
      <w:r w:rsidRPr="00C272EC">
        <w:rPr>
          <w:rFonts w:ascii="Gill Sans MT" w:eastAsia="Times New Roman" w:hAnsi="Gill Sans MT" w:cs="Calibri"/>
          <w:color w:val="000000" w:themeColor="text1"/>
          <w:szCs w:val="20"/>
          <w:lang w:eastAsia="en-GB"/>
        </w:rPr>
        <w:t>ork for UNSDCF  2021-2025</w:t>
      </w:r>
      <w:r w:rsidR="0054341F">
        <w:rPr>
          <w:rFonts w:ascii="Gill Sans MT" w:eastAsia="Times New Roman" w:hAnsi="Gill Sans MT" w:cs="Calibri"/>
          <w:color w:val="000000" w:themeColor="text1"/>
          <w:szCs w:val="20"/>
          <w:lang w:eastAsia="en-GB"/>
        </w:rPr>
        <w:t>, if we add also available resources ($34.36</w:t>
      </w:r>
      <w:r w:rsidR="00573349">
        <w:rPr>
          <w:rFonts w:ascii="Gill Sans MT" w:eastAsia="Times New Roman" w:hAnsi="Gill Sans MT" w:cs="Calibri"/>
          <w:color w:val="000000" w:themeColor="text1"/>
          <w:szCs w:val="20"/>
          <w:lang w:eastAsia="en-GB"/>
        </w:rPr>
        <w:t>6</w:t>
      </w:r>
      <w:r w:rsidR="0054341F">
        <w:rPr>
          <w:rFonts w:ascii="Gill Sans MT" w:eastAsia="Times New Roman" w:hAnsi="Gill Sans MT" w:cs="Calibri"/>
          <w:color w:val="000000" w:themeColor="text1"/>
          <w:szCs w:val="20"/>
          <w:lang w:eastAsia="en-GB"/>
        </w:rPr>
        <w:t xml:space="preserve"> million in 2023), it will stand at around </w:t>
      </w:r>
      <w:r w:rsidR="00573349">
        <w:rPr>
          <w:rFonts w:ascii="Gill Sans MT" w:eastAsia="Times New Roman" w:hAnsi="Gill Sans MT" w:cs="Calibri"/>
          <w:color w:val="000000" w:themeColor="text1"/>
          <w:szCs w:val="20"/>
          <w:lang w:eastAsia="en-GB"/>
        </w:rPr>
        <w:t>63</w:t>
      </w:r>
      <w:r w:rsidR="0054341F">
        <w:rPr>
          <w:rFonts w:ascii="Gill Sans MT" w:eastAsia="Times New Roman" w:hAnsi="Gill Sans MT" w:cs="Calibri"/>
          <w:color w:val="000000" w:themeColor="text1"/>
          <w:szCs w:val="20"/>
          <w:lang w:eastAsia="en-GB"/>
        </w:rPr>
        <w:t>.</w:t>
      </w:r>
      <w:r w:rsidR="00573349">
        <w:rPr>
          <w:rFonts w:ascii="Gill Sans MT" w:eastAsia="Times New Roman" w:hAnsi="Gill Sans MT" w:cs="Calibri"/>
          <w:color w:val="000000" w:themeColor="text1"/>
          <w:szCs w:val="20"/>
          <w:lang w:eastAsia="en-GB"/>
        </w:rPr>
        <w:t>1</w:t>
      </w:r>
      <w:r w:rsidR="0054341F">
        <w:rPr>
          <w:rFonts w:ascii="Gill Sans MT" w:eastAsia="Times New Roman" w:hAnsi="Gill Sans MT" w:cs="Calibri"/>
          <w:color w:val="000000" w:themeColor="text1"/>
          <w:szCs w:val="20"/>
          <w:lang w:eastAsia="en-GB"/>
        </w:rPr>
        <w:t>%</w:t>
      </w:r>
      <w:r>
        <w:rPr>
          <w:rFonts w:ascii="Gill Sans MT" w:eastAsia="Times New Roman" w:hAnsi="Gill Sans MT" w:cs="Calibri"/>
          <w:color w:val="000000" w:themeColor="text1"/>
          <w:szCs w:val="20"/>
          <w:lang w:eastAsia="en-GB"/>
        </w:rPr>
        <w:t xml:space="preserve">. Especially Outcomes 3.1 and 3.2 as well as </w:t>
      </w:r>
      <w:r w:rsidR="00716477">
        <w:rPr>
          <w:rFonts w:ascii="Gill Sans MT" w:eastAsia="Times New Roman" w:hAnsi="Gill Sans MT" w:cs="Calibri"/>
          <w:color w:val="000000" w:themeColor="text1"/>
          <w:szCs w:val="20"/>
          <w:lang w:eastAsia="en-GB"/>
        </w:rPr>
        <w:t>Outcomes</w:t>
      </w:r>
      <w:r w:rsidR="00573349">
        <w:rPr>
          <w:rFonts w:ascii="Gill Sans MT" w:eastAsia="Times New Roman" w:hAnsi="Gill Sans MT" w:cs="Calibri"/>
          <w:color w:val="000000" w:themeColor="text1"/>
          <w:szCs w:val="20"/>
          <w:lang w:eastAsia="en-GB"/>
        </w:rPr>
        <w:t xml:space="preserve"> </w:t>
      </w:r>
      <w:r>
        <w:rPr>
          <w:rFonts w:ascii="Gill Sans MT" w:eastAsia="Times New Roman" w:hAnsi="Gill Sans MT" w:cs="Calibri"/>
          <w:color w:val="000000" w:themeColor="text1"/>
          <w:szCs w:val="20"/>
          <w:lang w:eastAsia="en-GB"/>
        </w:rPr>
        <w:t xml:space="preserve">1.2 </w:t>
      </w:r>
      <w:r w:rsidR="00573349">
        <w:rPr>
          <w:rFonts w:ascii="Gill Sans MT" w:eastAsia="Times New Roman" w:hAnsi="Gill Sans MT" w:cs="Calibri"/>
          <w:color w:val="000000" w:themeColor="text1"/>
          <w:szCs w:val="20"/>
          <w:lang w:eastAsia="en-GB"/>
        </w:rPr>
        <w:t xml:space="preserve">and 2.2 </w:t>
      </w:r>
      <w:r w:rsidR="00B050C0">
        <w:rPr>
          <w:rFonts w:ascii="Gill Sans MT" w:eastAsia="Times New Roman" w:hAnsi="Gill Sans MT" w:cs="Calibri"/>
          <w:color w:val="000000" w:themeColor="text1"/>
          <w:szCs w:val="20"/>
          <w:lang w:eastAsia="en-GB"/>
        </w:rPr>
        <w:t xml:space="preserve">are </w:t>
      </w:r>
      <w:r>
        <w:rPr>
          <w:rFonts w:ascii="Gill Sans MT" w:eastAsia="Times New Roman" w:hAnsi="Gill Sans MT" w:cs="Calibri"/>
          <w:color w:val="000000" w:themeColor="text1"/>
          <w:szCs w:val="20"/>
          <w:lang w:eastAsia="en-GB"/>
        </w:rPr>
        <w:t xml:space="preserve">significantly lagging behind, with </w:t>
      </w:r>
      <w:r w:rsidR="00573349">
        <w:rPr>
          <w:rFonts w:ascii="Gill Sans MT" w:eastAsia="Times New Roman" w:hAnsi="Gill Sans MT" w:cs="Calibri"/>
          <w:color w:val="000000" w:themeColor="text1"/>
          <w:szCs w:val="20"/>
          <w:lang w:eastAsia="en-GB"/>
        </w:rPr>
        <w:t xml:space="preserve">Outcome 1.1 and </w:t>
      </w:r>
      <w:r>
        <w:rPr>
          <w:rFonts w:ascii="Gill Sans MT" w:eastAsia="Times New Roman" w:hAnsi="Gill Sans MT" w:cs="Calibri"/>
          <w:color w:val="000000" w:themeColor="text1"/>
          <w:szCs w:val="20"/>
          <w:lang w:eastAsia="en-GB"/>
        </w:rPr>
        <w:t xml:space="preserve">Outcome 2.1 </w:t>
      </w:r>
      <w:r w:rsidR="00820B1F">
        <w:rPr>
          <w:rFonts w:ascii="Gill Sans MT" w:eastAsia="Times New Roman" w:hAnsi="Gill Sans MT" w:cs="Calibri"/>
          <w:color w:val="000000" w:themeColor="text1"/>
          <w:szCs w:val="20"/>
          <w:lang w:eastAsia="en-GB"/>
        </w:rPr>
        <w:t>doing extremely well</w:t>
      </w:r>
      <w:r w:rsidR="00573349">
        <w:rPr>
          <w:rFonts w:ascii="Gill Sans MT" w:eastAsia="Times New Roman" w:hAnsi="Gill Sans MT" w:cs="Calibri"/>
          <w:color w:val="000000" w:themeColor="text1"/>
          <w:szCs w:val="20"/>
          <w:lang w:eastAsia="en-GB"/>
        </w:rPr>
        <w:t>.</w:t>
      </w:r>
      <w:r>
        <w:rPr>
          <w:rFonts w:ascii="Gill Sans MT" w:eastAsia="Times New Roman" w:hAnsi="Gill Sans MT" w:cs="Calibri"/>
          <w:color w:val="000000" w:themeColor="text1"/>
          <w:szCs w:val="20"/>
          <w:lang w:eastAsia="en-GB"/>
        </w:rPr>
        <w:t xml:space="preserve"> </w:t>
      </w:r>
    </w:p>
    <w:p w14:paraId="39E40A28" w14:textId="6BFA99D2" w:rsidR="00C424D7" w:rsidRPr="009D11EC" w:rsidRDefault="002F1194" w:rsidP="00C272EC">
      <w:pPr>
        <w:spacing w:before="0" w:after="0"/>
        <w:ind w:right="-284"/>
        <w:rPr>
          <w:rFonts w:ascii="Gill Sans MT" w:eastAsia="Helvetica Neue" w:hAnsi="Gill Sans MT" w:cs="Helvetica Neue"/>
          <w:color w:val="000000"/>
          <w:lang w:val="en-GB"/>
        </w:rPr>
      </w:pPr>
      <w:r>
        <w:rPr>
          <w:rFonts w:ascii="Gill Sans MT" w:eastAsia="Helvetica Neue" w:hAnsi="Gill Sans MT" w:cs="Helvetica Neue"/>
          <w:color w:val="000000"/>
          <w:lang w:val="en-GB"/>
        </w:rPr>
        <w:t xml:space="preserve">   </w:t>
      </w:r>
    </w:p>
    <w:p w14:paraId="7C6671D3" w14:textId="5D6EAFF5" w:rsidR="00C424D7" w:rsidRDefault="00C424D7" w:rsidP="00C424D7">
      <w:pPr>
        <w:spacing w:before="0" w:after="0"/>
        <w:rPr>
          <w:rFonts w:ascii="Gill Sans MT" w:hAnsi="Gill Sans MT"/>
          <w:i/>
          <w:iCs/>
          <w:color w:val="00B0F0"/>
          <w:szCs w:val="20"/>
          <w:lang w:val="en-GB"/>
        </w:rPr>
      </w:pPr>
      <w:r w:rsidRPr="00BE5592">
        <w:rPr>
          <w:rFonts w:ascii="Gill Sans MT" w:hAnsi="Gill Sans MT"/>
          <w:i/>
          <w:iCs/>
          <w:color w:val="00B0F0"/>
          <w:szCs w:val="20"/>
          <w:lang w:val="en-GB"/>
        </w:rPr>
        <w:t xml:space="preserve">Table </w:t>
      </w:r>
      <w:r w:rsidR="00221EF8">
        <w:rPr>
          <w:rFonts w:ascii="Gill Sans MT" w:hAnsi="Gill Sans MT"/>
          <w:i/>
          <w:iCs/>
          <w:color w:val="00B0F0"/>
          <w:szCs w:val="20"/>
          <w:lang w:val="en-GB"/>
        </w:rPr>
        <w:t>3</w:t>
      </w:r>
      <w:r w:rsidRPr="00BE5592">
        <w:rPr>
          <w:rFonts w:ascii="Gill Sans MT" w:hAnsi="Gill Sans MT"/>
          <w:i/>
          <w:iCs/>
          <w:color w:val="00B0F0"/>
          <w:szCs w:val="20"/>
          <w:lang w:val="en-GB"/>
        </w:rPr>
        <w:t>: Budget by Cooperation Framework Outcomes</w:t>
      </w:r>
      <w:r w:rsidRPr="00BE5592">
        <w:rPr>
          <w:rStyle w:val="FootnoteReference"/>
          <w:rFonts w:ascii="Gill Sans MT" w:hAnsi="Gill Sans MT"/>
          <w:i/>
          <w:iCs/>
          <w:color w:val="00B0F0"/>
          <w:szCs w:val="20"/>
        </w:rPr>
        <w:footnoteReference w:id="34"/>
      </w:r>
    </w:p>
    <w:p w14:paraId="66E17381" w14:textId="77777777" w:rsidR="000A48F0" w:rsidRDefault="000A48F0" w:rsidP="00C424D7">
      <w:pPr>
        <w:spacing w:before="0" w:after="0"/>
        <w:rPr>
          <w:rFonts w:ascii="Gill Sans MT" w:hAnsi="Gill Sans MT"/>
          <w:i/>
          <w:iCs/>
          <w:color w:val="00B0F0"/>
          <w:szCs w:val="20"/>
          <w:lang w:val="en-GB"/>
        </w:rPr>
      </w:pPr>
    </w:p>
    <w:p w14:paraId="77C40804" w14:textId="580FE55D" w:rsidR="000A48F0" w:rsidRDefault="006E73B1" w:rsidP="00C424D7">
      <w:pPr>
        <w:spacing w:before="0" w:after="0"/>
        <w:rPr>
          <w:rFonts w:ascii="Gill Sans MT" w:hAnsi="Gill Sans MT"/>
          <w:i/>
          <w:iCs/>
          <w:color w:val="00B0F0"/>
          <w:szCs w:val="20"/>
          <w:lang w:val="en-GB"/>
        </w:rPr>
      </w:pPr>
      <w:r>
        <w:rPr>
          <w:rFonts w:ascii="Gill Sans MT" w:hAnsi="Gill Sans MT"/>
          <w:i/>
          <w:iCs/>
          <w:color w:val="00B0F0"/>
          <w:szCs w:val="20"/>
          <w:lang w:val="en-GB"/>
        </w:rPr>
        <w:t>Summary overview of 202</w:t>
      </w:r>
      <w:r w:rsidR="00132449">
        <w:rPr>
          <w:rFonts w:ascii="Gill Sans MT" w:hAnsi="Gill Sans MT"/>
          <w:i/>
          <w:iCs/>
          <w:color w:val="00B0F0"/>
          <w:szCs w:val="20"/>
          <w:lang w:val="en-GB"/>
        </w:rPr>
        <w:t xml:space="preserve">1-2023 budget availability and expenditures </w:t>
      </w:r>
    </w:p>
    <w:p w14:paraId="2E89A56C" w14:textId="77777777" w:rsidR="009D11EC" w:rsidRDefault="009D11EC" w:rsidP="00C424D7">
      <w:pPr>
        <w:spacing w:before="0" w:after="0"/>
        <w:rPr>
          <w:rFonts w:ascii="Gill Sans MT" w:hAnsi="Gill Sans MT"/>
          <w:i/>
          <w:iCs/>
          <w:color w:val="00B0F0"/>
          <w:szCs w:val="20"/>
          <w:lang w:val="en-GB"/>
        </w:rPr>
      </w:pPr>
    </w:p>
    <w:tbl>
      <w:tblPr>
        <w:tblStyle w:val="GridTable4-Accent5"/>
        <w:tblW w:w="9360" w:type="dxa"/>
        <w:tblInd w:w="-5" w:type="dxa"/>
        <w:tblLook w:val="04A0" w:firstRow="1" w:lastRow="0" w:firstColumn="1" w:lastColumn="0" w:noHBand="0" w:noVBand="1"/>
      </w:tblPr>
      <w:tblGrid>
        <w:gridCol w:w="3978"/>
        <w:gridCol w:w="2232"/>
        <w:gridCol w:w="3150"/>
      </w:tblGrid>
      <w:tr w:rsidR="00217B12" w:rsidRPr="00716477" w14:paraId="00CB39E4" w14:textId="77777777" w:rsidTr="009D11EC">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3978" w:type="dxa"/>
            <w:shd w:val="clear" w:color="auto" w:fill="4DA8DB"/>
            <w:hideMark/>
          </w:tcPr>
          <w:p w14:paraId="58A5CAE3" w14:textId="77777777" w:rsidR="006E73B1" w:rsidRPr="00716477" w:rsidRDefault="006E73B1" w:rsidP="00217B12">
            <w:pPr>
              <w:tabs>
                <w:tab w:val="left" w:pos="0"/>
              </w:tabs>
              <w:spacing w:before="0" w:after="0"/>
              <w:ind w:right="-284"/>
              <w:jc w:val="center"/>
              <w:rPr>
                <w:rFonts w:ascii="Gill Sans MT" w:eastAsia="MS Mincho" w:hAnsi="Gill Sans MT" w:cs="Times New Roman"/>
                <w:bCs w:val="0"/>
                <w:sz w:val="15"/>
                <w:szCs w:val="15"/>
              </w:rPr>
            </w:pPr>
          </w:p>
        </w:tc>
        <w:tc>
          <w:tcPr>
            <w:tcW w:w="2232" w:type="dxa"/>
            <w:shd w:val="clear" w:color="auto" w:fill="4DA8DB"/>
            <w:hideMark/>
          </w:tcPr>
          <w:p w14:paraId="6B6539B5" w14:textId="77777777" w:rsidR="006E73B1" w:rsidRPr="00716477" w:rsidRDefault="006E73B1" w:rsidP="00217B12">
            <w:pPr>
              <w:tabs>
                <w:tab w:val="left" w:pos="0"/>
              </w:tabs>
              <w:spacing w:before="0" w:after="0"/>
              <w:ind w:right="-284"/>
              <w:cnfStyle w:val="100000000000" w:firstRow="1" w:lastRow="0" w:firstColumn="0" w:lastColumn="0" w:oddVBand="0" w:evenVBand="0" w:oddHBand="0" w:evenHBand="0" w:firstRowFirstColumn="0" w:firstRowLastColumn="0" w:lastRowFirstColumn="0" w:lastRowLastColumn="0"/>
              <w:rPr>
                <w:rFonts w:ascii="Gill Sans MT" w:eastAsia="MS Mincho" w:hAnsi="Gill Sans MT" w:cs="Times New Roman"/>
                <w:bCs w:val="0"/>
                <w:sz w:val="15"/>
                <w:szCs w:val="15"/>
              </w:rPr>
            </w:pPr>
            <w:r w:rsidRPr="00716477">
              <w:rPr>
                <w:rFonts w:ascii="Gill Sans MT" w:eastAsia="MS Mincho" w:hAnsi="Gill Sans MT" w:cs="Times New Roman"/>
                <w:bCs w:val="0"/>
                <w:sz w:val="15"/>
                <w:szCs w:val="15"/>
              </w:rPr>
              <w:t xml:space="preserve"> Available </w:t>
            </w:r>
          </w:p>
        </w:tc>
        <w:tc>
          <w:tcPr>
            <w:tcW w:w="3150" w:type="dxa"/>
            <w:shd w:val="clear" w:color="auto" w:fill="4DA8DB"/>
            <w:hideMark/>
          </w:tcPr>
          <w:p w14:paraId="2563CD64" w14:textId="77777777" w:rsidR="006E73B1" w:rsidRPr="00716477" w:rsidRDefault="006E73B1" w:rsidP="00217B12">
            <w:pPr>
              <w:tabs>
                <w:tab w:val="left" w:pos="0"/>
              </w:tabs>
              <w:spacing w:before="0" w:after="0"/>
              <w:ind w:right="-284"/>
              <w:cnfStyle w:val="100000000000" w:firstRow="1" w:lastRow="0" w:firstColumn="0" w:lastColumn="0" w:oddVBand="0" w:evenVBand="0" w:oddHBand="0" w:evenHBand="0" w:firstRowFirstColumn="0" w:firstRowLastColumn="0" w:lastRowFirstColumn="0" w:lastRowLastColumn="0"/>
              <w:rPr>
                <w:rFonts w:ascii="Gill Sans MT" w:eastAsia="MS Mincho" w:hAnsi="Gill Sans MT" w:cs="Times New Roman"/>
                <w:bCs w:val="0"/>
                <w:sz w:val="15"/>
                <w:szCs w:val="15"/>
              </w:rPr>
            </w:pPr>
            <w:r w:rsidRPr="00716477">
              <w:rPr>
                <w:rFonts w:ascii="Gill Sans MT" w:eastAsia="MS Mincho" w:hAnsi="Gill Sans MT" w:cs="Times New Roman"/>
                <w:bCs w:val="0"/>
                <w:sz w:val="15"/>
                <w:szCs w:val="15"/>
              </w:rPr>
              <w:t>Expenditure</w:t>
            </w:r>
          </w:p>
        </w:tc>
      </w:tr>
      <w:tr w:rsidR="00EB1B0B" w:rsidRPr="00716477" w14:paraId="3D548D28" w14:textId="77777777" w:rsidTr="00716477">
        <w:trPr>
          <w:cnfStyle w:val="000000100000" w:firstRow="0" w:lastRow="0" w:firstColumn="0" w:lastColumn="0" w:oddVBand="0" w:evenVBand="0" w:oddHBand="1"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3978" w:type="dxa"/>
            <w:shd w:val="clear" w:color="auto" w:fill="auto"/>
            <w:hideMark/>
          </w:tcPr>
          <w:p w14:paraId="0F789B06" w14:textId="3383039F" w:rsidR="006E73B1" w:rsidRPr="00716477" w:rsidRDefault="005E4DFB" w:rsidP="006E73B1">
            <w:pPr>
              <w:spacing w:before="0" w:after="0"/>
              <w:jc w:val="left"/>
              <w:rPr>
                <w:rFonts w:ascii="Gill Sans MT" w:eastAsia="Times New Roman" w:hAnsi="Gill Sans MT"/>
                <w:color w:val="000000"/>
                <w:sz w:val="15"/>
                <w:szCs w:val="15"/>
                <w:lang w:eastAsia="en-US"/>
              </w:rPr>
            </w:pPr>
            <w:r w:rsidRPr="00716477">
              <w:rPr>
                <w:rFonts w:ascii="Gill Sans MT" w:eastAsia="Times New Roman" w:hAnsi="Gill Sans MT"/>
                <w:color w:val="000000"/>
                <w:sz w:val="15"/>
                <w:szCs w:val="15"/>
                <w:lang w:eastAsia="en-US"/>
              </w:rPr>
              <w:t xml:space="preserve">All Outcomes </w:t>
            </w:r>
            <w:r w:rsidR="006E73B1" w:rsidRPr="00716477">
              <w:rPr>
                <w:rFonts w:ascii="Gill Sans MT" w:eastAsia="Times New Roman" w:hAnsi="Gill Sans MT"/>
                <w:color w:val="000000"/>
                <w:sz w:val="15"/>
                <w:szCs w:val="15"/>
                <w:lang w:eastAsia="en-US"/>
              </w:rPr>
              <w:t>2021</w:t>
            </w:r>
          </w:p>
        </w:tc>
        <w:tc>
          <w:tcPr>
            <w:tcW w:w="2232" w:type="dxa"/>
            <w:shd w:val="clear" w:color="auto" w:fill="auto"/>
            <w:hideMark/>
          </w:tcPr>
          <w:p w14:paraId="20DFFBB1" w14:textId="6BBFA7E2" w:rsidR="006E73B1" w:rsidRPr="00716477" w:rsidRDefault="006E73B1" w:rsidP="006E73B1">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olor w:val="000000"/>
                <w:sz w:val="15"/>
                <w:szCs w:val="15"/>
                <w:lang w:eastAsia="en-US"/>
              </w:rPr>
            </w:pPr>
            <w:r w:rsidRPr="00716477">
              <w:rPr>
                <w:rFonts w:ascii="Gill Sans MT" w:eastAsia="Times New Roman" w:hAnsi="Gill Sans MT"/>
                <w:color w:val="000000"/>
                <w:sz w:val="15"/>
                <w:szCs w:val="15"/>
                <w:lang w:eastAsia="en-US"/>
              </w:rPr>
              <w:t>29</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113</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430</w:t>
            </w:r>
          </w:p>
        </w:tc>
        <w:tc>
          <w:tcPr>
            <w:tcW w:w="3150" w:type="dxa"/>
            <w:shd w:val="clear" w:color="auto" w:fill="auto"/>
            <w:hideMark/>
          </w:tcPr>
          <w:p w14:paraId="4BC7715B" w14:textId="02A63D37" w:rsidR="006E73B1" w:rsidRPr="00716477" w:rsidRDefault="006E73B1" w:rsidP="006E73B1">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olor w:val="000000"/>
                <w:sz w:val="15"/>
                <w:szCs w:val="15"/>
                <w:lang w:eastAsia="en-US"/>
              </w:rPr>
            </w:pPr>
            <w:r w:rsidRPr="00716477">
              <w:rPr>
                <w:rFonts w:ascii="Gill Sans MT" w:eastAsia="Times New Roman" w:hAnsi="Gill Sans MT"/>
                <w:color w:val="000000"/>
                <w:sz w:val="15"/>
                <w:szCs w:val="15"/>
                <w:lang w:eastAsia="en-US"/>
              </w:rPr>
              <w:t>24</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344</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271</w:t>
            </w:r>
          </w:p>
        </w:tc>
      </w:tr>
      <w:tr w:rsidR="006E73B1" w:rsidRPr="00716477" w14:paraId="57920DFE" w14:textId="77777777" w:rsidTr="00716477">
        <w:trPr>
          <w:trHeight w:val="67"/>
        </w:trPr>
        <w:tc>
          <w:tcPr>
            <w:cnfStyle w:val="001000000000" w:firstRow="0" w:lastRow="0" w:firstColumn="1" w:lastColumn="0" w:oddVBand="0" w:evenVBand="0" w:oddHBand="0" w:evenHBand="0" w:firstRowFirstColumn="0" w:firstRowLastColumn="0" w:lastRowFirstColumn="0" w:lastRowLastColumn="0"/>
            <w:tcW w:w="3978" w:type="dxa"/>
            <w:shd w:val="clear" w:color="auto" w:fill="auto"/>
            <w:hideMark/>
          </w:tcPr>
          <w:p w14:paraId="6FB818A3" w14:textId="4F870D25" w:rsidR="006E73B1" w:rsidRPr="00716477" w:rsidRDefault="005E4DFB" w:rsidP="006E73B1">
            <w:pPr>
              <w:spacing w:before="0" w:after="0"/>
              <w:jc w:val="left"/>
              <w:rPr>
                <w:rFonts w:ascii="Gill Sans MT" w:eastAsia="Times New Roman" w:hAnsi="Gill Sans MT"/>
                <w:color w:val="000000"/>
                <w:sz w:val="15"/>
                <w:szCs w:val="15"/>
                <w:lang w:eastAsia="en-US"/>
              </w:rPr>
            </w:pPr>
            <w:r w:rsidRPr="00716477">
              <w:rPr>
                <w:rFonts w:ascii="Gill Sans MT" w:eastAsia="Times New Roman" w:hAnsi="Gill Sans MT"/>
                <w:color w:val="000000"/>
                <w:sz w:val="15"/>
                <w:szCs w:val="15"/>
                <w:lang w:eastAsia="en-US"/>
              </w:rPr>
              <w:t xml:space="preserve">All Outcomes </w:t>
            </w:r>
            <w:r w:rsidR="006E73B1" w:rsidRPr="00716477">
              <w:rPr>
                <w:rFonts w:ascii="Gill Sans MT" w:eastAsia="Times New Roman" w:hAnsi="Gill Sans MT"/>
                <w:color w:val="000000"/>
                <w:sz w:val="15"/>
                <w:szCs w:val="15"/>
                <w:lang w:eastAsia="en-US"/>
              </w:rPr>
              <w:t>2022</w:t>
            </w:r>
          </w:p>
        </w:tc>
        <w:tc>
          <w:tcPr>
            <w:tcW w:w="2232" w:type="dxa"/>
            <w:shd w:val="clear" w:color="auto" w:fill="auto"/>
            <w:hideMark/>
          </w:tcPr>
          <w:p w14:paraId="04960EA5" w14:textId="20E3C691" w:rsidR="006E73B1" w:rsidRPr="00716477" w:rsidRDefault="006E73B1" w:rsidP="006E73B1">
            <w:pPr>
              <w:spacing w:before="0" w:after="0"/>
              <w:jc w:val="lef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olor w:val="000000"/>
                <w:sz w:val="15"/>
                <w:szCs w:val="15"/>
                <w:lang w:eastAsia="en-US"/>
              </w:rPr>
            </w:pPr>
            <w:r w:rsidRPr="00716477">
              <w:rPr>
                <w:rFonts w:ascii="Gill Sans MT" w:eastAsia="Times New Roman" w:hAnsi="Gill Sans MT"/>
                <w:color w:val="000000"/>
                <w:sz w:val="15"/>
                <w:szCs w:val="15"/>
                <w:lang w:eastAsia="en-US"/>
              </w:rPr>
              <w:t>35</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129</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829</w:t>
            </w:r>
          </w:p>
        </w:tc>
        <w:tc>
          <w:tcPr>
            <w:tcW w:w="3150" w:type="dxa"/>
            <w:shd w:val="clear" w:color="auto" w:fill="auto"/>
            <w:hideMark/>
          </w:tcPr>
          <w:p w14:paraId="0BBC72F0" w14:textId="5F25F6A7" w:rsidR="006E73B1" w:rsidRPr="00716477" w:rsidRDefault="006E73B1" w:rsidP="006E73B1">
            <w:pPr>
              <w:spacing w:before="0" w:after="0"/>
              <w:jc w:val="lef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olor w:val="000000"/>
                <w:sz w:val="15"/>
                <w:szCs w:val="15"/>
                <w:lang w:eastAsia="en-US"/>
              </w:rPr>
            </w:pPr>
            <w:r w:rsidRPr="00716477">
              <w:rPr>
                <w:rFonts w:ascii="Gill Sans MT" w:eastAsia="Times New Roman" w:hAnsi="Gill Sans MT"/>
                <w:color w:val="000000"/>
                <w:sz w:val="15"/>
                <w:szCs w:val="15"/>
                <w:lang w:eastAsia="en-US"/>
              </w:rPr>
              <w:t>25</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127</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420</w:t>
            </w:r>
          </w:p>
        </w:tc>
      </w:tr>
      <w:tr w:rsidR="00EB1B0B" w:rsidRPr="00716477" w14:paraId="713CB3A5" w14:textId="77777777" w:rsidTr="00716477">
        <w:trPr>
          <w:cnfStyle w:val="000000100000" w:firstRow="0" w:lastRow="0" w:firstColumn="0" w:lastColumn="0" w:oddVBand="0" w:evenVBand="0" w:oddHBand="1"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3978" w:type="dxa"/>
            <w:shd w:val="clear" w:color="auto" w:fill="auto"/>
            <w:hideMark/>
          </w:tcPr>
          <w:p w14:paraId="192FBAF1" w14:textId="3BEF2E03" w:rsidR="006E73B1" w:rsidRPr="00716477" w:rsidRDefault="005E4DFB" w:rsidP="006E73B1">
            <w:pPr>
              <w:spacing w:before="0" w:after="0"/>
              <w:jc w:val="left"/>
              <w:rPr>
                <w:rFonts w:ascii="Gill Sans MT" w:eastAsia="Times New Roman" w:hAnsi="Gill Sans MT"/>
                <w:color w:val="000000"/>
                <w:sz w:val="15"/>
                <w:szCs w:val="15"/>
                <w:lang w:eastAsia="en-US"/>
              </w:rPr>
            </w:pPr>
            <w:r w:rsidRPr="00716477">
              <w:rPr>
                <w:rFonts w:ascii="Gill Sans MT" w:eastAsia="Times New Roman" w:hAnsi="Gill Sans MT"/>
                <w:color w:val="000000"/>
                <w:sz w:val="15"/>
                <w:szCs w:val="15"/>
                <w:lang w:eastAsia="en-US"/>
              </w:rPr>
              <w:t xml:space="preserve">All Outcomes </w:t>
            </w:r>
            <w:r w:rsidR="006E73B1" w:rsidRPr="00716477">
              <w:rPr>
                <w:rFonts w:ascii="Gill Sans MT" w:eastAsia="Times New Roman" w:hAnsi="Gill Sans MT"/>
                <w:color w:val="000000"/>
                <w:sz w:val="15"/>
                <w:szCs w:val="15"/>
                <w:lang w:eastAsia="en-US"/>
              </w:rPr>
              <w:t>2023</w:t>
            </w:r>
          </w:p>
        </w:tc>
        <w:tc>
          <w:tcPr>
            <w:tcW w:w="2232" w:type="dxa"/>
            <w:shd w:val="clear" w:color="auto" w:fill="auto"/>
            <w:hideMark/>
          </w:tcPr>
          <w:p w14:paraId="57237815" w14:textId="4D2E84D3" w:rsidR="006E73B1" w:rsidRPr="00716477" w:rsidRDefault="006E73B1" w:rsidP="006E73B1">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olor w:val="000000"/>
                <w:sz w:val="15"/>
                <w:szCs w:val="15"/>
                <w:lang w:eastAsia="en-US"/>
              </w:rPr>
            </w:pPr>
            <w:r w:rsidRPr="00716477">
              <w:rPr>
                <w:rFonts w:ascii="Gill Sans MT" w:eastAsia="Times New Roman" w:hAnsi="Gill Sans MT"/>
                <w:color w:val="000000"/>
                <w:sz w:val="15"/>
                <w:szCs w:val="15"/>
                <w:lang w:eastAsia="en-US"/>
              </w:rPr>
              <w:t>34</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367</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834</w:t>
            </w:r>
          </w:p>
        </w:tc>
        <w:tc>
          <w:tcPr>
            <w:tcW w:w="3150" w:type="dxa"/>
            <w:shd w:val="clear" w:color="auto" w:fill="auto"/>
            <w:hideMark/>
          </w:tcPr>
          <w:p w14:paraId="06C290E1" w14:textId="5E383FC2" w:rsidR="006E73B1" w:rsidRPr="00716477" w:rsidRDefault="006E73B1" w:rsidP="006E73B1">
            <w:pPr>
              <w:spacing w:before="0" w:after="0"/>
              <w:jc w:val="left"/>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olor w:val="000000"/>
                <w:sz w:val="15"/>
                <w:szCs w:val="15"/>
                <w:lang w:eastAsia="en-US"/>
              </w:rPr>
            </w:pPr>
            <w:r w:rsidRPr="00716477">
              <w:rPr>
                <w:rFonts w:ascii="Gill Sans MT" w:eastAsia="Times New Roman" w:hAnsi="Gill Sans MT"/>
                <w:color w:val="000000"/>
                <w:sz w:val="15"/>
                <w:szCs w:val="15"/>
                <w:lang w:eastAsia="en-US"/>
              </w:rPr>
              <w:t>33</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395</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920</w:t>
            </w:r>
          </w:p>
        </w:tc>
      </w:tr>
      <w:tr w:rsidR="006E73B1" w:rsidRPr="00716477" w14:paraId="7D6DB938" w14:textId="77777777" w:rsidTr="00716477">
        <w:trPr>
          <w:trHeight w:val="67"/>
        </w:trPr>
        <w:tc>
          <w:tcPr>
            <w:cnfStyle w:val="001000000000" w:firstRow="0" w:lastRow="0" w:firstColumn="1" w:lastColumn="0" w:oddVBand="0" w:evenVBand="0" w:oddHBand="0" w:evenHBand="0" w:firstRowFirstColumn="0" w:firstRowLastColumn="0" w:lastRowFirstColumn="0" w:lastRowLastColumn="0"/>
            <w:tcW w:w="3978" w:type="dxa"/>
            <w:hideMark/>
          </w:tcPr>
          <w:p w14:paraId="40C4ABB7" w14:textId="77777777" w:rsidR="006E73B1" w:rsidRPr="00716477" w:rsidRDefault="006E73B1" w:rsidP="006E73B1">
            <w:pPr>
              <w:spacing w:before="0" w:after="0"/>
              <w:jc w:val="left"/>
              <w:rPr>
                <w:rFonts w:ascii="Gill Sans MT" w:eastAsia="Times New Roman" w:hAnsi="Gill Sans MT"/>
                <w:color w:val="000000"/>
                <w:sz w:val="15"/>
                <w:szCs w:val="15"/>
                <w:lang w:eastAsia="en-US"/>
              </w:rPr>
            </w:pPr>
            <w:r w:rsidRPr="00716477">
              <w:rPr>
                <w:rFonts w:ascii="Gill Sans MT" w:eastAsia="Times New Roman" w:hAnsi="Gill Sans MT"/>
                <w:color w:val="000000"/>
                <w:sz w:val="15"/>
                <w:szCs w:val="15"/>
                <w:lang w:eastAsia="en-US"/>
              </w:rPr>
              <w:t>Total (2021-2023)</w:t>
            </w:r>
          </w:p>
        </w:tc>
        <w:tc>
          <w:tcPr>
            <w:tcW w:w="2232" w:type="dxa"/>
            <w:hideMark/>
          </w:tcPr>
          <w:p w14:paraId="53FC5F2D" w14:textId="365BF983" w:rsidR="006E73B1" w:rsidRPr="00716477" w:rsidRDefault="006E73B1" w:rsidP="006E73B1">
            <w:pPr>
              <w:spacing w:before="0" w:after="0"/>
              <w:jc w:val="lef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olor w:val="000000"/>
                <w:sz w:val="15"/>
                <w:szCs w:val="15"/>
                <w:lang w:eastAsia="en-US"/>
              </w:rPr>
            </w:pPr>
            <w:r w:rsidRPr="00716477">
              <w:rPr>
                <w:rFonts w:ascii="Gill Sans MT" w:eastAsia="Times New Roman" w:hAnsi="Gill Sans MT"/>
                <w:color w:val="000000"/>
                <w:sz w:val="15"/>
                <w:szCs w:val="15"/>
                <w:lang w:eastAsia="en-US"/>
              </w:rPr>
              <w:t>98</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611</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093</w:t>
            </w:r>
          </w:p>
        </w:tc>
        <w:tc>
          <w:tcPr>
            <w:tcW w:w="3150" w:type="dxa"/>
            <w:hideMark/>
          </w:tcPr>
          <w:p w14:paraId="13DC1712" w14:textId="348C6226" w:rsidR="006E73B1" w:rsidRPr="00716477" w:rsidRDefault="006E73B1" w:rsidP="006E73B1">
            <w:pPr>
              <w:spacing w:before="0" w:after="0"/>
              <w:jc w:val="lef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olor w:val="000000"/>
                <w:sz w:val="15"/>
                <w:szCs w:val="15"/>
                <w:lang w:eastAsia="en-US"/>
              </w:rPr>
            </w:pPr>
            <w:r w:rsidRPr="00716477">
              <w:rPr>
                <w:rFonts w:ascii="Gill Sans MT" w:eastAsia="Times New Roman" w:hAnsi="Gill Sans MT"/>
                <w:color w:val="000000"/>
                <w:sz w:val="15"/>
                <w:szCs w:val="15"/>
                <w:lang w:eastAsia="en-US"/>
              </w:rPr>
              <w:t>82</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867</w:t>
            </w:r>
            <w:r w:rsidR="00243482" w:rsidRPr="00716477">
              <w:rPr>
                <w:rFonts w:ascii="Gill Sans MT" w:eastAsia="Times New Roman" w:hAnsi="Gill Sans MT"/>
                <w:color w:val="000000"/>
                <w:sz w:val="15"/>
                <w:szCs w:val="15"/>
                <w:lang w:eastAsia="en-US"/>
              </w:rPr>
              <w:t>,</w:t>
            </w:r>
            <w:r w:rsidRPr="00716477">
              <w:rPr>
                <w:rFonts w:ascii="Gill Sans MT" w:eastAsia="Times New Roman" w:hAnsi="Gill Sans MT"/>
                <w:color w:val="000000"/>
                <w:sz w:val="15"/>
                <w:szCs w:val="15"/>
                <w:lang w:eastAsia="en-US"/>
              </w:rPr>
              <w:t>611</w:t>
            </w:r>
          </w:p>
        </w:tc>
      </w:tr>
    </w:tbl>
    <w:p w14:paraId="47D52FAB" w14:textId="77777777" w:rsidR="000A48F0" w:rsidRDefault="000A48F0" w:rsidP="00C424D7">
      <w:pPr>
        <w:spacing w:before="0" w:after="0"/>
        <w:rPr>
          <w:rFonts w:ascii="Gill Sans MT" w:hAnsi="Gill Sans MT"/>
          <w:i/>
          <w:iCs/>
          <w:color w:val="00B0F0"/>
          <w:szCs w:val="20"/>
          <w:lang w:val="en-GB"/>
        </w:rPr>
      </w:pPr>
    </w:p>
    <w:p w14:paraId="10602929" w14:textId="1DA8E32B" w:rsidR="00D640E8" w:rsidRPr="00BE5592" w:rsidRDefault="00D640E8" w:rsidP="00C424D7">
      <w:pPr>
        <w:spacing w:before="0" w:after="0"/>
        <w:rPr>
          <w:rFonts w:ascii="Gill Sans MT" w:hAnsi="Gill Sans MT"/>
          <w:i/>
          <w:iCs/>
          <w:color w:val="00B0F0"/>
          <w:szCs w:val="20"/>
          <w:lang w:val="en-GB"/>
        </w:rPr>
      </w:pPr>
      <w:r>
        <w:rPr>
          <w:rFonts w:ascii="Gill Sans MT" w:hAnsi="Gill Sans MT"/>
          <w:i/>
          <w:iCs/>
          <w:color w:val="00B0F0"/>
          <w:szCs w:val="20"/>
          <w:lang w:val="en-GB"/>
        </w:rPr>
        <w:t xml:space="preserve">Totals </w:t>
      </w:r>
      <w:r w:rsidR="00132449">
        <w:rPr>
          <w:rFonts w:ascii="Gill Sans MT" w:hAnsi="Gill Sans MT"/>
          <w:i/>
          <w:iCs/>
          <w:color w:val="00B0F0"/>
          <w:szCs w:val="20"/>
          <w:lang w:val="en-GB"/>
        </w:rPr>
        <w:t xml:space="preserve">by Outcomes per year 2021-2023 </w:t>
      </w:r>
      <w:r>
        <w:rPr>
          <w:rFonts w:ascii="Gill Sans MT" w:hAnsi="Gill Sans MT"/>
          <w:i/>
          <w:iCs/>
          <w:color w:val="00B0F0"/>
          <w:szCs w:val="20"/>
          <w:lang w:val="en-GB"/>
        </w:rPr>
        <w:t xml:space="preserve">based on </w:t>
      </w:r>
      <w:r w:rsidR="00132449">
        <w:rPr>
          <w:rFonts w:ascii="Gill Sans MT" w:hAnsi="Gill Sans MT"/>
          <w:i/>
          <w:iCs/>
          <w:color w:val="00B0F0"/>
          <w:szCs w:val="20"/>
          <w:lang w:val="en-GB"/>
        </w:rPr>
        <w:t xml:space="preserve">Annual </w:t>
      </w:r>
      <w:r>
        <w:rPr>
          <w:rFonts w:ascii="Gill Sans MT" w:hAnsi="Gill Sans MT"/>
          <w:i/>
          <w:iCs/>
          <w:color w:val="00B0F0"/>
          <w:szCs w:val="20"/>
          <w:lang w:val="en-GB"/>
        </w:rPr>
        <w:t>Reports and UNINFO</w:t>
      </w:r>
    </w:p>
    <w:p w14:paraId="0129AEEE" w14:textId="77777777" w:rsidR="00C424D7" w:rsidRPr="00C424D7" w:rsidRDefault="00C424D7" w:rsidP="00C424D7">
      <w:pPr>
        <w:spacing w:before="0" w:after="0"/>
        <w:ind w:left="-709"/>
        <w:rPr>
          <w:rFonts w:ascii="Gill Sans MT" w:hAnsi="Gill Sans MT"/>
          <w:b/>
          <w:bCs/>
          <w:szCs w:val="20"/>
          <w:lang w:val="en-GB"/>
        </w:rPr>
      </w:pPr>
    </w:p>
    <w:tbl>
      <w:tblPr>
        <w:tblW w:w="9498" w:type="dxa"/>
        <w:tblInd w:w="-195" w:type="dxa"/>
        <w:tblBorders>
          <w:top w:val="thinThickLargeGap" w:sz="24" w:space="0" w:color="00B0F0"/>
          <w:left w:val="thinThickLargeGap" w:sz="24" w:space="0" w:color="00B0F0"/>
          <w:bottom w:val="thickThinLargeGap" w:sz="24" w:space="0" w:color="00B0F0"/>
          <w:right w:val="thickThinLargeGap" w:sz="24" w:space="0" w:color="00B0F0"/>
          <w:insideH w:val="single" w:sz="6" w:space="0" w:color="00B0F0"/>
          <w:insideV w:val="single" w:sz="6" w:space="0" w:color="00B0F0"/>
        </w:tblBorders>
        <w:tblLayout w:type="fixed"/>
        <w:tblLook w:val="04A0" w:firstRow="1" w:lastRow="0" w:firstColumn="1" w:lastColumn="0" w:noHBand="0" w:noVBand="1"/>
      </w:tblPr>
      <w:tblGrid>
        <w:gridCol w:w="957"/>
        <w:gridCol w:w="886"/>
        <w:gridCol w:w="851"/>
        <w:gridCol w:w="868"/>
        <w:gridCol w:w="29"/>
        <w:gridCol w:w="804"/>
        <w:gridCol w:w="850"/>
        <w:gridCol w:w="851"/>
        <w:gridCol w:w="70"/>
        <w:gridCol w:w="780"/>
        <w:gridCol w:w="851"/>
        <w:gridCol w:w="850"/>
        <w:gridCol w:w="8"/>
        <w:gridCol w:w="843"/>
      </w:tblGrid>
      <w:tr w:rsidR="00442BFD" w:rsidRPr="00C424D7" w14:paraId="4A8744C0" w14:textId="77777777" w:rsidTr="00442BFD">
        <w:trPr>
          <w:trHeight w:val="20"/>
        </w:trPr>
        <w:tc>
          <w:tcPr>
            <w:tcW w:w="957" w:type="dxa"/>
            <w:tcBorders>
              <w:top w:val="thinThickLargeGap" w:sz="24" w:space="0" w:color="00B0F0"/>
              <w:bottom w:val="single" w:sz="6" w:space="0" w:color="00B0F0"/>
            </w:tcBorders>
            <w:shd w:val="clear" w:color="auto" w:fill="00B0F0"/>
            <w:vAlign w:val="center"/>
          </w:tcPr>
          <w:p w14:paraId="37289CEE" w14:textId="77777777" w:rsidR="00C424D7" w:rsidRPr="00C424D7" w:rsidRDefault="00C424D7" w:rsidP="00442BFD">
            <w:pPr>
              <w:tabs>
                <w:tab w:val="left" w:pos="0"/>
              </w:tabs>
              <w:spacing w:before="0" w:after="0"/>
              <w:ind w:right="-284"/>
              <w:jc w:val="center"/>
              <w:rPr>
                <w:rFonts w:ascii="Gill Sans MT" w:hAnsi="Gill Sans MT"/>
                <w:b/>
                <w:iCs/>
                <w:color w:val="FFFFFF" w:themeColor="background1"/>
                <w:sz w:val="13"/>
                <w:szCs w:val="13"/>
              </w:rPr>
            </w:pPr>
            <w:r w:rsidRPr="00C424D7">
              <w:rPr>
                <w:rFonts w:ascii="Gill Sans MT" w:hAnsi="Gill Sans MT"/>
                <w:b/>
                <w:iCs/>
                <w:color w:val="FFFFFF" w:themeColor="background1"/>
                <w:sz w:val="13"/>
                <w:szCs w:val="13"/>
              </w:rPr>
              <w:t>OUTCOME</w:t>
            </w:r>
          </w:p>
        </w:tc>
        <w:tc>
          <w:tcPr>
            <w:tcW w:w="2634" w:type="dxa"/>
            <w:gridSpan w:val="4"/>
            <w:tcBorders>
              <w:top w:val="thinThickLargeGap" w:sz="24" w:space="0" w:color="00B0F0"/>
              <w:bottom w:val="single" w:sz="6" w:space="0" w:color="00B0F0"/>
            </w:tcBorders>
            <w:shd w:val="clear" w:color="auto" w:fill="00B0F0"/>
            <w:vAlign w:val="center"/>
          </w:tcPr>
          <w:p w14:paraId="2C192058" w14:textId="77777777" w:rsidR="00C424D7" w:rsidRPr="00C424D7" w:rsidRDefault="00C424D7" w:rsidP="00442BFD">
            <w:pPr>
              <w:tabs>
                <w:tab w:val="left" w:pos="0"/>
              </w:tabs>
              <w:spacing w:before="0" w:after="0"/>
              <w:ind w:right="-284"/>
              <w:jc w:val="center"/>
              <w:rPr>
                <w:rFonts w:ascii="Gill Sans MT" w:hAnsi="Gill Sans MT"/>
                <w:b/>
                <w:color w:val="FFFFFF" w:themeColor="background1"/>
                <w:sz w:val="13"/>
                <w:szCs w:val="13"/>
              </w:rPr>
            </w:pPr>
            <w:r w:rsidRPr="00C424D7">
              <w:rPr>
                <w:rFonts w:ascii="Gill Sans MT" w:hAnsi="Gill Sans MT"/>
                <w:b/>
                <w:color w:val="FFFFFF" w:themeColor="background1"/>
                <w:sz w:val="13"/>
                <w:szCs w:val="13"/>
              </w:rPr>
              <w:t>2021</w:t>
            </w:r>
          </w:p>
        </w:tc>
        <w:tc>
          <w:tcPr>
            <w:tcW w:w="2575" w:type="dxa"/>
            <w:gridSpan w:val="4"/>
            <w:tcBorders>
              <w:top w:val="thinThickLargeGap" w:sz="24" w:space="0" w:color="00B0F0"/>
              <w:bottom w:val="single" w:sz="6" w:space="0" w:color="00B0F0"/>
            </w:tcBorders>
            <w:shd w:val="clear" w:color="auto" w:fill="00B0F0"/>
            <w:vAlign w:val="center"/>
          </w:tcPr>
          <w:p w14:paraId="5AFA92A7" w14:textId="77777777" w:rsidR="00C424D7" w:rsidRPr="00C424D7" w:rsidRDefault="00C424D7" w:rsidP="00442BFD">
            <w:pPr>
              <w:tabs>
                <w:tab w:val="left" w:pos="0"/>
              </w:tabs>
              <w:spacing w:before="0" w:after="0"/>
              <w:ind w:right="-284"/>
              <w:jc w:val="center"/>
              <w:rPr>
                <w:rFonts w:ascii="Gill Sans MT" w:hAnsi="Gill Sans MT"/>
                <w:b/>
                <w:color w:val="FFFFFF" w:themeColor="background1"/>
                <w:sz w:val="13"/>
                <w:szCs w:val="13"/>
              </w:rPr>
            </w:pPr>
            <w:r w:rsidRPr="00C424D7">
              <w:rPr>
                <w:rFonts w:ascii="Gill Sans MT" w:hAnsi="Gill Sans MT"/>
                <w:b/>
                <w:color w:val="FFFFFF" w:themeColor="background1"/>
                <w:sz w:val="13"/>
                <w:szCs w:val="13"/>
              </w:rPr>
              <w:t>2022</w:t>
            </w:r>
          </w:p>
        </w:tc>
        <w:tc>
          <w:tcPr>
            <w:tcW w:w="2489" w:type="dxa"/>
            <w:gridSpan w:val="4"/>
            <w:tcBorders>
              <w:top w:val="thinThickLargeGap" w:sz="24" w:space="0" w:color="00B0F0"/>
              <w:bottom w:val="single" w:sz="6" w:space="0" w:color="00B0F0"/>
            </w:tcBorders>
            <w:shd w:val="clear" w:color="auto" w:fill="00B0F0"/>
            <w:vAlign w:val="center"/>
          </w:tcPr>
          <w:p w14:paraId="59D903D5" w14:textId="77777777" w:rsidR="00C424D7" w:rsidRPr="00C424D7" w:rsidRDefault="00C424D7" w:rsidP="00442BFD">
            <w:pPr>
              <w:tabs>
                <w:tab w:val="left" w:pos="0"/>
              </w:tabs>
              <w:spacing w:before="0" w:after="0"/>
              <w:ind w:right="-284"/>
              <w:jc w:val="center"/>
              <w:rPr>
                <w:rFonts w:ascii="Gill Sans MT" w:hAnsi="Gill Sans MT"/>
                <w:b/>
                <w:color w:val="FFFFFF" w:themeColor="background1"/>
                <w:sz w:val="13"/>
                <w:szCs w:val="13"/>
              </w:rPr>
            </w:pPr>
            <w:r w:rsidRPr="00C424D7">
              <w:rPr>
                <w:rFonts w:ascii="Gill Sans MT" w:hAnsi="Gill Sans MT"/>
                <w:b/>
                <w:color w:val="FFFFFF" w:themeColor="background1"/>
                <w:sz w:val="13"/>
                <w:szCs w:val="13"/>
              </w:rPr>
              <w:t>2023</w:t>
            </w:r>
          </w:p>
        </w:tc>
        <w:tc>
          <w:tcPr>
            <w:tcW w:w="843" w:type="dxa"/>
            <w:tcBorders>
              <w:top w:val="thinThickLargeGap" w:sz="24" w:space="0" w:color="00B0F0"/>
              <w:bottom w:val="single" w:sz="6" w:space="0" w:color="00B0F0"/>
            </w:tcBorders>
            <w:shd w:val="clear" w:color="auto" w:fill="00B0F0"/>
            <w:vAlign w:val="center"/>
          </w:tcPr>
          <w:p w14:paraId="7574E32F" w14:textId="77777777" w:rsidR="00C424D7" w:rsidRPr="00C424D7" w:rsidRDefault="00C424D7" w:rsidP="00442BFD">
            <w:pPr>
              <w:tabs>
                <w:tab w:val="left" w:pos="0"/>
              </w:tabs>
              <w:spacing w:before="0" w:after="0"/>
              <w:ind w:right="-190" w:hanging="112"/>
              <w:jc w:val="center"/>
              <w:rPr>
                <w:rFonts w:ascii="Gill Sans MT" w:hAnsi="Gill Sans MT"/>
                <w:b/>
                <w:color w:val="FFFFFF" w:themeColor="background1"/>
                <w:sz w:val="13"/>
                <w:szCs w:val="13"/>
              </w:rPr>
            </w:pPr>
            <w:r w:rsidRPr="00C424D7">
              <w:rPr>
                <w:rFonts w:ascii="Gill Sans MT" w:hAnsi="Gill Sans MT"/>
                <w:b/>
                <w:color w:val="FFFFFF" w:themeColor="background1"/>
                <w:sz w:val="13"/>
                <w:szCs w:val="13"/>
              </w:rPr>
              <w:t>TOTAL</w:t>
            </w:r>
          </w:p>
          <w:p w14:paraId="203C75FE" w14:textId="5CC7E98E" w:rsidR="00C424D7" w:rsidRPr="00C424D7" w:rsidRDefault="00C424D7" w:rsidP="00442BFD">
            <w:pPr>
              <w:tabs>
                <w:tab w:val="left" w:pos="0"/>
              </w:tabs>
              <w:spacing w:before="0" w:after="0"/>
              <w:ind w:right="-190" w:hanging="112"/>
              <w:jc w:val="center"/>
              <w:rPr>
                <w:rFonts w:ascii="Gill Sans MT" w:hAnsi="Gill Sans MT"/>
                <w:b/>
                <w:color w:val="FFFFFF" w:themeColor="background1"/>
                <w:sz w:val="13"/>
                <w:szCs w:val="13"/>
              </w:rPr>
            </w:pPr>
            <w:r w:rsidRPr="00C424D7">
              <w:rPr>
                <w:rFonts w:ascii="Gill Sans MT" w:hAnsi="Gill Sans MT"/>
                <w:b/>
                <w:color w:val="FFFFFF" w:themeColor="background1"/>
                <w:sz w:val="13"/>
                <w:szCs w:val="13"/>
              </w:rPr>
              <w:t>Exp</w:t>
            </w:r>
          </w:p>
        </w:tc>
      </w:tr>
      <w:tr w:rsidR="00442BFD" w:rsidRPr="00C424D7" w14:paraId="06C1CD99" w14:textId="77777777" w:rsidTr="00442BFD">
        <w:trPr>
          <w:trHeight w:val="49"/>
        </w:trPr>
        <w:tc>
          <w:tcPr>
            <w:tcW w:w="957" w:type="dxa"/>
            <w:tcBorders>
              <w:top w:val="single" w:sz="6" w:space="0" w:color="00B0F0"/>
              <w:bottom w:val="single" w:sz="6" w:space="0" w:color="00B0F0"/>
              <w:right w:val="single" w:sz="6" w:space="0" w:color="00B0F0"/>
            </w:tcBorders>
            <w:shd w:val="clear" w:color="auto" w:fill="FFFFFF" w:themeFill="background1"/>
          </w:tcPr>
          <w:p w14:paraId="42654B6C" w14:textId="77777777" w:rsidR="00C424D7" w:rsidRPr="00C424D7" w:rsidRDefault="00C424D7" w:rsidP="00442BFD">
            <w:pPr>
              <w:tabs>
                <w:tab w:val="left" w:pos="0"/>
              </w:tabs>
              <w:spacing w:before="0" w:after="0"/>
              <w:ind w:right="-284"/>
              <w:jc w:val="left"/>
              <w:rPr>
                <w:rFonts w:ascii="Gill Sans MT" w:hAnsi="Gill Sans MT"/>
                <w:b/>
                <w:iCs/>
                <w:color w:val="000000" w:themeColor="text1"/>
                <w:sz w:val="13"/>
                <w:szCs w:val="13"/>
              </w:rPr>
            </w:pPr>
          </w:p>
        </w:tc>
        <w:tc>
          <w:tcPr>
            <w:tcW w:w="886" w:type="dxa"/>
            <w:tcBorders>
              <w:top w:val="single" w:sz="6" w:space="0" w:color="00B0F0"/>
              <w:left w:val="single" w:sz="6" w:space="0" w:color="00B0F0"/>
              <w:bottom w:val="single" w:sz="6" w:space="0" w:color="00B0F0"/>
            </w:tcBorders>
            <w:shd w:val="clear" w:color="auto" w:fill="FFFFFF" w:themeFill="background1"/>
          </w:tcPr>
          <w:p w14:paraId="430B47A0" w14:textId="77777777" w:rsidR="00C424D7" w:rsidRPr="00C424D7" w:rsidRDefault="00C424D7" w:rsidP="00442BFD">
            <w:pPr>
              <w:tabs>
                <w:tab w:val="left" w:pos="0"/>
              </w:tabs>
              <w:spacing w:before="0" w:after="0"/>
              <w:ind w:right="-284"/>
              <w:jc w:val="left"/>
              <w:rPr>
                <w:rFonts w:ascii="Gill Sans MT" w:hAnsi="Gill Sans MT"/>
                <w:b/>
                <w:iCs/>
                <w:color w:val="000000" w:themeColor="text1"/>
                <w:sz w:val="13"/>
                <w:szCs w:val="13"/>
              </w:rPr>
            </w:pPr>
            <w:r w:rsidRPr="00C424D7">
              <w:rPr>
                <w:rFonts w:ascii="Gill Sans MT" w:hAnsi="Gill Sans MT"/>
                <w:b/>
                <w:iCs/>
                <w:color w:val="000000" w:themeColor="text1"/>
                <w:sz w:val="13"/>
                <w:szCs w:val="13"/>
              </w:rPr>
              <w:t xml:space="preserve">Required </w:t>
            </w:r>
          </w:p>
        </w:tc>
        <w:tc>
          <w:tcPr>
            <w:tcW w:w="851" w:type="dxa"/>
            <w:tcBorders>
              <w:top w:val="single" w:sz="6" w:space="0" w:color="00B0F0"/>
              <w:left w:val="single" w:sz="6" w:space="0" w:color="FFFFFF" w:themeColor="background1"/>
              <w:bottom w:val="single" w:sz="6" w:space="0" w:color="00B0F0"/>
            </w:tcBorders>
            <w:shd w:val="clear" w:color="auto" w:fill="FFFFFF" w:themeFill="background1"/>
          </w:tcPr>
          <w:p w14:paraId="22C7935A" w14:textId="77777777" w:rsidR="00C424D7" w:rsidRPr="00C424D7" w:rsidRDefault="00C424D7" w:rsidP="00442BFD">
            <w:pPr>
              <w:tabs>
                <w:tab w:val="left" w:pos="0"/>
              </w:tabs>
              <w:spacing w:before="0" w:after="0"/>
              <w:ind w:right="-284"/>
              <w:jc w:val="left"/>
              <w:rPr>
                <w:rFonts w:ascii="Gill Sans MT" w:hAnsi="Gill Sans MT"/>
                <w:b/>
                <w:iCs/>
                <w:color w:val="000000" w:themeColor="text1"/>
                <w:sz w:val="13"/>
                <w:szCs w:val="13"/>
              </w:rPr>
            </w:pPr>
            <w:r w:rsidRPr="00C424D7">
              <w:rPr>
                <w:rFonts w:ascii="Gill Sans MT" w:hAnsi="Gill Sans MT"/>
                <w:b/>
                <w:iCs/>
                <w:color w:val="000000" w:themeColor="text1"/>
                <w:sz w:val="13"/>
                <w:szCs w:val="13"/>
              </w:rPr>
              <w:t xml:space="preserve">Available </w:t>
            </w:r>
          </w:p>
        </w:tc>
        <w:tc>
          <w:tcPr>
            <w:tcW w:w="868" w:type="dxa"/>
            <w:tcBorders>
              <w:top w:val="single" w:sz="6" w:space="0" w:color="00B0F0"/>
              <w:left w:val="single" w:sz="6" w:space="0" w:color="FFFFFF" w:themeColor="background1"/>
              <w:bottom w:val="single" w:sz="6" w:space="0" w:color="00B0F0"/>
            </w:tcBorders>
            <w:shd w:val="clear" w:color="auto" w:fill="FFFFFF" w:themeFill="background1"/>
          </w:tcPr>
          <w:p w14:paraId="5D6CAF72" w14:textId="77777777" w:rsidR="00C424D7" w:rsidRPr="00C424D7" w:rsidRDefault="00C424D7" w:rsidP="00442BFD">
            <w:pPr>
              <w:tabs>
                <w:tab w:val="left" w:pos="0"/>
              </w:tabs>
              <w:spacing w:before="0" w:after="0"/>
              <w:ind w:right="-284"/>
              <w:jc w:val="left"/>
              <w:rPr>
                <w:rFonts w:ascii="Gill Sans MT" w:hAnsi="Gill Sans MT"/>
                <w:b/>
                <w:iCs/>
                <w:color w:val="000000" w:themeColor="text1"/>
                <w:sz w:val="13"/>
                <w:szCs w:val="13"/>
              </w:rPr>
            </w:pPr>
            <w:r w:rsidRPr="00C424D7">
              <w:rPr>
                <w:rFonts w:ascii="Gill Sans MT" w:hAnsi="Gill Sans MT"/>
                <w:b/>
                <w:iCs/>
                <w:color w:val="000000" w:themeColor="text1"/>
                <w:sz w:val="13"/>
                <w:szCs w:val="13"/>
              </w:rPr>
              <w:t xml:space="preserve">Expenditure </w:t>
            </w:r>
          </w:p>
        </w:tc>
        <w:tc>
          <w:tcPr>
            <w:tcW w:w="833" w:type="dxa"/>
            <w:gridSpan w:val="2"/>
            <w:tcBorders>
              <w:top w:val="single" w:sz="6" w:space="0" w:color="00B0F0"/>
              <w:left w:val="single" w:sz="6" w:space="0" w:color="FFFFFF" w:themeColor="background1"/>
              <w:bottom w:val="single" w:sz="6" w:space="0" w:color="00B0F0"/>
            </w:tcBorders>
            <w:shd w:val="clear" w:color="auto" w:fill="FFFFFF" w:themeFill="background1"/>
          </w:tcPr>
          <w:p w14:paraId="2D939AC2" w14:textId="77777777" w:rsidR="00C424D7" w:rsidRPr="00C424D7" w:rsidRDefault="00C424D7" w:rsidP="00442BFD">
            <w:pPr>
              <w:tabs>
                <w:tab w:val="left" w:pos="0"/>
              </w:tabs>
              <w:spacing w:before="0" w:after="0"/>
              <w:ind w:right="-284"/>
              <w:jc w:val="left"/>
              <w:rPr>
                <w:rFonts w:ascii="Gill Sans MT" w:hAnsi="Gill Sans MT"/>
                <w:b/>
                <w:iCs/>
                <w:color w:val="000000" w:themeColor="text1"/>
                <w:sz w:val="13"/>
                <w:szCs w:val="13"/>
              </w:rPr>
            </w:pPr>
            <w:r w:rsidRPr="00C424D7">
              <w:rPr>
                <w:rFonts w:ascii="Gill Sans MT" w:hAnsi="Gill Sans MT"/>
                <w:b/>
                <w:iCs/>
                <w:color w:val="000000" w:themeColor="text1"/>
                <w:sz w:val="13"/>
                <w:szCs w:val="13"/>
              </w:rPr>
              <w:t xml:space="preserve">Required </w:t>
            </w:r>
          </w:p>
        </w:tc>
        <w:tc>
          <w:tcPr>
            <w:tcW w:w="850" w:type="dxa"/>
            <w:tcBorders>
              <w:top w:val="single" w:sz="6" w:space="0" w:color="00B0F0"/>
              <w:left w:val="single" w:sz="6" w:space="0" w:color="FFFFFF" w:themeColor="background1"/>
              <w:bottom w:val="single" w:sz="6" w:space="0" w:color="00B0F0"/>
            </w:tcBorders>
            <w:shd w:val="clear" w:color="auto" w:fill="FFFFFF" w:themeFill="background1"/>
          </w:tcPr>
          <w:p w14:paraId="12A4BF00" w14:textId="77777777" w:rsidR="00C424D7" w:rsidRPr="00C424D7" w:rsidRDefault="00C424D7" w:rsidP="00442BFD">
            <w:pPr>
              <w:tabs>
                <w:tab w:val="left" w:pos="0"/>
              </w:tabs>
              <w:spacing w:before="0" w:after="0"/>
              <w:ind w:right="-284"/>
              <w:jc w:val="left"/>
              <w:rPr>
                <w:rFonts w:ascii="Gill Sans MT" w:hAnsi="Gill Sans MT"/>
                <w:b/>
                <w:iCs/>
                <w:color w:val="000000" w:themeColor="text1"/>
                <w:sz w:val="13"/>
                <w:szCs w:val="13"/>
              </w:rPr>
            </w:pPr>
            <w:r w:rsidRPr="00C424D7">
              <w:rPr>
                <w:rFonts w:ascii="Gill Sans MT" w:hAnsi="Gill Sans MT"/>
                <w:b/>
                <w:iCs/>
                <w:color w:val="000000" w:themeColor="text1"/>
                <w:sz w:val="13"/>
                <w:szCs w:val="13"/>
              </w:rPr>
              <w:t xml:space="preserve">Available </w:t>
            </w:r>
          </w:p>
        </w:tc>
        <w:tc>
          <w:tcPr>
            <w:tcW w:w="851" w:type="dxa"/>
            <w:tcBorders>
              <w:top w:val="single" w:sz="6" w:space="0" w:color="00B0F0"/>
              <w:left w:val="single" w:sz="6" w:space="0" w:color="FFFFFF" w:themeColor="background1"/>
              <w:bottom w:val="single" w:sz="6" w:space="0" w:color="00B0F0"/>
            </w:tcBorders>
            <w:shd w:val="clear" w:color="auto" w:fill="FFFFFF" w:themeFill="background1"/>
          </w:tcPr>
          <w:p w14:paraId="55401128" w14:textId="77777777" w:rsidR="00C424D7" w:rsidRPr="00C424D7" w:rsidRDefault="00C424D7" w:rsidP="00442BFD">
            <w:pPr>
              <w:tabs>
                <w:tab w:val="left" w:pos="0"/>
              </w:tabs>
              <w:spacing w:before="0" w:after="0"/>
              <w:ind w:right="-284"/>
              <w:jc w:val="left"/>
              <w:rPr>
                <w:rFonts w:ascii="Gill Sans MT" w:hAnsi="Gill Sans MT"/>
                <w:b/>
                <w:iCs/>
                <w:color w:val="000000" w:themeColor="text1"/>
                <w:sz w:val="13"/>
                <w:szCs w:val="13"/>
              </w:rPr>
            </w:pPr>
            <w:r w:rsidRPr="00C424D7">
              <w:rPr>
                <w:rFonts w:ascii="Gill Sans MT" w:hAnsi="Gill Sans MT"/>
                <w:b/>
                <w:iCs/>
                <w:color w:val="000000" w:themeColor="text1"/>
                <w:sz w:val="13"/>
                <w:szCs w:val="13"/>
              </w:rPr>
              <w:t xml:space="preserve">Expenditure </w:t>
            </w:r>
          </w:p>
        </w:tc>
        <w:tc>
          <w:tcPr>
            <w:tcW w:w="850" w:type="dxa"/>
            <w:gridSpan w:val="2"/>
            <w:tcBorders>
              <w:top w:val="single" w:sz="6" w:space="0" w:color="00B0F0"/>
              <w:left w:val="single" w:sz="6" w:space="0" w:color="FFFFFF" w:themeColor="background1"/>
              <w:bottom w:val="single" w:sz="6" w:space="0" w:color="00B0F0"/>
            </w:tcBorders>
            <w:shd w:val="clear" w:color="auto" w:fill="FFFFFF" w:themeFill="background1"/>
          </w:tcPr>
          <w:p w14:paraId="15DF012D" w14:textId="77777777" w:rsidR="00C424D7" w:rsidRPr="00C424D7" w:rsidRDefault="00C424D7" w:rsidP="00442BFD">
            <w:pPr>
              <w:tabs>
                <w:tab w:val="left" w:pos="0"/>
              </w:tabs>
              <w:spacing w:before="0" w:after="0"/>
              <w:ind w:right="-284"/>
              <w:jc w:val="left"/>
              <w:rPr>
                <w:rFonts w:ascii="Gill Sans MT" w:hAnsi="Gill Sans MT"/>
                <w:b/>
                <w:iCs/>
                <w:color w:val="000000" w:themeColor="text1"/>
                <w:sz w:val="13"/>
                <w:szCs w:val="13"/>
              </w:rPr>
            </w:pPr>
            <w:r w:rsidRPr="00C424D7">
              <w:rPr>
                <w:rFonts w:ascii="Gill Sans MT" w:hAnsi="Gill Sans MT"/>
                <w:b/>
                <w:iCs/>
                <w:color w:val="000000" w:themeColor="text1"/>
                <w:sz w:val="13"/>
                <w:szCs w:val="13"/>
              </w:rPr>
              <w:t xml:space="preserve">Required </w:t>
            </w:r>
          </w:p>
        </w:tc>
        <w:tc>
          <w:tcPr>
            <w:tcW w:w="851" w:type="dxa"/>
            <w:tcBorders>
              <w:top w:val="single" w:sz="6" w:space="0" w:color="00B0F0"/>
              <w:left w:val="single" w:sz="6" w:space="0" w:color="FFFFFF" w:themeColor="background1"/>
              <w:bottom w:val="single" w:sz="6" w:space="0" w:color="00B0F0"/>
            </w:tcBorders>
            <w:shd w:val="clear" w:color="auto" w:fill="FFFFFF" w:themeFill="background1"/>
          </w:tcPr>
          <w:p w14:paraId="273CE66D" w14:textId="77777777" w:rsidR="00C424D7" w:rsidRPr="00C424D7" w:rsidRDefault="00C424D7" w:rsidP="00442BFD">
            <w:pPr>
              <w:tabs>
                <w:tab w:val="left" w:pos="0"/>
              </w:tabs>
              <w:spacing w:before="0" w:after="0"/>
              <w:ind w:right="-284"/>
              <w:jc w:val="left"/>
              <w:rPr>
                <w:rFonts w:ascii="Gill Sans MT" w:hAnsi="Gill Sans MT"/>
                <w:b/>
                <w:iCs/>
                <w:color w:val="000000" w:themeColor="text1"/>
                <w:sz w:val="13"/>
                <w:szCs w:val="13"/>
              </w:rPr>
            </w:pPr>
            <w:r w:rsidRPr="00C424D7">
              <w:rPr>
                <w:rFonts w:ascii="Gill Sans MT" w:hAnsi="Gill Sans MT"/>
                <w:b/>
                <w:iCs/>
                <w:color w:val="000000" w:themeColor="text1"/>
                <w:sz w:val="13"/>
                <w:szCs w:val="13"/>
              </w:rPr>
              <w:t xml:space="preserve">Available </w:t>
            </w:r>
          </w:p>
        </w:tc>
        <w:tc>
          <w:tcPr>
            <w:tcW w:w="850" w:type="dxa"/>
            <w:tcBorders>
              <w:top w:val="single" w:sz="6" w:space="0" w:color="00B0F0"/>
              <w:left w:val="single" w:sz="6" w:space="0" w:color="FFFFFF" w:themeColor="background1"/>
              <w:bottom w:val="single" w:sz="6" w:space="0" w:color="00B0F0"/>
            </w:tcBorders>
            <w:shd w:val="clear" w:color="auto" w:fill="FFFFFF" w:themeFill="background1"/>
          </w:tcPr>
          <w:p w14:paraId="6660BD96" w14:textId="77777777" w:rsidR="00C424D7" w:rsidRPr="00C424D7" w:rsidRDefault="00C424D7" w:rsidP="00442BFD">
            <w:pPr>
              <w:tabs>
                <w:tab w:val="left" w:pos="0"/>
              </w:tabs>
              <w:spacing w:before="0" w:after="0"/>
              <w:ind w:right="-284"/>
              <w:jc w:val="left"/>
              <w:rPr>
                <w:rFonts w:ascii="Gill Sans MT" w:hAnsi="Gill Sans MT"/>
                <w:b/>
                <w:iCs/>
                <w:color w:val="000000" w:themeColor="text1"/>
                <w:sz w:val="13"/>
                <w:szCs w:val="13"/>
              </w:rPr>
            </w:pPr>
            <w:r w:rsidRPr="00C424D7">
              <w:rPr>
                <w:rFonts w:ascii="Gill Sans MT" w:hAnsi="Gill Sans MT"/>
                <w:b/>
                <w:iCs/>
                <w:color w:val="000000" w:themeColor="text1"/>
                <w:sz w:val="13"/>
                <w:szCs w:val="13"/>
              </w:rPr>
              <w:t xml:space="preserve">Expenditure </w:t>
            </w:r>
          </w:p>
        </w:tc>
        <w:tc>
          <w:tcPr>
            <w:tcW w:w="851" w:type="dxa"/>
            <w:gridSpan w:val="2"/>
            <w:tcBorders>
              <w:top w:val="single" w:sz="6" w:space="0" w:color="00B0F0"/>
              <w:left w:val="single" w:sz="6" w:space="0" w:color="FFFFFF" w:themeColor="background1"/>
              <w:bottom w:val="single" w:sz="6" w:space="0" w:color="00B0F0"/>
            </w:tcBorders>
            <w:shd w:val="clear" w:color="auto" w:fill="FFFFFF" w:themeFill="background1"/>
          </w:tcPr>
          <w:p w14:paraId="2856031A" w14:textId="77777777" w:rsidR="00C424D7" w:rsidRPr="00C424D7" w:rsidRDefault="00C424D7" w:rsidP="00442BFD">
            <w:pPr>
              <w:tabs>
                <w:tab w:val="left" w:pos="0"/>
              </w:tabs>
              <w:spacing w:before="0" w:after="0"/>
              <w:ind w:right="-284"/>
              <w:jc w:val="left"/>
              <w:rPr>
                <w:rFonts w:ascii="Gill Sans MT" w:hAnsi="Gill Sans MT"/>
                <w:b/>
                <w:iCs/>
                <w:color w:val="000000" w:themeColor="text1"/>
                <w:sz w:val="13"/>
                <w:szCs w:val="13"/>
              </w:rPr>
            </w:pPr>
          </w:p>
        </w:tc>
      </w:tr>
      <w:tr w:rsidR="00442BFD" w:rsidRPr="00C424D7" w14:paraId="30FEAE81" w14:textId="77777777" w:rsidTr="00442BFD">
        <w:trPr>
          <w:trHeight w:val="271"/>
        </w:trPr>
        <w:tc>
          <w:tcPr>
            <w:tcW w:w="957" w:type="dxa"/>
            <w:tcBorders>
              <w:top w:val="single" w:sz="6" w:space="0" w:color="00B0F0"/>
            </w:tcBorders>
            <w:shd w:val="clear" w:color="auto" w:fill="auto"/>
          </w:tcPr>
          <w:p w14:paraId="53F90F31" w14:textId="77777777" w:rsidR="00C424D7" w:rsidRPr="00C424D7" w:rsidRDefault="00C424D7" w:rsidP="00442BFD">
            <w:pPr>
              <w:tabs>
                <w:tab w:val="left" w:pos="0"/>
              </w:tabs>
              <w:spacing w:before="0" w:after="0"/>
              <w:ind w:right="-284"/>
              <w:jc w:val="left"/>
              <w:rPr>
                <w:rFonts w:ascii="Gill Sans MT" w:hAnsi="Gill Sans MT"/>
                <w:b/>
                <w:sz w:val="13"/>
                <w:szCs w:val="13"/>
              </w:rPr>
            </w:pPr>
            <w:r w:rsidRPr="00C424D7">
              <w:rPr>
                <w:rFonts w:ascii="Gill Sans MT" w:hAnsi="Gill Sans MT"/>
                <w:b/>
                <w:sz w:val="13"/>
                <w:szCs w:val="13"/>
              </w:rPr>
              <w:t>Outcome 1.1.</w:t>
            </w:r>
          </w:p>
        </w:tc>
        <w:tc>
          <w:tcPr>
            <w:tcW w:w="886" w:type="dxa"/>
            <w:tcBorders>
              <w:top w:val="single" w:sz="6" w:space="0" w:color="00B0F0"/>
            </w:tcBorders>
            <w:shd w:val="clear" w:color="auto" w:fill="auto"/>
          </w:tcPr>
          <w:p w14:paraId="14C8B5E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8,989,452</w:t>
            </w:r>
          </w:p>
          <w:p w14:paraId="72F61B81"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68A087D"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sz w:val="13"/>
                <w:szCs w:val="13"/>
                <w:lang w:val="en-GB"/>
              </w:rPr>
              <w:t>Un-info (excel): 8,139,434</w:t>
            </w:r>
          </w:p>
        </w:tc>
        <w:tc>
          <w:tcPr>
            <w:tcW w:w="851" w:type="dxa"/>
            <w:tcBorders>
              <w:top w:val="single" w:sz="6" w:space="0" w:color="00B0F0"/>
            </w:tcBorders>
          </w:tcPr>
          <w:p w14:paraId="5874A18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0D65135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5,564,302</w:t>
            </w:r>
          </w:p>
          <w:p w14:paraId="79A35734"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A554FF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05EA7E8C"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3,203,014</w:t>
            </w:r>
          </w:p>
        </w:tc>
        <w:tc>
          <w:tcPr>
            <w:tcW w:w="868" w:type="dxa"/>
            <w:tcBorders>
              <w:top w:val="single" w:sz="6" w:space="0" w:color="00B0F0"/>
            </w:tcBorders>
          </w:tcPr>
          <w:p w14:paraId="100567F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3A728E41"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6,373,172</w:t>
            </w:r>
          </w:p>
          <w:p w14:paraId="57C8227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33DDFFD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66AC1306"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199,315</w:t>
            </w:r>
          </w:p>
        </w:tc>
        <w:tc>
          <w:tcPr>
            <w:tcW w:w="833" w:type="dxa"/>
            <w:gridSpan w:val="2"/>
            <w:tcBorders>
              <w:top w:val="single" w:sz="6" w:space="0" w:color="00B0F0"/>
            </w:tcBorders>
          </w:tcPr>
          <w:p w14:paraId="7262B10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4F2F6B28"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8,808,523</w:t>
            </w:r>
          </w:p>
        </w:tc>
        <w:tc>
          <w:tcPr>
            <w:tcW w:w="850" w:type="dxa"/>
            <w:tcBorders>
              <w:top w:val="single" w:sz="6" w:space="0" w:color="00B0F0"/>
            </w:tcBorders>
          </w:tcPr>
          <w:p w14:paraId="692ECE2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43A761D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6,585,194</w:t>
            </w:r>
          </w:p>
        </w:tc>
        <w:tc>
          <w:tcPr>
            <w:tcW w:w="851" w:type="dxa"/>
            <w:tcBorders>
              <w:top w:val="single" w:sz="6" w:space="0" w:color="00B0F0"/>
            </w:tcBorders>
          </w:tcPr>
          <w:p w14:paraId="0762683B"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65454618"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4,488,528</w:t>
            </w:r>
          </w:p>
        </w:tc>
        <w:tc>
          <w:tcPr>
            <w:tcW w:w="850" w:type="dxa"/>
            <w:gridSpan w:val="2"/>
            <w:tcBorders>
              <w:top w:val="single" w:sz="6" w:space="0" w:color="00B0F0"/>
            </w:tcBorders>
          </w:tcPr>
          <w:p w14:paraId="2D9EFC6F"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4746EF8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6,545,484</w:t>
            </w:r>
          </w:p>
        </w:tc>
        <w:tc>
          <w:tcPr>
            <w:tcW w:w="851" w:type="dxa"/>
            <w:tcBorders>
              <w:top w:val="single" w:sz="6" w:space="0" w:color="00B0F0"/>
            </w:tcBorders>
          </w:tcPr>
          <w:p w14:paraId="075F4F7B"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 6,396,451</w:t>
            </w:r>
          </w:p>
        </w:tc>
        <w:tc>
          <w:tcPr>
            <w:tcW w:w="850" w:type="dxa"/>
            <w:tcBorders>
              <w:top w:val="single" w:sz="6" w:space="0" w:color="00B0F0"/>
            </w:tcBorders>
          </w:tcPr>
          <w:p w14:paraId="6E78E1D2"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5,679,403</w:t>
            </w:r>
          </w:p>
          <w:p w14:paraId="2E7C21B6"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B2616A9"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 5,029,062</w:t>
            </w:r>
          </w:p>
        </w:tc>
        <w:tc>
          <w:tcPr>
            <w:tcW w:w="851" w:type="dxa"/>
            <w:gridSpan w:val="2"/>
            <w:tcBorders>
              <w:top w:val="single" w:sz="6" w:space="0" w:color="00B0F0"/>
            </w:tcBorders>
          </w:tcPr>
          <w:p w14:paraId="2F403F8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4ED26B92"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9,716,905</w:t>
            </w:r>
          </w:p>
          <w:p w14:paraId="7975A317"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tc>
      </w:tr>
      <w:tr w:rsidR="00442BFD" w:rsidRPr="00C424D7" w14:paraId="7C9BB3AE" w14:textId="77777777" w:rsidTr="00442BFD">
        <w:trPr>
          <w:trHeight w:val="271"/>
        </w:trPr>
        <w:tc>
          <w:tcPr>
            <w:tcW w:w="957" w:type="dxa"/>
            <w:shd w:val="clear" w:color="auto" w:fill="auto"/>
          </w:tcPr>
          <w:p w14:paraId="35795C29" w14:textId="77777777" w:rsidR="00C424D7" w:rsidRPr="00C424D7" w:rsidRDefault="00C424D7" w:rsidP="00442BFD">
            <w:pPr>
              <w:tabs>
                <w:tab w:val="left" w:pos="0"/>
              </w:tabs>
              <w:spacing w:before="0" w:after="0"/>
              <w:ind w:right="-284"/>
              <w:jc w:val="left"/>
              <w:rPr>
                <w:rFonts w:ascii="Gill Sans MT" w:hAnsi="Gill Sans MT"/>
                <w:b/>
                <w:sz w:val="13"/>
                <w:szCs w:val="13"/>
              </w:rPr>
            </w:pPr>
            <w:r w:rsidRPr="00C424D7">
              <w:rPr>
                <w:rFonts w:ascii="Gill Sans MT" w:hAnsi="Gill Sans MT"/>
                <w:b/>
                <w:sz w:val="13"/>
                <w:szCs w:val="13"/>
              </w:rPr>
              <w:t>Outcome 1.2.</w:t>
            </w:r>
          </w:p>
        </w:tc>
        <w:tc>
          <w:tcPr>
            <w:tcW w:w="886" w:type="dxa"/>
            <w:shd w:val="clear" w:color="auto" w:fill="auto"/>
          </w:tcPr>
          <w:p w14:paraId="0BD16DCF"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7C6E5AA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3,638,756</w:t>
            </w:r>
          </w:p>
          <w:p w14:paraId="30991C0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7CD409BB"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6D86540D"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3,235,181</w:t>
            </w:r>
          </w:p>
        </w:tc>
        <w:tc>
          <w:tcPr>
            <w:tcW w:w="851" w:type="dxa"/>
          </w:tcPr>
          <w:p w14:paraId="5553602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7A9C5B28"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2,305,605</w:t>
            </w:r>
          </w:p>
          <w:p w14:paraId="5B62071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5AB5E2A1"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0EC410F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1,783,225</w:t>
            </w:r>
          </w:p>
        </w:tc>
        <w:tc>
          <w:tcPr>
            <w:tcW w:w="868" w:type="dxa"/>
          </w:tcPr>
          <w:p w14:paraId="12CB520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1D15E9C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1,671,388</w:t>
            </w:r>
          </w:p>
          <w:p w14:paraId="6CB5281D"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7CD0D7AB"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72EEB421"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307,616</w:t>
            </w:r>
          </w:p>
        </w:tc>
        <w:tc>
          <w:tcPr>
            <w:tcW w:w="833" w:type="dxa"/>
            <w:gridSpan w:val="2"/>
          </w:tcPr>
          <w:p w14:paraId="4A813D5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5B1A127B"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3,644,303</w:t>
            </w:r>
          </w:p>
        </w:tc>
        <w:tc>
          <w:tcPr>
            <w:tcW w:w="850" w:type="dxa"/>
          </w:tcPr>
          <w:p w14:paraId="1243F28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53BB9921"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2,195,708</w:t>
            </w:r>
          </w:p>
        </w:tc>
        <w:tc>
          <w:tcPr>
            <w:tcW w:w="851" w:type="dxa"/>
          </w:tcPr>
          <w:p w14:paraId="5EEE656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7AB4CECC"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1,840,289</w:t>
            </w:r>
          </w:p>
        </w:tc>
        <w:tc>
          <w:tcPr>
            <w:tcW w:w="850" w:type="dxa"/>
            <w:gridSpan w:val="2"/>
          </w:tcPr>
          <w:p w14:paraId="056E52A9"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7465DC42"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3,224,347</w:t>
            </w:r>
          </w:p>
        </w:tc>
        <w:tc>
          <w:tcPr>
            <w:tcW w:w="851" w:type="dxa"/>
          </w:tcPr>
          <w:p w14:paraId="02BFB908"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102A0E7F"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2,,377,413</w:t>
            </w:r>
          </w:p>
        </w:tc>
        <w:tc>
          <w:tcPr>
            <w:tcW w:w="850" w:type="dxa"/>
          </w:tcPr>
          <w:p w14:paraId="387AE68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5DEA58A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5,036,423</w:t>
            </w:r>
          </w:p>
          <w:p w14:paraId="0256E9F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5B5960AC"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0EDE8114"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2,297,397</w:t>
            </w:r>
          </w:p>
        </w:tc>
        <w:tc>
          <w:tcPr>
            <w:tcW w:w="851" w:type="dxa"/>
            <w:gridSpan w:val="2"/>
          </w:tcPr>
          <w:p w14:paraId="090A978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7664303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4,445,302</w:t>
            </w:r>
          </w:p>
        </w:tc>
      </w:tr>
      <w:tr w:rsidR="00442BFD" w:rsidRPr="00C424D7" w14:paraId="3B4DCD0C" w14:textId="77777777" w:rsidTr="00442BFD">
        <w:trPr>
          <w:trHeight w:val="271"/>
        </w:trPr>
        <w:tc>
          <w:tcPr>
            <w:tcW w:w="957" w:type="dxa"/>
            <w:shd w:val="clear" w:color="auto" w:fill="auto"/>
          </w:tcPr>
          <w:p w14:paraId="7C490F78" w14:textId="77777777" w:rsidR="00C424D7" w:rsidRPr="00C424D7" w:rsidRDefault="00C424D7" w:rsidP="00442BFD">
            <w:pPr>
              <w:tabs>
                <w:tab w:val="left" w:pos="0"/>
              </w:tabs>
              <w:spacing w:before="0" w:after="0"/>
              <w:ind w:right="-284"/>
              <w:jc w:val="left"/>
              <w:rPr>
                <w:rFonts w:ascii="Gill Sans MT" w:hAnsi="Gill Sans MT"/>
                <w:b/>
                <w:sz w:val="13"/>
                <w:szCs w:val="13"/>
              </w:rPr>
            </w:pPr>
            <w:r w:rsidRPr="00C424D7">
              <w:rPr>
                <w:rFonts w:ascii="Gill Sans MT" w:hAnsi="Gill Sans MT"/>
                <w:b/>
                <w:sz w:val="13"/>
                <w:szCs w:val="13"/>
              </w:rPr>
              <w:t>Outcome 2.1.</w:t>
            </w:r>
          </w:p>
        </w:tc>
        <w:tc>
          <w:tcPr>
            <w:tcW w:w="886" w:type="dxa"/>
            <w:shd w:val="clear" w:color="auto" w:fill="auto"/>
          </w:tcPr>
          <w:p w14:paraId="19E37924"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46AB0802"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2,622,313</w:t>
            </w:r>
          </w:p>
          <w:p w14:paraId="2A5F1BD4"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DBB6B76"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3A16405F"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sz w:val="13"/>
                <w:szCs w:val="13"/>
                <w:lang w:val="en-GB"/>
              </w:rPr>
              <w:t>3,333,447</w:t>
            </w:r>
          </w:p>
        </w:tc>
        <w:tc>
          <w:tcPr>
            <w:tcW w:w="851" w:type="dxa"/>
          </w:tcPr>
          <w:p w14:paraId="02B0405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3EA07264"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2,582,313</w:t>
            </w:r>
          </w:p>
          <w:p w14:paraId="2C512FB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19F36BF"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140425FD"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2,985,372</w:t>
            </w:r>
          </w:p>
        </w:tc>
        <w:tc>
          <w:tcPr>
            <w:tcW w:w="868" w:type="dxa"/>
          </w:tcPr>
          <w:p w14:paraId="7E32244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2,224,844</w:t>
            </w:r>
          </w:p>
          <w:p w14:paraId="64A617DF"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52EEB7D4"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2B0F167C"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2,520,498</w:t>
            </w:r>
          </w:p>
        </w:tc>
        <w:tc>
          <w:tcPr>
            <w:tcW w:w="833" w:type="dxa"/>
            <w:gridSpan w:val="2"/>
          </w:tcPr>
          <w:p w14:paraId="7CDE5E0C"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79CAEBBD"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3,389,438</w:t>
            </w:r>
          </w:p>
        </w:tc>
        <w:tc>
          <w:tcPr>
            <w:tcW w:w="850" w:type="dxa"/>
          </w:tcPr>
          <w:p w14:paraId="78C2BBC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61A9ABF6"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3,301,147</w:t>
            </w:r>
          </w:p>
        </w:tc>
        <w:tc>
          <w:tcPr>
            <w:tcW w:w="851" w:type="dxa"/>
          </w:tcPr>
          <w:p w14:paraId="4536D5E8"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63B90171"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3,025,453</w:t>
            </w:r>
          </w:p>
        </w:tc>
        <w:tc>
          <w:tcPr>
            <w:tcW w:w="850" w:type="dxa"/>
            <w:gridSpan w:val="2"/>
          </w:tcPr>
          <w:p w14:paraId="4B7935ED"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041691D4"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6,146,040</w:t>
            </w:r>
          </w:p>
        </w:tc>
        <w:tc>
          <w:tcPr>
            <w:tcW w:w="851" w:type="dxa"/>
          </w:tcPr>
          <w:p w14:paraId="70E5257D"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21DC247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6,019,129</w:t>
            </w:r>
          </w:p>
        </w:tc>
        <w:tc>
          <w:tcPr>
            <w:tcW w:w="850" w:type="dxa"/>
          </w:tcPr>
          <w:p w14:paraId="156F02F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5,478,285</w:t>
            </w:r>
          </w:p>
          <w:p w14:paraId="5ED126CD"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8CA7059"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2944D30F"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4,765,844</w:t>
            </w:r>
          </w:p>
        </w:tc>
        <w:tc>
          <w:tcPr>
            <w:tcW w:w="851" w:type="dxa"/>
            <w:gridSpan w:val="2"/>
          </w:tcPr>
          <w:p w14:paraId="5061C04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511AA88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10,311,795</w:t>
            </w:r>
          </w:p>
          <w:p w14:paraId="06C128FB"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tc>
      </w:tr>
      <w:tr w:rsidR="00442BFD" w:rsidRPr="00C424D7" w14:paraId="79D790A0" w14:textId="77777777" w:rsidTr="00442BFD">
        <w:trPr>
          <w:trHeight w:val="271"/>
        </w:trPr>
        <w:tc>
          <w:tcPr>
            <w:tcW w:w="957" w:type="dxa"/>
            <w:shd w:val="clear" w:color="auto" w:fill="auto"/>
          </w:tcPr>
          <w:p w14:paraId="32C0111D" w14:textId="77777777" w:rsidR="00C424D7" w:rsidRPr="00C424D7" w:rsidRDefault="00C424D7" w:rsidP="00442BFD">
            <w:pPr>
              <w:tabs>
                <w:tab w:val="left" w:pos="0"/>
              </w:tabs>
              <w:spacing w:before="0" w:after="0"/>
              <w:ind w:right="-284"/>
              <w:jc w:val="left"/>
              <w:rPr>
                <w:rFonts w:ascii="Gill Sans MT" w:hAnsi="Gill Sans MT"/>
                <w:b/>
                <w:sz w:val="13"/>
                <w:szCs w:val="13"/>
              </w:rPr>
            </w:pPr>
            <w:r w:rsidRPr="00C424D7">
              <w:rPr>
                <w:rFonts w:ascii="Gill Sans MT" w:hAnsi="Gill Sans MT"/>
                <w:b/>
                <w:sz w:val="13"/>
                <w:szCs w:val="13"/>
              </w:rPr>
              <w:t>Outcome 2.2.</w:t>
            </w:r>
          </w:p>
        </w:tc>
        <w:tc>
          <w:tcPr>
            <w:tcW w:w="886" w:type="dxa"/>
            <w:shd w:val="clear" w:color="auto" w:fill="auto"/>
          </w:tcPr>
          <w:p w14:paraId="0D5D5184"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500CEF79"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7,657,328</w:t>
            </w:r>
          </w:p>
          <w:p w14:paraId="1B4BC97B"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57D22F7"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6CB328C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sz w:val="13"/>
                <w:szCs w:val="13"/>
                <w:lang w:val="en-GB"/>
              </w:rPr>
              <w:t>2,317,570</w:t>
            </w:r>
          </w:p>
        </w:tc>
        <w:tc>
          <w:tcPr>
            <w:tcW w:w="851" w:type="dxa"/>
          </w:tcPr>
          <w:p w14:paraId="3031673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7,939,828</w:t>
            </w:r>
          </w:p>
          <w:p w14:paraId="72507C1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4B68961"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39C11918"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1,822,570</w:t>
            </w:r>
          </w:p>
        </w:tc>
        <w:tc>
          <w:tcPr>
            <w:tcW w:w="868" w:type="dxa"/>
          </w:tcPr>
          <w:p w14:paraId="3FEC72C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6,902,438</w:t>
            </w:r>
          </w:p>
          <w:p w14:paraId="6CFD0E71"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31FFB7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3CFDD13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527,713</w:t>
            </w:r>
          </w:p>
        </w:tc>
        <w:tc>
          <w:tcPr>
            <w:tcW w:w="833" w:type="dxa"/>
            <w:gridSpan w:val="2"/>
          </w:tcPr>
          <w:p w14:paraId="70507A3B"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5A6E134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6,308,075</w:t>
            </w:r>
          </w:p>
        </w:tc>
        <w:tc>
          <w:tcPr>
            <w:tcW w:w="850" w:type="dxa"/>
          </w:tcPr>
          <w:p w14:paraId="4BE78A8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0CB9315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6,222,075</w:t>
            </w:r>
          </w:p>
        </w:tc>
        <w:tc>
          <w:tcPr>
            <w:tcW w:w="851" w:type="dxa"/>
          </w:tcPr>
          <w:p w14:paraId="37A5714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60F67E0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5,472,471</w:t>
            </w:r>
          </w:p>
        </w:tc>
        <w:tc>
          <w:tcPr>
            <w:tcW w:w="850" w:type="dxa"/>
            <w:gridSpan w:val="2"/>
          </w:tcPr>
          <w:p w14:paraId="6B4D2A28"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0A571E0C"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5,414,007</w:t>
            </w:r>
          </w:p>
        </w:tc>
        <w:tc>
          <w:tcPr>
            <w:tcW w:w="851" w:type="dxa"/>
          </w:tcPr>
          <w:p w14:paraId="4B2859D9"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660BA91B"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4,988,183</w:t>
            </w:r>
          </w:p>
        </w:tc>
        <w:tc>
          <w:tcPr>
            <w:tcW w:w="850" w:type="dxa"/>
          </w:tcPr>
          <w:p w14:paraId="68635164"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45364856"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5,263,621</w:t>
            </w:r>
          </w:p>
          <w:p w14:paraId="4E81F15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A159317"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58B8C16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4,285,999</w:t>
            </w:r>
          </w:p>
        </w:tc>
        <w:tc>
          <w:tcPr>
            <w:tcW w:w="851" w:type="dxa"/>
            <w:gridSpan w:val="2"/>
          </w:tcPr>
          <w:p w14:paraId="42E17E44"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5FB5C05B"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10,286,183</w:t>
            </w:r>
          </w:p>
          <w:p w14:paraId="5AA1521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tc>
      </w:tr>
      <w:tr w:rsidR="00442BFD" w:rsidRPr="00C424D7" w14:paraId="22392D30" w14:textId="77777777" w:rsidTr="00442BFD">
        <w:trPr>
          <w:trHeight w:val="271"/>
        </w:trPr>
        <w:tc>
          <w:tcPr>
            <w:tcW w:w="957" w:type="dxa"/>
            <w:shd w:val="clear" w:color="auto" w:fill="auto"/>
          </w:tcPr>
          <w:p w14:paraId="5DD43A84" w14:textId="77777777" w:rsidR="00C424D7" w:rsidRPr="00C424D7" w:rsidRDefault="00C424D7" w:rsidP="00442BFD">
            <w:pPr>
              <w:tabs>
                <w:tab w:val="left" w:pos="0"/>
              </w:tabs>
              <w:spacing w:before="0" w:after="0"/>
              <w:ind w:right="-284"/>
              <w:jc w:val="left"/>
              <w:rPr>
                <w:rFonts w:ascii="Gill Sans MT" w:hAnsi="Gill Sans MT"/>
                <w:b/>
                <w:sz w:val="13"/>
                <w:szCs w:val="13"/>
              </w:rPr>
            </w:pPr>
            <w:r w:rsidRPr="00C424D7">
              <w:rPr>
                <w:rFonts w:ascii="Gill Sans MT" w:hAnsi="Gill Sans MT"/>
                <w:b/>
                <w:sz w:val="13"/>
                <w:szCs w:val="13"/>
              </w:rPr>
              <w:t>Outcome 3.1.</w:t>
            </w:r>
          </w:p>
        </w:tc>
        <w:tc>
          <w:tcPr>
            <w:tcW w:w="886" w:type="dxa"/>
            <w:shd w:val="clear" w:color="auto" w:fill="auto"/>
          </w:tcPr>
          <w:p w14:paraId="31D5C57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7105A5E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3,469,524</w:t>
            </w:r>
          </w:p>
          <w:p w14:paraId="00BA3476"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27B467F"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4E4C2F62"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sz w:val="13"/>
                <w:szCs w:val="13"/>
                <w:lang w:val="en-GB"/>
              </w:rPr>
              <w:t>3,927,878</w:t>
            </w:r>
          </w:p>
        </w:tc>
        <w:tc>
          <w:tcPr>
            <w:tcW w:w="851" w:type="dxa"/>
          </w:tcPr>
          <w:p w14:paraId="5BC29F3F"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546420E8"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3,529,524</w:t>
            </w:r>
          </w:p>
          <w:p w14:paraId="204F492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CB589ED"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7B79042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3,865,378</w:t>
            </w:r>
          </w:p>
        </w:tc>
        <w:tc>
          <w:tcPr>
            <w:tcW w:w="868" w:type="dxa"/>
          </w:tcPr>
          <w:p w14:paraId="6CA0B80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2,400,046</w:t>
            </w:r>
          </w:p>
          <w:p w14:paraId="6CC02A52"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232486E6"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4B57E9D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2,261,032</w:t>
            </w:r>
          </w:p>
        </w:tc>
        <w:tc>
          <w:tcPr>
            <w:tcW w:w="833" w:type="dxa"/>
            <w:gridSpan w:val="2"/>
          </w:tcPr>
          <w:p w14:paraId="06B1BC9D"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6B9D83A9"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5,055,651</w:t>
            </w:r>
          </w:p>
        </w:tc>
        <w:tc>
          <w:tcPr>
            <w:tcW w:w="850" w:type="dxa"/>
          </w:tcPr>
          <w:p w14:paraId="14D0E62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2D1B28E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5,532,293</w:t>
            </w:r>
          </w:p>
        </w:tc>
        <w:tc>
          <w:tcPr>
            <w:tcW w:w="851" w:type="dxa"/>
          </w:tcPr>
          <w:p w14:paraId="05FC4C7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3B0DDCA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3,574,770</w:t>
            </w:r>
          </w:p>
        </w:tc>
        <w:tc>
          <w:tcPr>
            <w:tcW w:w="850" w:type="dxa"/>
            <w:gridSpan w:val="2"/>
          </w:tcPr>
          <w:p w14:paraId="1DD5C1D7"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2C7A152C"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6,013,164</w:t>
            </w:r>
          </w:p>
        </w:tc>
        <w:tc>
          <w:tcPr>
            <w:tcW w:w="851" w:type="dxa"/>
          </w:tcPr>
          <w:p w14:paraId="628AF812"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085BC87F"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5,324,197</w:t>
            </w:r>
          </w:p>
        </w:tc>
        <w:tc>
          <w:tcPr>
            <w:tcW w:w="850" w:type="dxa"/>
          </w:tcPr>
          <w:p w14:paraId="4427709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38169956"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4,908,918</w:t>
            </w:r>
          </w:p>
          <w:p w14:paraId="56053B3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21BE08BF"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126257B7"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4,155,721</w:t>
            </w:r>
          </w:p>
        </w:tc>
        <w:tc>
          <w:tcPr>
            <w:tcW w:w="851" w:type="dxa"/>
            <w:gridSpan w:val="2"/>
          </w:tcPr>
          <w:p w14:paraId="61CBB02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5E322D4C"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9,991,523</w:t>
            </w:r>
          </w:p>
          <w:p w14:paraId="4600A7FB"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tc>
      </w:tr>
      <w:tr w:rsidR="00442BFD" w:rsidRPr="00C424D7" w14:paraId="1AA36F39" w14:textId="77777777" w:rsidTr="00442BFD">
        <w:trPr>
          <w:trHeight w:val="271"/>
        </w:trPr>
        <w:tc>
          <w:tcPr>
            <w:tcW w:w="957" w:type="dxa"/>
            <w:shd w:val="clear" w:color="auto" w:fill="auto"/>
          </w:tcPr>
          <w:p w14:paraId="06875E96" w14:textId="77777777" w:rsidR="00C424D7" w:rsidRPr="00C424D7" w:rsidRDefault="00C424D7" w:rsidP="00442BFD">
            <w:pPr>
              <w:tabs>
                <w:tab w:val="left" w:pos="0"/>
              </w:tabs>
              <w:spacing w:before="0" w:after="0"/>
              <w:ind w:right="-284"/>
              <w:jc w:val="left"/>
              <w:rPr>
                <w:rFonts w:ascii="Gill Sans MT" w:hAnsi="Gill Sans MT"/>
                <w:b/>
                <w:sz w:val="13"/>
                <w:szCs w:val="13"/>
              </w:rPr>
            </w:pPr>
            <w:r w:rsidRPr="00C424D7">
              <w:rPr>
                <w:rFonts w:ascii="Gill Sans MT" w:hAnsi="Gill Sans MT"/>
                <w:b/>
                <w:sz w:val="13"/>
                <w:szCs w:val="13"/>
              </w:rPr>
              <w:t>Outcome 3.2.</w:t>
            </w:r>
          </w:p>
        </w:tc>
        <w:tc>
          <w:tcPr>
            <w:tcW w:w="886" w:type="dxa"/>
            <w:shd w:val="clear" w:color="auto" w:fill="auto"/>
          </w:tcPr>
          <w:p w14:paraId="1244534C"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r w:rsidRPr="00C424D7">
              <w:rPr>
                <w:rFonts w:ascii="Gill Sans MT" w:hAnsi="Gill Sans MT"/>
                <w:sz w:val="13"/>
                <w:szCs w:val="13"/>
                <w:lang w:val="en-GB"/>
              </w:rPr>
              <w:br/>
              <w:t>7,327,358</w:t>
            </w:r>
            <w:r w:rsidRPr="00C424D7">
              <w:rPr>
                <w:rFonts w:ascii="Gill Sans MT" w:hAnsi="Gill Sans MT"/>
                <w:sz w:val="13"/>
                <w:szCs w:val="13"/>
                <w:lang w:val="en-GB"/>
              </w:rPr>
              <w:br/>
            </w:r>
          </w:p>
          <w:p w14:paraId="623C43E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3D06D994"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sz w:val="13"/>
                <w:szCs w:val="13"/>
                <w:lang w:val="en-GB"/>
              </w:rPr>
              <w:t>2,558,248</w:t>
            </w:r>
          </w:p>
        </w:tc>
        <w:tc>
          <w:tcPr>
            <w:tcW w:w="851" w:type="dxa"/>
          </w:tcPr>
          <w:p w14:paraId="4AD5CD9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r w:rsidRPr="00C424D7">
              <w:rPr>
                <w:rFonts w:ascii="Gill Sans MT" w:hAnsi="Gill Sans MT"/>
                <w:sz w:val="13"/>
                <w:szCs w:val="13"/>
                <w:lang w:val="en-GB"/>
              </w:rPr>
              <w:br/>
              <w:t>7,191,858</w:t>
            </w:r>
            <w:r w:rsidRPr="00C424D7">
              <w:rPr>
                <w:rFonts w:ascii="Gill Sans MT" w:hAnsi="Gill Sans MT"/>
                <w:sz w:val="13"/>
                <w:szCs w:val="13"/>
                <w:lang w:val="en-GB"/>
              </w:rPr>
              <w:br/>
            </w:r>
          </w:p>
          <w:p w14:paraId="073E11D9"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733F777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2,334,748</w:t>
            </w:r>
          </w:p>
        </w:tc>
        <w:tc>
          <w:tcPr>
            <w:tcW w:w="868" w:type="dxa"/>
          </w:tcPr>
          <w:p w14:paraId="64D5FA1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r w:rsidRPr="00C424D7">
              <w:rPr>
                <w:rFonts w:ascii="Gill Sans MT" w:hAnsi="Gill Sans MT"/>
                <w:sz w:val="13"/>
                <w:szCs w:val="13"/>
                <w:lang w:val="en-GB"/>
              </w:rPr>
              <w:br/>
              <w:t>4,772,383</w:t>
            </w:r>
          </w:p>
          <w:p w14:paraId="7FE7847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FD0BF36"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364464A4"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1,496,015</w:t>
            </w:r>
          </w:p>
        </w:tc>
        <w:tc>
          <w:tcPr>
            <w:tcW w:w="833" w:type="dxa"/>
            <w:gridSpan w:val="2"/>
          </w:tcPr>
          <w:p w14:paraId="78D5C25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3B8C75F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12,013,681</w:t>
            </w:r>
          </w:p>
        </w:tc>
        <w:tc>
          <w:tcPr>
            <w:tcW w:w="850" w:type="dxa"/>
          </w:tcPr>
          <w:p w14:paraId="16975FB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48401CDD"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11,293,412</w:t>
            </w:r>
          </w:p>
        </w:tc>
        <w:tc>
          <w:tcPr>
            <w:tcW w:w="851" w:type="dxa"/>
          </w:tcPr>
          <w:p w14:paraId="5EA0304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42685C59"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6,725,909</w:t>
            </w:r>
          </w:p>
        </w:tc>
        <w:tc>
          <w:tcPr>
            <w:tcW w:w="850" w:type="dxa"/>
            <w:gridSpan w:val="2"/>
          </w:tcPr>
          <w:p w14:paraId="38AB8C49"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2831B11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9,467,095</w:t>
            </w:r>
          </w:p>
        </w:tc>
        <w:tc>
          <w:tcPr>
            <w:tcW w:w="851" w:type="dxa"/>
          </w:tcPr>
          <w:p w14:paraId="1562F69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109B3D7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9,262,461</w:t>
            </w:r>
          </w:p>
        </w:tc>
        <w:tc>
          <w:tcPr>
            <w:tcW w:w="850" w:type="dxa"/>
          </w:tcPr>
          <w:p w14:paraId="2E92286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3824719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7,029,270</w:t>
            </w:r>
          </w:p>
          <w:p w14:paraId="6925E7CC"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E3A5D51"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501ACEF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5,731,232</w:t>
            </w:r>
          </w:p>
        </w:tc>
        <w:tc>
          <w:tcPr>
            <w:tcW w:w="851" w:type="dxa"/>
            <w:gridSpan w:val="2"/>
          </w:tcPr>
          <w:p w14:paraId="2F82617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37E14774"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13,953,156</w:t>
            </w:r>
          </w:p>
          <w:p w14:paraId="587EFC57"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tc>
      </w:tr>
      <w:tr w:rsidR="00442BFD" w:rsidRPr="00C424D7" w14:paraId="6286C37F" w14:textId="77777777" w:rsidTr="00442BFD">
        <w:trPr>
          <w:trHeight w:val="271"/>
        </w:trPr>
        <w:tc>
          <w:tcPr>
            <w:tcW w:w="957" w:type="dxa"/>
            <w:shd w:val="clear" w:color="auto" w:fill="auto"/>
          </w:tcPr>
          <w:p w14:paraId="0AEE9A7A" w14:textId="77777777" w:rsidR="00C424D7" w:rsidRPr="00C424D7" w:rsidRDefault="00C424D7" w:rsidP="00442BFD">
            <w:pPr>
              <w:tabs>
                <w:tab w:val="left" w:pos="0"/>
              </w:tabs>
              <w:spacing w:before="0" w:after="0"/>
              <w:ind w:right="-284"/>
              <w:jc w:val="left"/>
              <w:rPr>
                <w:rFonts w:ascii="Gill Sans MT" w:hAnsi="Gill Sans MT"/>
                <w:b/>
                <w:sz w:val="13"/>
                <w:szCs w:val="13"/>
              </w:rPr>
            </w:pPr>
            <w:r w:rsidRPr="00C424D7">
              <w:rPr>
                <w:rFonts w:ascii="Gill Sans MT" w:hAnsi="Gill Sans MT"/>
                <w:b/>
                <w:sz w:val="13"/>
                <w:szCs w:val="13"/>
              </w:rPr>
              <w:t>TOTAL</w:t>
            </w:r>
          </w:p>
        </w:tc>
        <w:tc>
          <w:tcPr>
            <w:tcW w:w="886" w:type="dxa"/>
            <w:shd w:val="clear" w:color="auto" w:fill="auto"/>
          </w:tcPr>
          <w:p w14:paraId="7EA8F9B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33808838"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33,704,731</w:t>
            </w:r>
          </w:p>
          <w:p w14:paraId="64F6A2BC"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4CDF0B1"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4B97B3C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sz w:val="13"/>
                <w:szCs w:val="13"/>
                <w:lang w:val="en-GB"/>
              </w:rPr>
              <w:t>23,511,758</w:t>
            </w:r>
          </w:p>
        </w:tc>
        <w:tc>
          <w:tcPr>
            <w:tcW w:w="851" w:type="dxa"/>
          </w:tcPr>
          <w:p w14:paraId="15D9C932"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5F083118"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29,113,430</w:t>
            </w:r>
          </w:p>
          <w:p w14:paraId="58504CD2"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B9FEBBC"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61233DCC"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15,9l4,307</w:t>
            </w:r>
          </w:p>
        </w:tc>
        <w:tc>
          <w:tcPr>
            <w:tcW w:w="868" w:type="dxa"/>
          </w:tcPr>
          <w:p w14:paraId="2006A549"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39FFA3C2"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24,344,271</w:t>
            </w:r>
          </w:p>
          <w:p w14:paraId="1F3A12D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1F1488D"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70791486"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7,312,189</w:t>
            </w:r>
          </w:p>
        </w:tc>
        <w:tc>
          <w:tcPr>
            <w:tcW w:w="833" w:type="dxa"/>
            <w:gridSpan w:val="2"/>
          </w:tcPr>
          <w:p w14:paraId="70154792"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7B67A5A5"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39,219,671</w:t>
            </w:r>
          </w:p>
        </w:tc>
        <w:tc>
          <w:tcPr>
            <w:tcW w:w="850" w:type="dxa"/>
          </w:tcPr>
          <w:p w14:paraId="524AA3A6"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1475092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35,129,829</w:t>
            </w:r>
          </w:p>
        </w:tc>
        <w:tc>
          <w:tcPr>
            <w:tcW w:w="851" w:type="dxa"/>
          </w:tcPr>
          <w:p w14:paraId="68EBC0BA"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374D90F0"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25,127,420</w:t>
            </w:r>
          </w:p>
        </w:tc>
        <w:tc>
          <w:tcPr>
            <w:tcW w:w="850" w:type="dxa"/>
            <w:gridSpan w:val="2"/>
          </w:tcPr>
          <w:p w14:paraId="35BE1A36"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590046FB"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36,810,137</w:t>
            </w:r>
          </w:p>
        </w:tc>
        <w:tc>
          <w:tcPr>
            <w:tcW w:w="851" w:type="dxa"/>
          </w:tcPr>
          <w:p w14:paraId="7AB00251"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4D55D649"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34,367,834</w:t>
            </w:r>
          </w:p>
        </w:tc>
        <w:tc>
          <w:tcPr>
            <w:tcW w:w="850" w:type="dxa"/>
          </w:tcPr>
          <w:p w14:paraId="710A87E8"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3C0CC3DF"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33,395,920</w:t>
            </w:r>
          </w:p>
          <w:p w14:paraId="50C30DC3"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5F3E42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58859998"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26,265,255</w:t>
            </w:r>
          </w:p>
        </w:tc>
        <w:tc>
          <w:tcPr>
            <w:tcW w:w="851" w:type="dxa"/>
            <w:gridSpan w:val="2"/>
          </w:tcPr>
          <w:p w14:paraId="186230BE"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(excel):</w:t>
            </w:r>
          </w:p>
          <w:p w14:paraId="09F4984F"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58,704,864</w:t>
            </w:r>
          </w:p>
          <w:p w14:paraId="0783B36B" w14:textId="77777777" w:rsidR="00C424D7" w:rsidRPr="00C424D7" w:rsidRDefault="00C424D7" w:rsidP="00442BFD">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tc>
      </w:tr>
    </w:tbl>
    <w:p w14:paraId="431DFFB1" w14:textId="77777777" w:rsidR="00BE5592" w:rsidRDefault="00BE5592" w:rsidP="00BE5592">
      <w:pPr>
        <w:spacing w:before="0" w:after="0"/>
        <w:rPr>
          <w:rFonts w:ascii="Gill Sans MT" w:hAnsi="Gill Sans MT"/>
          <w:i/>
          <w:iCs/>
          <w:color w:val="00B0F0"/>
          <w:szCs w:val="20"/>
          <w:lang w:val="en-GB"/>
        </w:rPr>
      </w:pPr>
    </w:p>
    <w:p w14:paraId="4D6DC829" w14:textId="26C6E628" w:rsidR="00BE5592" w:rsidRPr="00BE5592" w:rsidRDefault="00BE5592" w:rsidP="00BE5592">
      <w:pPr>
        <w:spacing w:before="0" w:after="0"/>
        <w:rPr>
          <w:rFonts w:ascii="Gill Sans MT" w:hAnsi="Gill Sans MT"/>
          <w:i/>
          <w:iCs/>
          <w:color w:val="00B0F0"/>
          <w:szCs w:val="20"/>
          <w:lang w:val="en-GB"/>
        </w:rPr>
      </w:pPr>
      <w:r>
        <w:rPr>
          <w:rFonts w:ascii="Gill Sans MT" w:hAnsi="Gill Sans MT"/>
          <w:i/>
          <w:iCs/>
          <w:color w:val="00B0F0"/>
          <w:szCs w:val="20"/>
          <w:lang w:val="en-GB"/>
        </w:rPr>
        <w:t>Figure</w:t>
      </w:r>
      <w:r w:rsidR="00221EF8">
        <w:rPr>
          <w:rFonts w:ascii="Gill Sans MT" w:hAnsi="Gill Sans MT"/>
          <w:i/>
          <w:iCs/>
          <w:color w:val="00B0F0"/>
          <w:szCs w:val="20"/>
          <w:lang w:val="en-GB"/>
        </w:rPr>
        <w:t xml:space="preserve"> 9</w:t>
      </w:r>
      <w:r w:rsidRPr="00BE5592">
        <w:rPr>
          <w:rFonts w:ascii="Gill Sans MT" w:hAnsi="Gill Sans MT"/>
          <w:i/>
          <w:iCs/>
          <w:color w:val="00B0F0"/>
          <w:szCs w:val="20"/>
          <w:lang w:val="en-GB"/>
        </w:rPr>
        <w:t xml:space="preserve">: Budget </w:t>
      </w:r>
      <w:r>
        <w:rPr>
          <w:rFonts w:ascii="Gill Sans MT" w:hAnsi="Gill Sans MT"/>
          <w:i/>
          <w:iCs/>
          <w:color w:val="00B0F0"/>
          <w:szCs w:val="20"/>
          <w:lang w:val="en-GB"/>
        </w:rPr>
        <w:t>expenditures by SDGs</w:t>
      </w:r>
      <w:r w:rsidRPr="00BE5592">
        <w:rPr>
          <w:rStyle w:val="FootnoteReference"/>
          <w:rFonts w:ascii="Gill Sans MT" w:hAnsi="Gill Sans MT"/>
          <w:i/>
          <w:iCs/>
          <w:color w:val="00B0F0"/>
          <w:szCs w:val="20"/>
        </w:rPr>
        <w:footnoteReference w:id="35"/>
      </w:r>
    </w:p>
    <w:p w14:paraId="3B267546" w14:textId="77777777" w:rsidR="00BE5592" w:rsidRDefault="00BE5592" w:rsidP="00C424D7">
      <w:pPr>
        <w:spacing w:before="0" w:after="0"/>
        <w:rPr>
          <w:rFonts w:ascii="Gill Sans MT" w:hAnsi="Gill Sans MT"/>
          <w:b/>
          <w:bCs/>
          <w:szCs w:val="20"/>
          <w:lang w:val="en-GB"/>
        </w:rPr>
      </w:pPr>
    </w:p>
    <w:p w14:paraId="3A3E2499" w14:textId="1893C1D4" w:rsidR="00BE5592" w:rsidRDefault="00BE5592" w:rsidP="00BE5592">
      <w:pPr>
        <w:spacing w:before="0" w:after="0"/>
        <w:jc w:val="center"/>
        <w:rPr>
          <w:rFonts w:ascii="Gill Sans MT" w:hAnsi="Gill Sans MT"/>
          <w:b/>
          <w:bCs/>
          <w:szCs w:val="20"/>
          <w:lang w:val="en-GB"/>
        </w:rPr>
      </w:pPr>
      <w:r w:rsidRPr="00BE5592">
        <w:rPr>
          <w:rFonts w:ascii="Gill Sans MT" w:hAnsi="Gill Sans MT"/>
          <w:b/>
          <w:bCs/>
          <w:noProof/>
          <w:szCs w:val="20"/>
          <w:lang w:val="en-GB"/>
        </w:rPr>
        <w:drawing>
          <wp:inline distT="0" distB="0" distL="0" distR="0" wp14:anchorId="34961464" wp14:editId="45A385BA">
            <wp:extent cx="3966645" cy="2193198"/>
            <wp:effectExtent l="38100" t="38100" r="34290" b="42545"/>
            <wp:docPr id="1131278264" name="Picture 1131278264" descr="A colorful rectangular boxes with whit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787552" name="Picture 1" descr="A colorful rectangular boxes with white text&#10;&#10;Description automatically generated with medium confidence"/>
                    <pic:cNvPicPr/>
                  </pic:nvPicPr>
                  <pic:blipFill>
                    <a:blip r:embed="rId36"/>
                    <a:stretch>
                      <a:fillRect/>
                    </a:stretch>
                  </pic:blipFill>
                  <pic:spPr>
                    <a:xfrm>
                      <a:off x="0" y="0"/>
                      <a:ext cx="3983326" cy="2202421"/>
                    </a:xfrm>
                    <a:prstGeom prst="rect">
                      <a:avLst/>
                    </a:prstGeom>
                    <a:ln w="28575">
                      <a:solidFill>
                        <a:srgbClr val="00B0F0"/>
                      </a:solidFill>
                    </a:ln>
                  </pic:spPr>
                </pic:pic>
              </a:graphicData>
            </a:graphic>
          </wp:inline>
        </w:drawing>
      </w:r>
    </w:p>
    <w:p w14:paraId="20CCFED7" w14:textId="77777777" w:rsidR="00BE5592" w:rsidRDefault="00BE5592" w:rsidP="00DE7FDD">
      <w:pPr>
        <w:spacing w:before="0" w:after="0"/>
        <w:ind w:right="-284"/>
        <w:rPr>
          <w:rFonts w:ascii="Gill Sans MT" w:eastAsia="Helvetica Neue" w:hAnsi="Gill Sans MT" w:cs="Helvetica Neue"/>
          <w:color w:val="00B0F0"/>
        </w:rPr>
      </w:pPr>
    </w:p>
    <w:p w14:paraId="708BE8D4" w14:textId="56A55C26" w:rsidR="005B699D" w:rsidRPr="00DE7FDD" w:rsidRDefault="005B699D" w:rsidP="00DE7FDD">
      <w:pPr>
        <w:spacing w:before="0" w:after="0"/>
        <w:ind w:right="-284"/>
        <w:rPr>
          <w:rFonts w:ascii="Gill Sans MT" w:eastAsia="Helvetica Neue" w:hAnsi="Gill Sans MT" w:cs="Helvetica Neue"/>
          <w:color w:val="000000"/>
        </w:rPr>
      </w:pPr>
      <w:r w:rsidRPr="00C272EC">
        <w:rPr>
          <w:rFonts w:ascii="Gill Sans MT" w:eastAsia="Helvetica Neue" w:hAnsi="Gill Sans MT" w:cs="Helvetica Neue"/>
          <w:color w:val="00B0F0"/>
        </w:rPr>
        <w:t>Resource Mobilizatio</w:t>
      </w:r>
      <w:r w:rsidRPr="00BE5592">
        <w:rPr>
          <w:rFonts w:ascii="Gill Sans MT" w:eastAsia="Helvetica Neue" w:hAnsi="Gill Sans MT" w:cs="Helvetica Neue"/>
          <w:color w:val="00B0F0"/>
        </w:rPr>
        <w:t>n</w:t>
      </w:r>
      <w:r w:rsidRPr="00BE5592">
        <w:rPr>
          <w:rFonts w:ascii="Gill Sans MT" w:eastAsia="Helvetica Neue" w:hAnsi="Gill Sans MT" w:cs="Helvetica Neue"/>
          <w:b/>
          <w:bCs/>
          <w:color w:val="00B0F0"/>
        </w:rPr>
        <w:t>:</w:t>
      </w:r>
      <w:r w:rsidRPr="00BE5592">
        <w:rPr>
          <w:rFonts w:ascii="Gill Sans MT" w:eastAsia="Helvetica Neue" w:hAnsi="Gill Sans MT" w:cs="Helvetica Neue"/>
          <w:color w:val="00B0F0"/>
        </w:rPr>
        <w:t xml:space="preserve"> </w:t>
      </w:r>
      <w:r w:rsidRPr="00DE7FDD">
        <w:rPr>
          <w:rFonts w:ascii="Gill Sans MT" w:eastAsia="Helvetica Neue" w:hAnsi="Gill Sans MT" w:cs="Helvetica Neue"/>
          <w:color w:val="000000"/>
        </w:rPr>
        <w:t>In 2023, the UN secured 102% of the approximately $39.9 million required resources for the implementation of UN activities, with available resources of $40.7 million. Total expenditures reached nearly $33.4 million, with 23% from core funding and 77% from non-core funding. Non-core funding was mobilized from various sources, including GEF, Hungary, Japan, Korea, Russia, Finland, Sweden, Italy, Turkey, etc. (45%), the Government of Kazakhstan (25%), the EU (17%), and the US (13%).</w:t>
      </w:r>
    </w:p>
    <w:p w14:paraId="7F2BF293" w14:textId="77777777" w:rsidR="00E14E1E" w:rsidRPr="00DE7FDD" w:rsidRDefault="00E14E1E" w:rsidP="00DE7FDD">
      <w:pPr>
        <w:spacing w:before="0" w:after="0"/>
        <w:ind w:right="-284"/>
        <w:rPr>
          <w:rFonts w:ascii="Gill Sans MT" w:eastAsia="Helvetica Neue" w:hAnsi="Gill Sans MT" w:cs="Helvetica Neue"/>
          <w:color w:val="000000"/>
          <w:szCs w:val="20"/>
          <w:lang w:val="en-GB"/>
        </w:rPr>
      </w:pPr>
    </w:p>
    <w:p w14:paraId="48B3995F" w14:textId="36A3399B" w:rsidR="00C272EC" w:rsidRPr="00137706" w:rsidRDefault="005B699D" w:rsidP="00137706">
      <w:pPr>
        <w:spacing w:before="0" w:after="0"/>
        <w:ind w:right="-284"/>
        <w:rPr>
          <w:rFonts w:ascii="Gill Sans MT" w:eastAsia="Helvetica Neue" w:hAnsi="Gill Sans MT" w:cs="Helvetica Neue"/>
          <w:color w:val="000000"/>
          <w:szCs w:val="20"/>
          <w:lang w:val="en-GB"/>
        </w:rPr>
      </w:pPr>
      <w:r w:rsidRPr="00C272EC">
        <w:rPr>
          <w:rFonts w:ascii="Gill Sans MT" w:eastAsia="Helvetica Neue" w:hAnsi="Gill Sans MT" w:cs="Helvetica Neue"/>
          <w:color w:val="00B0F0"/>
          <w:szCs w:val="20"/>
          <w:lang w:val="en-GB"/>
        </w:rPr>
        <w:t>Survey results show</w:t>
      </w:r>
      <w:r w:rsidR="000C59D4" w:rsidRPr="00C272EC">
        <w:rPr>
          <w:rFonts w:ascii="Gill Sans MT" w:eastAsia="Helvetica Neue" w:hAnsi="Gill Sans MT" w:cs="Helvetica Neue"/>
          <w:color w:val="00B0F0"/>
          <w:szCs w:val="20"/>
          <w:lang w:val="en-GB"/>
        </w:rPr>
        <w:t xml:space="preserve"> that </w:t>
      </w:r>
      <w:r w:rsidR="004833ED" w:rsidRPr="00C272EC">
        <w:rPr>
          <w:rFonts w:ascii="Gill Sans MT" w:eastAsia="Helvetica Neue" w:hAnsi="Gill Sans MT" w:cs="Helvetica Neue"/>
          <w:color w:val="00B0F0"/>
          <w:szCs w:val="20"/>
          <w:lang w:val="en-GB"/>
        </w:rPr>
        <w:t xml:space="preserve">respondents assess </w:t>
      </w:r>
      <w:r w:rsidR="009D11EC">
        <w:rPr>
          <w:rFonts w:ascii="Gill Sans MT" w:eastAsia="Helvetica Neue" w:hAnsi="Gill Sans MT" w:cs="Helvetica Neue"/>
          <w:color w:val="00B0F0"/>
          <w:szCs w:val="20"/>
          <w:lang w:val="en-GB"/>
        </w:rPr>
        <w:t xml:space="preserve">especially </w:t>
      </w:r>
      <w:r w:rsidR="005915DF" w:rsidRPr="00C272EC">
        <w:rPr>
          <w:rFonts w:ascii="Gill Sans MT" w:eastAsia="Helvetica Neue" w:hAnsi="Gill Sans MT" w:cs="Helvetica Neue"/>
          <w:color w:val="00B0F0"/>
          <w:szCs w:val="20"/>
          <w:lang w:val="en-GB"/>
        </w:rPr>
        <w:t xml:space="preserve">Outcomes 3.2, 2.1, and 3.1 </w:t>
      </w:r>
      <w:r w:rsidR="004833ED" w:rsidRPr="00C272EC">
        <w:rPr>
          <w:rFonts w:ascii="Gill Sans MT" w:eastAsia="Helvetica Neue" w:hAnsi="Gill Sans MT" w:cs="Helvetica Neue"/>
          <w:color w:val="00B0F0"/>
          <w:szCs w:val="20"/>
          <w:lang w:val="en-GB"/>
        </w:rPr>
        <w:t>to be less adequately funded</w:t>
      </w:r>
      <w:r w:rsidR="004833ED" w:rsidRPr="00C272EC">
        <w:rPr>
          <w:rFonts w:ascii="Gill Sans MT" w:eastAsia="Helvetica Neue" w:hAnsi="Gill Sans MT" w:cs="Helvetica Neue"/>
          <w:b/>
          <w:bCs/>
          <w:color w:val="00B0F0"/>
          <w:szCs w:val="20"/>
          <w:lang w:val="en-GB"/>
        </w:rPr>
        <w:t xml:space="preserve"> </w:t>
      </w:r>
      <w:r w:rsidR="005915DF" w:rsidRPr="00DE7FDD">
        <w:rPr>
          <w:rFonts w:ascii="Gill Sans MT" w:eastAsia="Helvetica Neue" w:hAnsi="Gill Sans MT" w:cs="Helvetica Neue"/>
          <w:color w:val="000000"/>
          <w:szCs w:val="20"/>
          <w:lang w:val="en-GB"/>
        </w:rPr>
        <w:t>to achieve envisaged outcome results</w:t>
      </w:r>
      <w:r w:rsidR="009D11EC">
        <w:rPr>
          <w:rFonts w:ascii="Gill Sans MT" w:eastAsia="Helvetica Neue" w:hAnsi="Gill Sans MT" w:cs="Helvetica Neue"/>
          <w:color w:val="000000"/>
          <w:szCs w:val="20"/>
          <w:lang w:val="en-GB"/>
        </w:rPr>
        <w:t>,</w:t>
      </w:r>
      <w:r w:rsidR="00C272EC">
        <w:rPr>
          <w:rFonts w:ascii="Gill Sans MT" w:eastAsia="Helvetica Neue" w:hAnsi="Gill Sans MT" w:cs="Helvetica Neue"/>
          <w:color w:val="000000"/>
          <w:szCs w:val="20"/>
          <w:lang w:val="en-GB"/>
        </w:rPr>
        <w:t xml:space="preserve"> confirming the observations made above</w:t>
      </w:r>
      <w:r w:rsidR="005915DF" w:rsidRPr="00DE7FDD">
        <w:rPr>
          <w:rFonts w:ascii="Gill Sans MT" w:eastAsia="Helvetica Neue" w:hAnsi="Gill Sans MT" w:cs="Helvetica Neue"/>
          <w:color w:val="000000"/>
          <w:szCs w:val="20"/>
          <w:lang w:val="en-GB"/>
        </w:rPr>
        <w:t xml:space="preserve">. </w:t>
      </w:r>
    </w:p>
    <w:p w14:paraId="4BF6FB55" w14:textId="77777777" w:rsidR="00C272EC" w:rsidRDefault="00C272EC" w:rsidP="00137706">
      <w:pPr>
        <w:spacing w:before="0" w:after="0"/>
        <w:ind w:right="-284"/>
        <w:rPr>
          <w:rFonts w:ascii="Gill Sans MT" w:hAnsi="Gill Sans MT"/>
          <w:i/>
          <w:iCs/>
          <w:color w:val="00B0F0"/>
          <w:szCs w:val="20"/>
        </w:rPr>
      </w:pPr>
    </w:p>
    <w:p w14:paraId="7782EB89" w14:textId="5FD70539" w:rsidR="00470591" w:rsidRPr="00DE7FDD" w:rsidRDefault="00470591" w:rsidP="00137706">
      <w:pPr>
        <w:spacing w:before="0" w:after="0"/>
        <w:ind w:right="-284"/>
        <w:rPr>
          <w:rFonts w:ascii="Gill Sans MT" w:eastAsia="Helvetica Neue" w:hAnsi="Gill Sans MT" w:cs="Helvetica Neue"/>
          <w:color w:val="000000"/>
          <w:szCs w:val="20"/>
          <w:lang w:val="en-GB"/>
        </w:rPr>
      </w:pPr>
      <w:r w:rsidRPr="007C4825">
        <w:rPr>
          <w:rFonts w:ascii="Gill Sans MT" w:hAnsi="Gill Sans MT"/>
          <w:i/>
          <w:iCs/>
          <w:color w:val="00B0F0"/>
          <w:szCs w:val="20"/>
        </w:rPr>
        <w:t>Figure</w:t>
      </w:r>
      <w:r>
        <w:rPr>
          <w:rFonts w:ascii="Gill Sans MT" w:hAnsi="Gill Sans MT"/>
          <w:i/>
          <w:iCs/>
          <w:color w:val="00B0F0"/>
          <w:szCs w:val="20"/>
        </w:rPr>
        <w:t xml:space="preserve"> </w:t>
      </w:r>
      <w:r w:rsidR="00221EF8">
        <w:rPr>
          <w:rFonts w:ascii="Gill Sans MT" w:hAnsi="Gill Sans MT"/>
          <w:i/>
          <w:iCs/>
          <w:color w:val="00B0F0"/>
          <w:szCs w:val="20"/>
        </w:rPr>
        <w:t>10</w:t>
      </w:r>
      <w:r w:rsidRPr="007C4825">
        <w:rPr>
          <w:rFonts w:ascii="Gill Sans MT" w:hAnsi="Gill Sans MT"/>
          <w:i/>
          <w:iCs/>
          <w:color w:val="00B0F0"/>
          <w:szCs w:val="20"/>
        </w:rPr>
        <w:t xml:space="preserve">: Survey Results – </w:t>
      </w:r>
      <w:r>
        <w:rPr>
          <w:rFonts w:ascii="Gill Sans MT" w:hAnsi="Gill Sans MT"/>
          <w:i/>
          <w:iCs/>
          <w:color w:val="00B0F0"/>
          <w:szCs w:val="20"/>
        </w:rPr>
        <w:t xml:space="preserve">Sufficiency of Funding to Achieve Outcomes </w:t>
      </w:r>
    </w:p>
    <w:p w14:paraId="516FCE39" w14:textId="77777777" w:rsidR="0034078D" w:rsidRPr="00DE7FDD" w:rsidRDefault="0034078D" w:rsidP="00DE7FDD">
      <w:pPr>
        <w:spacing w:before="0" w:after="0"/>
        <w:ind w:right="-284"/>
        <w:rPr>
          <w:rFonts w:ascii="Gill Sans MT" w:eastAsia="Helvetica Neue" w:hAnsi="Gill Sans MT" w:cs="Helvetica Neue"/>
          <w:color w:val="000000"/>
          <w:szCs w:val="20"/>
          <w:lang w:val="en-GB"/>
        </w:rPr>
      </w:pPr>
    </w:p>
    <w:p w14:paraId="2B2F5A8C" w14:textId="777F91E4" w:rsidR="004D7974" w:rsidRPr="00DE7FDD" w:rsidRDefault="004D7974" w:rsidP="00DE7FDD">
      <w:pPr>
        <w:spacing w:before="0" w:after="0"/>
        <w:ind w:right="-284"/>
        <w:jc w:val="center"/>
        <w:rPr>
          <w:rFonts w:ascii="Gill Sans MT" w:eastAsia="Helvetica Neue" w:hAnsi="Gill Sans MT" w:cs="Helvetica Neue"/>
          <w:color w:val="000000"/>
          <w:szCs w:val="20"/>
          <w:lang w:val="en-GB"/>
        </w:rPr>
      </w:pPr>
      <w:r w:rsidRPr="00DE7FDD">
        <w:rPr>
          <w:rFonts w:ascii="Gill Sans MT" w:hAnsi="Gill Sans MT"/>
          <w:noProof/>
        </w:rPr>
        <w:drawing>
          <wp:inline distT="0" distB="0" distL="0" distR="0" wp14:anchorId="7B7E8141" wp14:editId="02C7862F">
            <wp:extent cx="4723043" cy="2462579"/>
            <wp:effectExtent l="25400" t="25400" r="27305" b="26670"/>
            <wp:docPr id="2092748547" name="Picture 2092748547" descr="Forms response chart. Question title: 16. PLEASE ANSWER FOR OUTCOMES/ OUTPUTS RELEVANT TO YOU - In your view is there sufficient funding to achieve the outcomes? . Number of respons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Forms response chart. Question title: 16. PLEASE ANSWER FOR OUTCOMES/ OUTPUTS RELEVANT TO YOU - In your view is there sufficient funding to achieve the outcomes? . Number of responses: ."/>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745605" cy="2474343"/>
                    </a:xfrm>
                    <a:prstGeom prst="rect">
                      <a:avLst/>
                    </a:prstGeom>
                    <a:noFill/>
                    <a:ln w="25400">
                      <a:solidFill>
                        <a:srgbClr val="00B0F0"/>
                      </a:solidFill>
                    </a:ln>
                  </pic:spPr>
                </pic:pic>
              </a:graphicData>
            </a:graphic>
          </wp:inline>
        </w:drawing>
      </w:r>
    </w:p>
    <w:p w14:paraId="69FCC22C" w14:textId="77777777" w:rsidR="004E7704" w:rsidRPr="00DE7FDD" w:rsidRDefault="004E7704" w:rsidP="00DE7FDD">
      <w:pPr>
        <w:spacing w:before="0" w:after="0"/>
        <w:ind w:right="-284"/>
        <w:rPr>
          <w:rFonts w:ascii="Gill Sans MT" w:eastAsia="Helvetica Neue" w:hAnsi="Gill Sans MT" w:cs="Helvetica Neue"/>
          <w:color w:val="000000"/>
        </w:rPr>
      </w:pPr>
    </w:p>
    <w:p w14:paraId="20B2091F" w14:textId="19B9A202" w:rsidR="004E7704" w:rsidRDefault="004E7704" w:rsidP="00DE7FDD">
      <w:pPr>
        <w:spacing w:before="0" w:after="0"/>
        <w:ind w:right="-284"/>
        <w:rPr>
          <w:rFonts w:ascii="Gill Sans MT" w:eastAsia="Helvetica Neue" w:hAnsi="Gill Sans MT" w:cs="Helvetica Neue"/>
          <w:color w:val="000000"/>
        </w:rPr>
      </w:pPr>
      <w:r w:rsidRPr="00DE7FDD">
        <w:rPr>
          <w:rFonts w:ascii="Gill Sans MT" w:eastAsia="Helvetica Neue" w:hAnsi="Gill Sans MT" w:cs="Helvetica Neue"/>
          <w:color w:val="000000"/>
        </w:rPr>
        <w:t xml:space="preserve">While the Government remains the UN’s largest contributor, a combination of the country's upper-middle-income status, declining core resources, and fluctuating government cost-sharing increased the need to innovate and diversify the resource portfolio. Both the UN and the Government emphasize diversifying the source of </w:t>
      </w:r>
      <w:r w:rsidR="00D71C46" w:rsidRPr="00DE7FDD">
        <w:rPr>
          <w:rFonts w:ascii="Gill Sans MT" w:eastAsia="Helvetica Neue" w:hAnsi="Gill Sans MT" w:cs="Helvetica Neue"/>
          <w:color w:val="000000"/>
        </w:rPr>
        <w:t xml:space="preserve">financing </w:t>
      </w:r>
      <w:r w:rsidRPr="00DE7FDD">
        <w:rPr>
          <w:rFonts w:ascii="Gill Sans MT" w:eastAsia="Helvetica Neue" w:hAnsi="Gill Sans MT" w:cs="Helvetica Neue"/>
          <w:color w:val="000000"/>
        </w:rPr>
        <w:t>and partners, particularly from the private sector, to implement the current strategic frameworks, including the SDGs and Agenda 2030 priorities encapsulated in the Cooperation Framework.</w:t>
      </w:r>
    </w:p>
    <w:p w14:paraId="67662419" w14:textId="77777777" w:rsidR="00716477" w:rsidRDefault="00716477" w:rsidP="00DE7FDD">
      <w:pPr>
        <w:spacing w:before="0" w:after="0"/>
        <w:ind w:right="-284"/>
        <w:rPr>
          <w:rFonts w:ascii="Gill Sans MT" w:eastAsia="Helvetica Neue" w:hAnsi="Gill Sans MT" w:cs="Helvetica Neue"/>
          <w:color w:val="000000"/>
        </w:rPr>
      </w:pPr>
    </w:p>
    <w:p w14:paraId="5B9A37CA" w14:textId="36B56165" w:rsidR="004E7704" w:rsidRPr="00DE7FDD" w:rsidRDefault="004E7704" w:rsidP="00DE7FDD">
      <w:pPr>
        <w:spacing w:before="0" w:after="0"/>
        <w:ind w:right="-284"/>
        <w:rPr>
          <w:rFonts w:ascii="Gill Sans MT" w:eastAsia="Helvetica Neue" w:hAnsi="Gill Sans MT" w:cs="Helvetica Neue"/>
          <w:color w:val="000000"/>
          <w:szCs w:val="20"/>
        </w:rPr>
      </w:pPr>
      <w:r w:rsidRPr="00DE7FDD">
        <w:rPr>
          <w:rFonts w:ascii="Gill Sans MT" w:eastAsia="Helvetica Neue" w:hAnsi="Gill Sans MT" w:cs="Helvetica Neue"/>
          <w:color w:val="000000"/>
        </w:rPr>
        <w:lastRenderedPageBreak/>
        <w:t>To align with the evolving global development landscape and the unique circumstances within the country, the U</w:t>
      </w:r>
      <w:r w:rsidR="00E14E1E" w:rsidRPr="00DE7FDD">
        <w:rPr>
          <w:rFonts w:ascii="Gill Sans MT" w:eastAsia="Helvetica Neue" w:hAnsi="Gill Sans MT" w:cs="Helvetica Neue"/>
          <w:color w:val="000000"/>
        </w:rPr>
        <w:t>NCT</w:t>
      </w:r>
      <w:r w:rsidRPr="00DE7FDD">
        <w:rPr>
          <w:rFonts w:ascii="Gill Sans MT" w:eastAsia="Helvetica Neue" w:hAnsi="Gill Sans MT" w:cs="Helvetica Neue"/>
          <w:color w:val="000000"/>
        </w:rPr>
        <w:t xml:space="preserve"> </w:t>
      </w:r>
      <w:r w:rsidR="00E14E1E" w:rsidRPr="00DE7FDD">
        <w:rPr>
          <w:rFonts w:ascii="Gill Sans MT" w:eastAsia="Helvetica Neue" w:hAnsi="Gill Sans MT" w:cs="Helvetica Neue"/>
          <w:color w:val="000000"/>
          <w:szCs w:val="20"/>
        </w:rPr>
        <w:t xml:space="preserve">planned to </w:t>
      </w:r>
      <w:r w:rsidRPr="00DE7FDD">
        <w:rPr>
          <w:rFonts w:ascii="Gill Sans MT" w:eastAsia="Helvetica Neue" w:hAnsi="Gill Sans MT" w:cs="Helvetica Neue"/>
          <w:color w:val="000000"/>
          <w:szCs w:val="20"/>
        </w:rPr>
        <w:t xml:space="preserve">identify existing and emerging collaborations. This involved seeking </w:t>
      </w:r>
      <w:r w:rsidR="00E14E1E" w:rsidRPr="00DE7FDD">
        <w:rPr>
          <w:rFonts w:ascii="Gill Sans MT" w:eastAsia="Helvetica Neue" w:hAnsi="Gill Sans MT" w:cs="Helvetica Neue"/>
          <w:color w:val="000000"/>
          <w:szCs w:val="20"/>
        </w:rPr>
        <w:t xml:space="preserve">new </w:t>
      </w:r>
      <w:r w:rsidRPr="00DE7FDD">
        <w:rPr>
          <w:rFonts w:ascii="Gill Sans MT" w:eastAsia="Helvetica Neue" w:hAnsi="Gill Sans MT" w:cs="Helvetica Neue"/>
          <w:color w:val="000000"/>
          <w:szCs w:val="20"/>
        </w:rPr>
        <w:t>avenues for financial and programmatic backing, such as:</w:t>
      </w:r>
    </w:p>
    <w:p w14:paraId="465B2E01" w14:textId="77777777" w:rsidR="004E7704" w:rsidRPr="00DE7FDD" w:rsidRDefault="004E7704" w:rsidP="00DE7FDD">
      <w:pPr>
        <w:spacing w:before="0" w:after="0"/>
        <w:ind w:right="-284"/>
        <w:rPr>
          <w:rFonts w:ascii="Gill Sans MT" w:eastAsia="Helvetica Neue" w:hAnsi="Gill Sans MT" w:cs="Helvetica Neue"/>
          <w:color w:val="000000"/>
          <w:szCs w:val="20"/>
        </w:rPr>
      </w:pPr>
    </w:p>
    <w:p w14:paraId="5F7D59F3" w14:textId="246C44A1" w:rsidR="005F1C1A" w:rsidRPr="005F1C1A" w:rsidRDefault="004E7704" w:rsidP="005F1C1A">
      <w:pPr>
        <w:pStyle w:val="ListParagraph"/>
        <w:numPr>
          <w:ilvl w:val="0"/>
          <w:numId w:val="27"/>
        </w:numPr>
        <w:ind w:left="284" w:right="-284" w:hanging="284"/>
        <w:jc w:val="both"/>
        <w:rPr>
          <w:rFonts w:ascii="Gill Sans MT" w:eastAsia="Helvetica Neue" w:hAnsi="Gill Sans MT" w:cs="Helvetica Neue"/>
          <w:color w:val="000000"/>
          <w:sz w:val="20"/>
          <w:szCs w:val="20"/>
        </w:rPr>
      </w:pPr>
      <w:r w:rsidRPr="00DE7FDD">
        <w:rPr>
          <w:rFonts w:ascii="Gill Sans MT" w:eastAsia="Helvetica Neue" w:hAnsi="Gill Sans MT" w:cs="Helvetica Neue"/>
          <w:color w:val="000000"/>
          <w:sz w:val="20"/>
          <w:szCs w:val="20"/>
        </w:rPr>
        <w:t>Collaborative initiatives with the Government of Kazakhstan,</w:t>
      </w:r>
      <w:r w:rsidR="005F1C1A">
        <w:rPr>
          <w:rStyle w:val="FootnoteReference"/>
          <w:rFonts w:ascii="Gill Sans MT" w:eastAsia="Helvetica Neue" w:hAnsi="Gill Sans MT" w:cs="Helvetica Neue"/>
          <w:color w:val="000000"/>
          <w:sz w:val="20"/>
          <w:szCs w:val="20"/>
        </w:rPr>
        <w:footnoteReference w:id="36"/>
      </w:r>
      <w:r w:rsidRPr="00DE7FDD">
        <w:rPr>
          <w:rFonts w:ascii="Gill Sans MT" w:eastAsia="Helvetica Neue" w:hAnsi="Gill Sans MT" w:cs="Helvetica Neue"/>
          <w:color w:val="000000"/>
          <w:sz w:val="20"/>
          <w:szCs w:val="20"/>
        </w:rPr>
        <w:t xml:space="preserve"> involving cost-sharing and partnerships.</w:t>
      </w:r>
      <w:r w:rsidR="00D664E0" w:rsidRPr="00DE7FDD">
        <w:rPr>
          <w:rFonts w:ascii="Gill Sans MT" w:eastAsia="Helvetica Neue" w:hAnsi="Gill Sans MT" w:cs="Helvetica Neue"/>
          <w:color w:val="000000"/>
          <w:sz w:val="20"/>
          <w:szCs w:val="20"/>
        </w:rPr>
        <w:t xml:space="preserve"> </w:t>
      </w:r>
      <w:r w:rsidR="00D664E0" w:rsidRPr="00DE7FDD">
        <w:rPr>
          <w:rFonts w:ascii="Gill Sans MT" w:hAnsi="Gill Sans MT"/>
          <w:sz w:val="20"/>
          <w:szCs w:val="20"/>
        </w:rPr>
        <w:t>Kazakhstan, being a middle-</w:t>
      </w:r>
      <w:r w:rsidR="00D664E0" w:rsidRPr="005F1C1A">
        <w:rPr>
          <w:rFonts w:ascii="Gill Sans MT" w:hAnsi="Gill Sans MT"/>
          <w:sz w:val="20"/>
          <w:szCs w:val="20"/>
        </w:rPr>
        <w:t xml:space="preserve">income country, has substantial resources, and leveraging these could maximize impact. </w:t>
      </w:r>
      <w:r w:rsidR="005F1C1A" w:rsidRPr="005F1C1A">
        <w:rPr>
          <w:rFonts w:ascii="Gill Sans MT" w:hAnsi="Gill Sans MT"/>
          <w:sz w:val="20"/>
          <w:szCs w:val="20"/>
        </w:rPr>
        <w:t xml:space="preserve">However, as stated by one senior Government official </w:t>
      </w:r>
      <w:r w:rsidR="005F1C1A" w:rsidRPr="005F1C1A">
        <w:rPr>
          <w:rFonts w:ascii="Gill Sans MT" w:hAnsi="Gill Sans MT"/>
          <w:i/>
          <w:iCs/>
          <w:sz w:val="20"/>
          <w:szCs w:val="20"/>
        </w:rPr>
        <w:t>‘we wouldn’t be in a position to increase substantially the financing for UN cooperation’.</w:t>
      </w:r>
    </w:p>
    <w:p w14:paraId="3300AC3D" w14:textId="2BF549E2" w:rsidR="004E7704" w:rsidRPr="005F1C1A" w:rsidRDefault="00D664E0" w:rsidP="00345D48">
      <w:pPr>
        <w:pStyle w:val="ListParagraph"/>
        <w:numPr>
          <w:ilvl w:val="0"/>
          <w:numId w:val="27"/>
        </w:numPr>
        <w:ind w:left="284" w:right="-284" w:hanging="284"/>
        <w:jc w:val="both"/>
        <w:rPr>
          <w:rFonts w:ascii="Gill Sans MT" w:eastAsia="Helvetica Neue" w:hAnsi="Gill Sans MT" w:cs="Helvetica Neue"/>
          <w:color w:val="000000"/>
          <w:sz w:val="20"/>
          <w:szCs w:val="20"/>
        </w:rPr>
      </w:pPr>
      <w:r w:rsidRPr="005F1C1A">
        <w:rPr>
          <w:rFonts w:ascii="Gill Sans MT" w:hAnsi="Gill Sans MT"/>
          <w:sz w:val="20"/>
          <w:szCs w:val="20"/>
        </w:rPr>
        <w:t>Joint programming is another area with potential for expansion, especially in issues like climate, digitalization and migration, where strategic, issue-based coordination could lead to more effective outcomes.</w:t>
      </w:r>
    </w:p>
    <w:p w14:paraId="3BDC6BC3" w14:textId="651B2CCC" w:rsidR="004E7704" w:rsidRPr="005F1C1A" w:rsidRDefault="004E7704" w:rsidP="00345D48">
      <w:pPr>
        <w:pStyle w:val="ListParagraph"/>
        <w:numPr>
          <w:ilvl w:val="0"/>
          <w:numId w:val="27"/>
        </w:numPr>
        <w:ind w:left="284" w:right="-284" w:hanging="284"/>
        <w:jc w:val="both"/>
        <w:rPr>
          <w:rFonts w:ascii="Gill Sans MT" w:eastAsia="Helvetica Neue" w:hAnsi="Gill Sans MT" w:cs="Helvetica Neue"/>
          <w:color w:val="000000"/>
          <w:sz w:val="20"/>
          <w:szCs w:val="20"/>
        </w:rPr>
      </w:pPr>
      <w:r w:rsidRPr="005F1C1A">
        <w:rPr>
          <w:rFonts w:ascii="Gill Sans MT" w:eastAsia="Helvetica Neue" w:hAnsi="Gill Sans MT" w:cs="Helvetica Neue"/>
          <w:color w:val="000000"/>
          <w:sz w:val="20"/>
          <w:szCs w:val="20"/>
        </w:rPr>
        <w:t xml:space="preserve">Engaging with conventional donors in Kazakhstan </w:t>
      </w:r>
      <w:r w:rsidR="00991CC3" w:rsidRPr="005F1C1A">
        <w:rPr>
          <w:rFonts w:ascii="Gill Sans MT" w:eastAsia="Helvetica Neue" w:hAnsi="Gill Sans MT" w:cs="Helvetica Neue"/>
          <w:color w:val="000000"/>
          <w:sz w:val="20"/>
          <w:szCs w:val="20"/>
        </w:rPr>
        <w:t>i</w:t>
      </w:r>
      <w:r w:rsidRPr="005F1C1A">
        <w:rPr>
          <w:rFonts w:ascii="Gill Sans MT" w:eastAsia="Helvetica Neue" w:hAnsi="Gill Sans MT" w:cs="Helvetica Neue"/>
          <w:color w:val="000000"/>
          <w:sz w:val="20"/>
          <w:szCs w:val="20"/>
        </w:rPr>
        <w:t>n both bilateral and multilateral</w:t>
      </w:r>
      <w:r w:rsidR="00991CC3" w:rsidRPr="005F1C1A">
        <w:rPr>
          <w:rFonts w:ascii="Gill Sans MT" w:eastAsia="Helvetica Neue" w:hAnsi="Gill Sans MT" w:cs="Helvetica Neue"/>
          <w:color w:val="000000"/>
          <w:sz w:val="20"/>
          <w:szCs w:val="20"/>
        </w:rPr>
        <w:t xml:space="preserve"> settings</w:t>
      </w:r>
      <w:r w:rsidRPr="005F1C1A">
        <w:rPr>
          <w:rFonts w:ascii="Gill Sans MT" w:eastAsia="Helvetica Neue" w:hAnsi="Gill Sans MT" w:cs="Helvetica Neue"/>
          <w:color w:val="000000"/>
          <w:sz w:val="20"/>
          <w:szCs w:val="20"/>
        </w:rPr>
        <w:t>.</w:t>
      </w:r>
    </w:p>
    <w:p w14:paraId="121EFC3F" w14:textId="77777777" w:rsidR="004E7704" w:rsidRPr="00DE7FDD" w:rsidRDefault="004E7704" w:rsidP="00345D48">
      <w:pPr>
        <w:pStyle w:val="ListParagraph"/>
        <w:numPr>
          <w:ilvl w:val="0"/>
          <w:numId w:val="27"/>
        </w:numPr>
        <w:ind w:left="284" w:right="-284" w:hanging="284"/>
        <w:jc w:val="both"/>
        <w:rPr>
          <w:rFonts w:ascii="Gill Sans MT" w:eastAsia="Helvetica Neue" w:hAnsi="Gill Sans MT" w:cs="Helvetica Neue"/>
          <w:color w:val="000000"/>
          <w:sz w:val="20"/>
          <w:szCs w:val="20"/>
        </w:rPr>
      </w:pPr>
      <w:r w:rsidRPr="005F1C1A">
        <w:rPr>
          <w:rFonts w:ascii="Gill Sans MT" w:eastAsia="Helvetica Neue" w:hAnsi="Gill Sans MT" w:cs="Helvetica Neue"/>
          <w:color w:val="000000"/>
          <w:sz w:val="20"/>
          <w:szCs w:val="20"/>
        </w:rPr>
        <w:t>Exploring the potential</w:t>
      </w:r>
      <w:r w:rsidRPr="00DE7FDD">
        <w:rPr>
          <w:rFonts w:ascii="Gill Sans MT" w:eastAsia="Helvetica Neue" w:hAnsi="Gill Sans MT" w:cs="Helvetica Neue"/>
          <w:color w:val="000000"/>
          <w:sz w:val="20"/>
          <w:szCs w:val="20"/>
        </w:rPr>
        <w:t xml:space="preserve"> involvement of International Financial Institutions.</w:t>
      </w:r>
    </w:p>
    <w:p w14:paraId="49BFBFA6" w14:textId="77777777" w:rsidR="004E7704" w:rsidRPr="006A17CE" w:rsidRDefault="004E7704" w:rsidP="006A17CE">
      <w:pPr>
        <w:pStyle w:val="ListParagraph"/>
        <w:numPr>
          <w:ilvl w:val="0"/>
          <w:numId w:val="27"/>
        </w:numPr>
        <w:ind w:left="284" w:right="-284" w:hanging="284"/>
        <w:jc w:val="both"/>
        <w:rPr>
          <w:rFonts w:ascii="Gill Sans MT" w:eastAsia="Helvetica Neue" w:hAnsi="Gill Sans MT" w:cs="Helvetica Neue"/>
          <w:color w:val="000000"/>
          <w:sz w:val="20"/>
          <w:szCs w:val="20"/>
        </w:rPr>
      </w:pPr>
      <w:r w:rsidRPr="006A17CE">
        <w:rPr>
          <w:rFonts w:ascii="Gill Sans MT" w:eastAsia="Helvetica Neue" w:hAnsi="Gill Sans MT" w:cs="Helvetica Neue"/>
          <w:color w:val="000000"/>
          <w:sz w:val="20"/>
          <w:szCs w:val="20"/>
        </w:rPr>
        <w:t>Increasing opportunities for cooperation and partnerships with the private sector.</w:t>
      </w:r>
    </w:p>
    <w:p w14:paraId="0D3237A7" w14:textId="77777777" w:rsidR="006A17CE" w:rsidRPr="006A17CE" w:rsidRDefault="004E7704" w:rsidP="006A17CE">
      <w:pPr>
        <w:pStyle w:val="ListParagraph"/>
        <w:numPr>
          <w:ilvl w:val="0"/>
          <w:numId w:val="27"/>
        </w:numPr>
        <w:ind w:left="284" w:right="-284" w:hanging="284"/>
        <w:jc w:val="both"/>
        <w:rPr>
          <w:rFonts w:ascii="Gill Sans MT" w:eastAsia="Helvetica Neue" w:hAnsi="Gill Sans MT" w:cs="Helvetica Neue"/>
          <w:color w:val="000000"/>
          <w:sz w:val="20"/>
          <w:szCs w:val="20"/>
        </w:rPr>
      </w:pPr>
      <w:r w:rsidRPr="006A17CE">
        <w:rPr>
          <w:rFonts w:ascii="Gill Sans MT" w:eastAsia="Helvetica Neue" w:hAnsi="Gill Sans MT" w:cs="Helvetica Neue"/>
          <w:color w:val="000000"/>
          <w:sz w:val="20"/>
          <w:szCs w:val="20"/>
        </w:rPr>
        <w:t>Seeking collaboration with non-traditional partners through the provision of information, incentives, and instruments.</w:t>
      </w:r>
    </w:p>
    <w:p w14:paraId="0B67E73A" w14:textId="77777777" w:rsidR="006A17CE" w:rsidRPr="006A17CE" w:rsidRDefault="006A17CE" w:rsidP="006A17CE">
      <w:pPr>
        <w:spacing w:before="0" w:after="0"/>
        <w:ind w:right="-284"/>
        <w:rPr>
          <w:rFonts w:ascii="Gill Sans MT" w:eastAsia="Helvetica Neue" w:hAnsi="Gill Sans MT" w:cs="Helvetica Neue"/>
          <w:color w:val="000000"/>
          <w:szCs w:val="20"/>
        </w:rPr>
      </w:pPr>
    </w:p>
    <w:p w14:paraId="090A1098" w14:textId="5A8DC268" w:rsidR="004E7704" w:rsidRPr="006A17CE" w:rsidRDefault="004E7704" w:rsidP="006A17CE">
      <w:pPr>
        <w:spacing w:before="0" w:after="0"/>
        <w:ind w:right="-284"/>
        <w:rPr>
          <w:rFonts w:ascii="Gill Sans MT" w:eastAsia="Helvetica Neue" w:hAnsi="Gill Sans MT" w:cs="Helvetica Neue"/>
          <w:color w:val="000000"/>
          <w:szCs w:val="20"/>
        </w:rPr>
      </w:pPr>
      <w:r w:rsidRPr="006A17CE">
        <w:rPr>
          <w:rFonts w:ascii="Gill Sans MT" w:eastAsia="Helvetica Neue" w:hAnsi="Gill Sans MT" w:cs="Helvetica Neue"/>
          <w:color w:val="000000"/>
          <w:szCs w:val="20"/>
        </w:rPr>
        <w:t>Balancing the necessity of government cost-sharing in Upper-Middle-Income Countries (U-MICs) with safeguarding UN independence and impartiality remains a priority. By implementing these measures, the coherence and effectiveness of UN interventions in Kazakhstan can be significantly enhanced, leading to better alignment with government priorities and improved development outcomes.</w:t>
      </w:r>
    </w:p>
    <w:p w14:paraId="41E8C12C" w14:textId="77777777" w:rsidR="00953CF8" w:rsidRDefault="00953CF8" w:rsidP="00DE7FDD">
      <w:pPr>
        <w:spacing w:before="0" w:after="0"/>
        <w:ind w:right="-284"/>
        <w:rPr>
          <w:rFonts w:ascii="Gill Sans MT" w:eastAsia="Helvetica Neue" w:hAnsi="Gill Sans MT" w:cs="Helvetica Neue"/>
          <w:color w:val="00B0F0"/>
          <w:szCs w:val="20"/>
        </w:rPr>
      </w:pPr>
    </w:p>
    <w:p w14:paraId="09C345AC" w14:textId="11C740E9" w:rsidR="004E7704" w:rsidRPr="00DE7FDD" w:rsidRDefault="004E7704" w:rsidP="00DE7FDD">
      <w:pPr>
        <w:spacing w:before="0" w:after="0"/>
        <w:ind w:right="-284"/>
        <w:rPr>
          <w:rFonts w:ascii="Gill Sans MT" w:eastAsia="Helvetica Neue" w:hAnsi="Gill Sans MT" w:cs="Helvetica Neue"/>
          <w:color w:val="000000"/>
        </w:rPr>
      </w:pPr>
      <w:r w:rsidRPr="00137706">
        <w:rPr>
          <w:rFonts w:ascii="Gill Sans MT" w:eastAsia="Helvetica Neue" w:hAnsi="Gill Sans MT" w:cs="Helvetica Neue"/>
          <w:color w:val="00B0F0"/>
          <w:szCs w:val="20"/>
        </w:rPr>
        <w:t>Pooled Fund Advocacy with the Government and</w:t>
      </w:r>
      <w:r w:rsidRPr="00137706">
        <w:rPr>
          <w:rFonts w:ascii="Gill Sans MT" w:eastAsia="Helvetica Neue" w:hAnsi="Gill Sans MT" w:cs="Helvetica Neue"/>
          <w:color w:val="00B0F0"/>
        </w:rPr>
        <w:t xml:space="preserve"> UNCT</w:t>
      </w:r>
      <w:r w:rsidRPr="00DE7FDD">
        <w:rPr>
          <w:rFonts w:ascii="Gill Sans MT" w:eastAsia="Helvetica Neue" w:hAnsi="Gill Sans MT" w:cs="Helvetica Neue"/>
          <w:b/>
          <w:bCs/>
          <w:color w:val="000000"/>
        </w:rPr>
        <w:t>:</w:t>
      </w:r>
      <w:r w:rsidRPr="00DE7FDD">
        <w:rPr>
          <w:rFonts w:ascii="Gill Sans MT" w:eastAsia="Helvetica Neue" w:hAnsi="Gill Sans MT" w:cs="Helvetica Neue"/>
          <w:color w:val="000000"/>
        </w:rPr>
        <w:t xml:space="preserve"> The </w:t>
      </w:r>
      <w:r w:rsidR="00CF5E25" w:rsidRPr="00DE7FDD">
        <w:rPr>
          <w:rFonts w:ascii="Gill Sans MT" w:eastAsia="Helvetica Neue" w:hAnsi="Gill Sans MT" w:cs="Helvetica Neue"/>
          <w:color w:val="000000"/>
        </w:rPr>
        <w:t xml:space="preserve">RCO has initiated </w:t>
      </w:r>
      <w:r w:rsidR="00011C45" w:rsidRPr="00DE7FDD">
        <w:rPr>
          <w:rFonts w:ascii="Gill Sans MT" w:eastAsia="Helvetica Neue" w:hAnsi="Gill Sans MT" w:cs="Helvetica Neue"/>
          <w:color w:val="000000"/>
        </w:rPr>
        <w:t xml:space="preserve">an internal work on the </w:t>
      </w:r>
      <w:r w:rsidR="005B699D" w:rsidRPr="00DE7FDD">
        <w:rPr>
          <w:rFonts w:ascii="Gill Sans MT" w:eastAsia="Helvetica Neue" w:hAnsi="Gill Sans MT" w:cs="Helvetica Neue"/>
          <w:color w:val="000000"/>
        </w:rPr>
        <w:t>‘</w:t>
      </w:r>
      <w:r w:rsidRPr="00DE7FDD">
        <w:rPr>
          <w:rFonts w:ascii="Gill Sans MT" w:eastAsia="Helvetica Neue" w:hAnsi="Gill Sans MT" w:cs="Helvetica Neue"/>
          <w:color w:val="000000"/>
        </w:rPr>
        <w:t>Central Asia Multi-partner Trust Fund</w:t>
      </w:r>
      <w:r w:rsidR="005B699D" w:rsidRPr="00DE7FDD">
        <w:rPr>
          <w:rFonts w:ascii="Gill Sans MT" w:eastAsia="Helvetica Neue" w:hAnsi="Gill Sans MT" w:cs="Helvetica Neue"/>
          <w:color w:val="000000"/>
        </w:rPr>
        <w:t xml:space="preserve">’ </w:t>
      </w:r>
      <w:r w:rsidRPr="00DE7FDD">
        <w:rPr>
          <w:rFonts w:ascii="Gill Sans MT" w:eastAsia="Helvetica Neue" w:hAnsi="Gill Sans MT" w:cs="Helvetica Neue"/>
          <w:color w:val="000000"/>
        </w:rPr>
        <w:t xml:space="preserve">that </w:t>
      </w:r>
      <w:r w:rsidR="00011C45" w:rsidRPr="00DE7FDD">
        <w:rPr>
          <w:rFonts w:ascii="Gill Sans MT" w:eastAsia="Helvetica Neue" w:hAnsi="Gill Sans MT" w:cs="Helvetica Neue"/>
          <w:color w:val="000000"/>
        </w:rPr>
        <w:t xml:space="preserve">would </w:t>
      </w:r>
      <w:r w:rsidRPr="00DE7FDD">
        <w:rPr>
          <w:rFonts w:ascii="Gill Sans MT" w:eastAsia="Helvetica Neue" w:hAnsi="Gill Sans MT" w:cs="Helvetica Neue"/>
          <w:color w:val="000000"/>
        </w:rPr>
        <w:t xml:space="preserve">allow accumulating financing from various contributors into one ‘pool’ of funding. </w:t>
      </w:r>
      <w:r w:rsidR="00B540EF" w:rsidRPr="00DE7FDD">
        <w:rPr>
          <w:rFonts w:ascii="Gill Sans MT" w:eastAsia="Helvetica Neue" w:hAnsi="Gill Sans MT" w:cs="Helvetica Neue"/>
          <w:color w:val="000000"/>
        </w:rPr>
        <w:t>Unfortunately, in the discussion with the Government, the proposal did not gain momentum</w:t>
      </w:r>
      <w:r w:rsidR="00D028D5" w:rsidRPr="00DE7FDD">
        <w:rPr>
          <w:rFonts w:ascii="Gill Sans MT" w:eastAsia="Helvetica Neue" w:hAnsi="Gill Sans MT" w:cs="Helvetica Neue"/>
          <w:color w:val="000000"/>
        </w:rPr>
        <w:t xml:space="preserve">, and </w:t>
      </w:r>
      <w:r w:rsidR="00D73604" w:rsidRPr="00DE7FDD">
        <w:rPr>
          <w:rFonts w:ascii="Gill Sans MT" w:eastAsia="Helvetica Neue" w:hAnsi="Gill Sans MT" w:cs="Helvetica Neue"/>
          <w:color w:val="000000"/>
        </w:rPr>
        <w:t>pursuing the MPTF for to support the SDG acceleration in Central Asia has been put on hold</w:t>
      </w:r>
      <w:r w:rsidR="00137706">
        <w:rPr>
          <w:rFonts w:ascii="Gill Sans MT" w:eastAsia="Helvetica Neue" w:hAnsi="Gill Sans MT" w:cs="Helvetica Neue"/>
          <w:color w:val="000000"/>
        </w:rPr>
        <w:t xml:space="preserve">. </w:t>
      </w:r>
      <w:r w:rsidRPr="00DE7FDD">
        <w:rPr>
          <w:rFonts w:ascii="Gill Sans MT" w:eastAsia="Helvetica Neue" w:hAnsi="Gill Sans MT" w:cs="Helvetica Neue"/>
          <w:color w:val="000000"/>
        </w:rPr>
        <w:t xml:space="preserve">Moving forward, RC/RCO may consider advocating with the Government to provide more consolidated and predictable co-financing of next UNSDCF through </w:t>
      </w:r>
      <w:r w:rsidR="00E14E1E" w:rsidRPr="00DE7FDD">
        <w:rPr>
          <w:rFonts w:ascii="Gill Sans MT" w:eastAsia="Helvetica Neue" w:hAnsi="Gill Sans MT" w:cs="Helvetica Neue"/>
          <w:color w:val="000000"/>
        </w:rPr>
        <w:t xml:space="preserve">the </w:t>
      </w:r>
      <w:r w:rsidRPr="00DE7FDD">
        <w:rPr>
          <w:rFonts w:ascii="Gill Sans MT" w:eastAsia="Helvetica Neue" w:hAnsi="Gill Sans MT" w:cs="Helvetica Neue"/>
          <w:color w:val="000000"/>
        </w:rPr>
        <w:t xml:space="preserve">national MPTF. It could </w:t>
      </w:r>
      <w:r w:rsidR="00E14E1E" w:rsidRPr="00DE7FDD">
        <w:rPr>
          <w:rFonts w:ascii="Gill Sans MT" w:eastAsia="Helvetica Neue" w:hAnsi="Gill Sans MT" w:cs="Helvetica Neue"/>
          <w:color w:val="000000"/>
        </w:rPr>
        <w:t xml:space="preserve">financially underpin </w:t>
      </w:r>
      <w:r w:rsidRPr="00DE7FDD">
        <w:rPr>
          <w:rFonts w:ascii="Gill Sans MT" w:eastAsia="Helvetica Neue" w:hAnsi="Gill Sans MT" w:cs="Helvetica Neue"/>
          <w:color w:val="000000"/>
        </w:rPr>
        <w:t xml:space="preserve">the selected Joint Programmes supporting key priority areas of the next CF where cross-sectoral nature requires collaboration of multiple UN agencies such as </w:t>
      </w:r>
      <w:r w:rsidR="009243A9" w:rsidRPr="00DE7FDD">
        <w:rPr>
          <w:rFonts w:ascii="Gill Sans MT" w:eastAsia="Helvetica Neue" w:hAnsi="Gill Sans MT" w:cs="Helvetica Neue"/>
          <w:color w:val="000000"/>
        </w:rPr>
        <w:t xml:space="preserve">for instance </w:t>
      </w:r>
      <w:r w:rsidRPr="00DE7FDD">
        <w:rPr>
          <w:rFonts w:ascii="Gill Sans MT" w:eastAsia="Helvetica Neue" w:hAnsi="Gill Sans MT" w:cs="Helvetica Neue"/>
          <w:color w:val="000000"/>
        </w:rPr>
        <w:t>climate, water, digitalization, migration, or rule of law. These initiatives should be in line with the national priorities as stipulated in the National Development Plan 2029 and subsequent sectoral strategies as well as UN High Impact Initiatives, and potential National SDG Commitments. Additional benefits of Pooled Fund include more robust planning, supporting underfunded priorities, clear division of labor between UN and ministries, enhanced programme coherence and quality assurance of achieved results in line with UNSDCF. Further inspiration and concrete ideas in pursuing the Pooled Fund approach can be taken from UN DCO ECA publication on country-level pooled funds examples from other countries of Europe and Central Asia, which include Albania SDG Acceleration Fund, Moldova 2030 Partnership Fund, Montenegro Acceleration Fund, and Uzbekistan Multi-Partner Trust Fund.</w:t>
      </w:r>
    </w:p>
    <w:p w14:paraId="23549B26" w14:textId="77777777" w:rsidR="004E7704" w:rsidRPr="00DE7FDD" w:rsidRDefault="004E7704" w:rsidP="00DE7FDD">
      <w:pPr>
        <w:spacing w:before="0" w:after="0"/>
        <w:ind w:right="-284"/>
        <w:rPr>
          <w:rFonts w:ascii="Gill Sans MT" w:eastAsia="Helvetica Neue" w:hAnsi="Gill Sans MT" w:cs="Helvetica Neue"/>
          <w:color w:val="000000"/>
        </w:rPr>
      </w:pPr>
    </w:p>
    <w:p w14:paraId="7FD0B51A" w14:textId="01C5AF50" w:rsidR="004E7704" w:rsidRPr="00DE7FDD" w:rsidRDefault="004E7704" w:rsidP="00DE7FDD">
      <w:pPr>
        <w:spacing w:before="0" w:after="0"/>
        <w:ind w:right="-284"/>
        <w:rPr>
          <w:rFonts w:ascii="Gill Sans MT" w:eastAsia="Helvetica Neue" w:hAnsi="Gill Sans MT" w:cs="Helvetica Neue"/>
          <w:color w:val="000000"/>
        </w:rPr>
      </w:pPr>
      <w:r w:rsidRPr="00DE7FDD">
        <w:rPr>
          <w:rFonts w:ascii="Gill Sans MT" w:eastAsia="Helvetica Neue" w:hAnsi="Gill Sans MT" w:cs="Helvetica Neue"/>
          <w:color w:val="000000"/>
        </w:rPr>
        <w:t xml:space="preserve">In addition, the UN work on </w:t>
      </w:r>
      <w:r w:rsidRPr="007A5E9D">
        <w:rPr>
          <w:rFonts w:ascii="Gill Sans MT" w:eastAsia="Helvetica Neue" w:hAnsi="Gill Sans MT" w:cs="Helvetica Neue"/>
          <w:color w:val="00B0F0"/>
        </w:rPr>
        <w:t xml:space="preserve">Integrated National Financing Frameworks </w:t>
      </w:r>
      <w:r w:rsidRPr="00DE7FDD">
        <w:rPr>
          <w:rFonts w:ascii="Gill Sans MT" w:eastAsia="Helvetica Neue" w:hAnsi="Gill Sans MT" w:cs="Helvetica Neue"/>
          <w:color w:val="000000"/>
        </w:rPr>
        <w:t xml:space="preserve">represents a very good entry point for further engagement on the UN System in Public Finance Management </w:t>
      </w:r>
      <w:r w:rsidR="009243A9" w:rsidRPr="00DE7FDD">
        <w:rPr>
          <w:rFonts w:ascii="Gill Sans MT" w:eastAsia="Helvetica Neue" w:hAnsi="Gill Sans MT" w:cs="Helvetica Neue"/>
          <w:color w:val="000000"/>
        </w:rPr>
        <w:t xml:space="preserve">(PfM) </w:t>
      </w:r>
      <w:r w:rsidRPr="00DE7FDD">
        <w:rPr>
          <w:rFonts w:ascii="Gill Sans MT" w:eastAsia="Helvetica Neue" w:hAnsi="Gill Sans MT" w:cs="Helvetica Neue"/>
          <w:color w:val="000000"/>
        </w:rPr>
        <w:t>in Kazakhstan. The UN should continue its work focusing on building the capacities of government and UN experts and on dialogue on financial policies towards SDG achievement around the topics and products such as global perspectives of INFFs, alternative instruments for financing sustainable development: emerging stock market, data sources, and further cooperation with OECD DAC.</w:t>
      </w:r>
    </w:p>
    <w:p w14:paraId="04C09E69" w14:textId="77777777" w:rsidR="004E7704" w:rsidRPr="00DE7FDD" w:rsidRDefault="004E7704" w:rsidP="00DE7FDD">
      <w:pPr>
        <w:spacing w:before="0" w:after="0"/>
        <w:ind w:right="-284"/>
        <w:rPr>
          <w:rFonts w:ascii="Gill Sans MT" w:eastAsia="Helvetica Neue" w:hAnsi="Gill Sans MT" w:cs="Helvetica Neue"/>
          <w:color w:val="000000"/>
        </w:rPr>
      </w:pPr>
    </w:p>
    <w:p w14:paraId="54891EE4" w14:textId="49A77BE1" w:rsidR="00137706" w:rsidRDefault="004E7704" w:rsidP="00137706">
      <w:pPr>
        <w:spacing w:before="0" w:after="0"/>
        <w:ind w:right="-284"/>
        <w:rPr>
          <w:rFonts w:ascii="Gill Sans MT" w:eastAsia="Helvetica Neue" w:hAnsi="Gill Sans MT" w:cs="Helvetica Neue"/>
          <w:color w:val="000000"/>
        </w:rPr>
      </w:pPr>
      <w:r w:rsidRPr="00DE7FDD">
        <w:rPr>
          <w:rFonts w:ascii="Gill Sans MT" w:eastAsia="Helvetica Neue" w:hAnsi="Gill Sans MT" w:cs="Helvetica Neue"/>
          <w:color w:val="000000"/>
        </w:rPr>
        <w:t xml:space="preserve">INFF in Kazakhstan: In 2022 Kazakhstan continued developing the Integrated National Financing Framework (INFF) with support from the UN Joint SDG Fund. INFF is an approach to raise and align all financing with sustainable development. The country is implementing three building blocks of the INFF: Developing a holistic SDG Financing Strategy to increase the efficiency and effectiveness of public spending and mobilize additional SDG financing; aligning national planning, budgeting, and financing processes with a specific focus on mainstreaming gender and child dimensions; and strengthening SDG monitoring and accountability mechanisms by involving non-governmental actors in the budgeting process. Kazakhstan has completed the Inception Phase of the Integrated National Financing </w:t>
      </w:r>
      <w:r w:rsidRPr="00DE7FDD">
        <w:rPr>
          <w:rFonts w:ascii="Gill Sans MT" w:eastAsia="Helvetica Neue" w:hAnsi="Gill Sans MT" w:cs="Helvetica Neue"/>
          <w:color w:val="000000"/>
        </w:rPr>
        <w:lastRenderedPageBreak/>
        <w:t>Framework (INFF) by conducting Development Finance Assessment, which provides a detailed picture of the financing landscape of the country</w:t>
      </w:r>
      <w:r w:rsidR="005637E2">
        <w:rPr>
          <w:rFonts w:ascii="Gill Sans MT" w:eastAsia="Helvetica Neue" w:hAnsi="Gill Sans MT" w:cs="Helvetica Neue"/>
          <w:color w:val="000000"/>
        </w:rPr>
        <w:t xml:space="preserve"> and </w:t>
      </w:r>
      <w:r w:rsidRPr="00DE7FDD">
        <w:rPr>
          <w:rFonts w:ascii="Gill Sans MT" w:eastAsia="Helvetica Neue" w:hAnsi="Gill Sans MT" w:cs="Helvetica Neue"/>
          <w:color w:val="000000"/>
        </w:rPr>
        <w:t xml:space="preserve">is currently proceeding to the next phase of the INFF – development of the </w:t>
      </w:r>
      <w:r w:rsidR="005637E2">
        <w:rPr>
          <w:rFonts w:ascii="Gill Sans MT" w:eastAsia="Helvetica Neue" w:hAnsi="Gill Sans MT" w:cs="Helvetica Neue"/>
          <w:color w:val="000000"/>
        </w:rPr>
        <w:t>h</w:t>
      </w:r>
      <w:r w:rsidRPr="00DE7FDD">
        <w:rPr>
          <w:rFonts w:ascii="Gill Sans MT" w:eastAsia="Helvetica Neue" w:hAnsi="Gill Sans MT" w:cs="Helvetica Neue"/>
          <w:color w:val="000000"/>
        </w:rPr>
        <w:t>olistic SDG financing strategy</w:t>
      </w:r>
      <w:r w:rsidR="005637E2">
        <w:rPr>
          <w:rFonts w:ascii="Gill Sans MT" w:eastAsia="Helvetica Neue" w:hAnsi="Gill Sans MT" w:cs="Helvetica Neue"/>
          <w:color w:val="000000"/>
        </w:rPr>
        <w:t xml:space="preserve">. </w:t>
      </w:r>
      <w:r w:rsidRPr="00DE7FDD">
        <w:rPr>
          <w:rFonts w:ascii="Gill Sans MT" w:eastAsia="Helvetica Neue" w:hAnsi="Gill Sans MT" w:cs="Helvetica Neue"/>
          <w:color w:val="000000"/>
        </w:rPr>
        <w:t>For the implementation of the SDGs, it is important to assess the entire potential and opportunities of the national budgeting system</w:t>
      </w:r>
      <w:r w:rsidR="005637E2">
        <w:rPr>
          <w:rFonts w:ascii="Gill Sans MT" w:eastAsia="Helvetica Neue" w:hAnsi="Gill Sans MT" w:cs="Helvetica Neue"/>
          <w:color w:val="000000"/>
        </w:rPr>
        <w:t>, t</w:t>
      </w:r>
      <w:r w:rsidRPr="00DE7FDD">
        <w:rPr>
          <w:rFonts w:ascii="Gill Sans MT" w:eastAsia="Helvetica Neue" w:hAnsi="Gill Sans MT" w:cs="Helvetica Neue"/>
          <w:color w:val="000000"/>
        </w:rPr>
        <w:t>herefore the work is also focused on the integration of the SDGs into th</w:t>
      </w:r>
      <w:r w:rsidR="005637E2">
        <w:rPr>
          <w:rFonts w:ascii="Gill Sans MT" w:eastAsia="Helvetica Neue" w:hAnsi="Gill Sans MT" w:cs="Helvetica Neue"/>
          <w:color w:val="000000"/>
        </w:rPr>
        <w:t>is</w:t>
      </w:r>
      <w:r w:rsidRPr="00DE7FDD">
        <w:rPr>
          <w:rFonts w:ascii="Gill Sans MT" w:eastAsia="Helvetica Neue" w:hAnsi="Gill Sans MT" w:cs="Helvetica Neue"/>
          <w:color w:val="000000"/>
        </w:rPr>
        <w:t xml:space="preserve"> system. Kazakhstan has aligned and linked 169 SDG targets with national budget classifiers. According to a Rapid Integrated Assessment of budget programmes, only 58.6% of SDG targets have been financed from the state budget. The findings show that the following SDGs receive the largest amount of funding: SDG 1 “No Poverty” (21.7 percent of the state budget), SDG 4 “Quality Education” (14.1%), SDG 9 “Industry, Innovation, and Infrastructure” (11.4%). The least amount of funding from the state budget (less than 1%) was observed for the following seven SDGs: SDG 5 “Gender Equality”, SDG 6 “Clean water and sanitation”, SDG 6 “Affordable and clean energy”, SDG 10 “Reduced inequalities”, SDG 12 “Responsible consumption and production”, SDG 13 “Climate Action” and SDG 15 “Life on Land”. At the same time, no budget programme corresponds to SDG 14 “Life below water”.</w:t>
      </w:r>
      <w:r w:rsidR="005637E2">
        <w:rPr>
          <w:rFonts w:ascii="Gill Sans MT" w:eastAsia="Helvetica Neue" w:hAnsi="Gill Sans MT" w:cs="Helvetica Neue"/>
          <w:color w:val="000000"/>
        </w:rPr>
        <w:t xml:space="preserve"> In addition, the i</w:t>
      </w:r>
      <w:r w:rsidRPr="00DE7FDD">
        <w:rPr>
          <w:rFonts w:ascii="Gill Sans MT" w:eastAsia="Helvetica Neue" w:hAnsi="Gill Sans MT" w:cs="Helvetica Neue"/>
          <w:color w:val="000000"/>
        </w:rPr>
        <w:t>mplementation of a child budget initiative improves the efficiency and effectiveness of public financing for children. Kazakhstan developed the Child Well-Being Index, including a specific indicator of budget expenditures on children’s needs. The Index was developed to access children’s well-being and the effectiveness of national policies in creating conditions for children in various areas. Another initiative within the INFF is the development of the Climate Financing Strategy aligned with SDGs. The work is largely focused on the development of the Climate Budget Tagging (CBT) tool matching the key priorities of the country. The CBT will allow developing a systemic approach for Kazakhstan to monitor the share of public financing channeled to combating climate change.</w:t>
      </w:r>
    </w:p>
    <w:p w14:paraId="746D5F19" w14:textId="77777777" w:rsidR="00137706" w:rsidRDefault="00137706" w:rsidP="00137706">
      <w:pPr>
        <w:spacing w:before="0" w:after="0"/>
        <w:ind w:right="-284"/>
        <w:rPr>
          <w:rFonts w:ascii="Gill Sans MT" w:eastAsia="Helvetica Neue" w:hAnsi="Gill Sans MT" w:cs="Helvetica Neue"/>
          <w:color w:val="000000"/>
        </w:rPr>
      </w:pPr>
    </w:p>
    <w:p w14:paraId="2093ECBF" w14:textId="53F50144" w:rsidR="0091165A" w:rsidRPr="0062069C" w:rsidRDefault="0012320A" w:rsidP="00DE7FDD">
      <w:pPr>
        <w:spacing w:before="0" w:after="0"/>
        <w:ind w:right="-284"/>
        <w:rPr>
          <w:rFonts w:ascii="Gill Sans MT" w:eastAsia="Helvetica Neue" w:hAnsi="Gill Sans MT" w:cs="Helvetica Neue"/>
          <w:i/>
          <w:iCs/>
          <w:color w:val="000000"/>
          <w:sz w:val="15"/>
          <w:szCs w:val="15"/>
        </w:rPr>
      </w:pPr>
      <w:r w:rsidRPr="00137706">
        <w:rPr>
          <w:rFonts w:ascii="Gill Sans MT" w:hAnsi="Gill Sans MT"/>
          <w:szCs w:val="20"/>
        </w:rPr>
        <w:t xml:space="preserve">Evaluation interlocutors </w:t>
      </w:r>
      <w:r w:rsidR="00D664E0" w:rsidRPr="00137706">
        <w:rPr>
          <w:rFonts w:ascii="Gill Sans MT" w:hAnsi="Gill Sans MT"/>
          <w:szCs w:val="20"/>
        </w:rPr>
        <w:t>highlight</w:t>
      </w:r>
      <w:r w:rsidRPr="00137706">
        <w:rPr>
          <w:rFonts w:ascii="Gill Sans MT" w:hAnsi="Gill Sans MT"/>
          <w:szCs w:val="20"/>
        </w:rPr>
        <w:t>ed</w:t>
      </w:r>
      <w:r w:rsidR="00D664E0" w:rsidRPr="00137706">
        <w:rPr>
          <w:rFonts w:ascii="Gill Sans MT" w:hAnsi="Gill Sans MT"/>
          <w:szCs w:val="20"/>
        </w:rPr>
        <w:t xml:space="preserve"> several critical issues related to the local development and regionalization efforts in Kazakhstan. One of the major themes is the need for better communication, connectivity and infrastructure, which is essential for fighting regional inequalities, improving supply chains, developing, digitalization, and leveraging advanced technologies for agriculture. </w:t>
      </w:r>
      <w:r w:rsidR="009856E5" w:rsidRPr="00137706">
        <w:rPr>
          <w:rFonts w:ascii="Gill Sans MT" w:hAnsi="Gill Sans MT"/>
          <w:szCs w:val="20"/>
        </w:rPr>
        <w:t>The d</w:t>
      </w:r>
      <w:r w:rsidR="00D664E0" w:rsidRPr="00137706">
        <w:rPr>
          <w:rFonts w:ascii="Gill Sans MT" w:hAnsi="Gill Sans MT"/>
          <w:szCs w:val="20"/>
        </w:rPr>
        <w:t xml:space="preserve">eeper involvement of </w:t>
      </w:r>
      <w:r w:rsidR="009856E5" w:rsidRPr="00137706">
        <w:rPr>
          <w:rFonts w:ascii="Gill Sans MT" w:hAnsi="Gill Sans MT"/>
          <w:szCs w:val="20"/>
        </w:rPr>
        <w:t xml:space="preserve">the </w:t>
      </w:r>
      <w:r w:rsidR="00D664E0" w:rsidRPr="00137706">
        <w:rPr>
          <w:rFonts w:ascii="Gill Sans MT" w:hAnsi="Gill Sans MT"/>
          <w:szCs w:val="20"/>
        </w:rPr>
        <w:t>UN in th</w:t>
      </w:r>
      <w:r w:rsidR="009856E5" w:rsidRPr="00137706">
        <w:rPr>
          <w:rFonts w:ascii="Gill Sans MT" w:hAnsi="Gill Sans MT"/>
          <w:szCs w:val="20"/>
        </w:rPr>
        <w:t xml:space="preserve">ese </w:t>
      </w:r>
      <w:r w:rsidR="00D664E0" w:rsidRPr="00137706">
        <w:rPr>
          <w:rFonts w:ascii="Gill Sans MT" w:hAnsi="Gill Sans MT"/>
          <w:szCs w:val="20"/>
        </w:rPr>
        <w:t>issues across the country arguably requir</w:t>
      </w:r>
      <w:r w:rsidR="009856E5" w:rsidRPr="00137706">
        <w:rPr>
          <w:rFonts w:ascii="Gill Sans MT" w:hAnsi="Gill Sans MT"/>
          <w:szCs w:val="20"/>
        </w:rPr>
        <w:t>es</w:t>
      </w:r>
      <w:r w:rsidR="00D664E0" w:rsidRPr="00137706">
        <w:rPr>
          <w:rFonts w:ascii="Gill Sans MT" w:hAnsi="Gill Sans MT"/>
          <w:szCs w:val="20"/>
        </w:rPr>
        <w:t xml:space="preserve"> </w:t>
      </w:r>
      <w:r w:rsidR="00D664E0" w:rsidRPr="00137706">
        <w:rPr>
          <w:rFonts w:ascii="Gill Sans MT" w:eastAsia="Helvetica Neue" w:hAnsi="Gill Sans MT" w:cs="Helvetica Neue"/>
        </w:rPr>
        <w:t>s</w:t>
      </w:r>
      <w:r w:rsidR="002A0DD0" w:rsidRPr="00137706">
        <w:rPr>
          <w:rFonts w:ascii="Gill Sans MT" w:eastAsia="Helvetica Neue" w:hAnsi="Gill Sans MT" w:cs="Helvetica Neue"/>
        </w:rPr>
        <w:t xml:space="preserve">trengthening </w:t>
      </w:r>
      <w:r w:rsidR="00D664E0" w:rsidRPr="00137706">
        <w:rPr>
          <w:rFonts w:ascii="Gill Sans MT" w:eastAsia="Helvetica Neue" w:hAnsi="Gill Sans MT" w:cs="Helvetica Neue"/>
        </w:rPr>
        <w:t xml:space="preserve">of </w:t>
      </w:r>
      <w:r w:rsidR="00827660" w:rsidRPr="00137706">
        <w:rPr>
          <w:rFonts w:ascii="Gill Sans MT" w:eastAsia="Helvetica Neue" w:hAnsi="Gill Sans MT" w:cs="Helvetica Neue"/>
        </w:rPr>
        <w:t xml:space="preserve">the </w:t>
      </w:r>
      <w:r w:rsidR="002A0DD0" w:rsidRPr="00137706">
        <w:rPr>
          <w:rFonts w:ascii="Gill Sans MT" w:eastAsia="Helvetica Neue" w:hAnsi="Gill Sans MT" w:cs="Helvetica Neue"/>
          <w:color w:val="00B0F0"/>
        </w:rPr>
        <w:t>UN presence at regional and sub-national levels</w:t>
      </w:r>
      <w:r w:rsidR="00D664E0" w:rsidRPr="00137706">
        <w:rPr>
          <w:rFonts w:ascii="Gill Sans MT" w:eastAsia="Helvetica Neue" w:hAnsi="Gill Sans MT" w:cs="Helvetica Neue"/>
        </w:rPr>
        <w:t>.</w:t>
      </w:r>
      <w:r w:rsidR="002A0DD0" w:rsidRPr="00137706">
        <w:rPr>
          <w:rFonts w:ascii="Gill Sans MT" w:eastAsia="Helvetica Neue" w:hAnsi="Gill Sans MT" w:cs="Helvetica Neue"/>
        </w:rPr>
        <w:t xml:space="preserve"> </w:t>
      </w:r>
      <w:r w:rsidR="00D664E0" w:rsidRPr="00137706">
        <w:rPr>
          <w:rFonts w:ascii="Gill Sans MT" w:eastAsia="Helvetica Neue" w:hAnsi="Gill Sans MT" w:cs="Helvetica Neue"/>
        </w:rPr>
        <w:t xml:space="preserve">This need </w:t>
      </w:r>
      <w:r w:rsidR="002A0DD0" w:rsidRPr="00137706">
        <w:rPr>
          <w:rFonts w:ascii="Gill Sans MT" w:eastAsia="Helvetica Neue" w:hAnsi="Gill Sans MT" w:cs="Helvetica Neue"/>
        </w:rPr>
        <w:t xml:space="preserve">emphasized both by UN staff and the Government, could </w:t>
      </w:r>
      <w:r w:rsidR="0091165A" w:rsidRPr="00137706">
        <w:rPr>
          <w:rFonts w:ascii="Gill Sans MT" w:eastAsia="Helvetica Neue" w:hAnsi="Gill Sans MT" w:cs="Helvetica Neue"/>
        </w:rPr>
        <w:t>increase</w:t>
      </w:r>
      <w:r w:rsidR="002A0DD0" w:rsidRPr="00137706">
        <w:rPr>
          <w:rFonts w:ascii="Gill Sans MT" w:eastAsia="Helvetica Neue" w:hAnsi="Gill Sans MT" w:cs="Helvetica Neue"/>
        </w:rPr>
        <w:t xml:space="preserve"> a strategic approach to addressing localized development challenges. </w:t>
      </w:r>
      <w:r w:rsidR="00137706" w:rsidRPr="00137706">
        <w:rPr>
          <w:rFonts w:ascii="Gill Sans MT" w:eastAsia="Helvetica Neue" w:hAnsi="Gill Sans MT" w:cs="Helvetica Neue"/>
        </w:rPr>
        <w:t xml:space="preserve">In words of one civil society representative </w:t>
      </w:r>
      <w:r w:rsidR="00137706" w:rsidRPr="00137706">
        <w:rPr>
          <w:rFonts w:ascii="Gill Sans MT" w:eastAsia="Helvetica Neue" w:hAnsi="Gill Sans MT" w:cs="Helvetica Neue"/>
          <w:i/>
          <w:iCs/>
        </w:rPr>
        <w:t xml:space="preserve">‘Kazakhstan is very </w:t>
      </w:r>
      <w:r w:rsidR="00716477" w:rsidRPr="00137706">
        <w:rPr>
          <w:rFonts w:ascii="Gill Sans MT" w:eastAsia="Helvetica Neue" w:hAnsi="Gill Sans MT" w:cs="Helvetica Neue"/>
          <w:i/>
          <w:iCs/>
        </w:rPr>
        <w:t>large,</w:t>
      </w:r>
      <w:r w:rsidR="00137706" w:rsidRPr="00137706">
        <w:rPr>
          <w:rFonts w:ascii="Gill Sans MT" w:eastAsia="Helvetica Neue" w:hAnsi="Gill Sans MT" w:cs="Helvetica Neue"/>
          <w:i/>
          <w:iCs/>
        </w:rPr>
        <w:t xml:space="preserve"> and UN should be </w:t>
      </w:r>
      <w:r w:rsidR="00137706">
        <w:rPr>
          <w:rFonts w:ascii="Gill Sans MT" w:eastAsia="Helvetica Neue" w:hAnsi="Gill Sans MT" w:cs="Helvetica Neue"/>
          <w:i/>
          <w:iCs/>
        </w:rPr>
        <w:t xml:space="preserve">felt </w:t>
      </w:r>
      <w:r w:rsidR="00137706" w:rsidRPr="00137706">
        <w:rPr>
          <w:rFonts w:ascii="Gill Sans MT" w:eastAsia="Helvetica Neue" w:hAnsi="Gill Sans MT" w:cs="Helvetica Neue"/>
          <w:i/>
          <w:iCs/>
        </w:rPr>
        <w:t xml:space="preserve">everywhere, especially in </w:t>
      </w:r>
      <w:r w:rsidR="00137706" w:rsidRPr="00137706">
        <w:rPr>
          <w:rFonts w:ascii="Gill Sans MT" w:hAnsi="Gill Sans MT"/>
          <w:i/>
          <w:iCs/>
          <w:szCs w:val="20"/>
          <w:lang w:val="en-GB"/>
        </w:rPr>
        <w:t>three new least developed regions</w:t>
      </w:r>
      <w:r w:rsidR="00137706">
        <w:rPr>
          <w:rFonts w:ascii="Gill Sans MT" w:hAnsi="Gill Sans MT"/>
          <w:i/>
          <w:iCs/>
          <w:szCs w:val="20"/>
          <w:lang w:val="en-GB"/>
        </w:rPr>
        <w:t>’.</w:t>
      </w:r>
      <w:r w:rsidR="00137706" w:rsidRPr="00137706">
        <w:rPr>
          <w:rFonts w:ascii="Gill Sans MT" w:hAnsi="Gill Sans MT"/>
          <w:i/>
          <w:iCs/>
          <w:szCs w:val="20"/>
          <w:lang w:val="en-GB"/>
        </w:rPr>
        <w:t xml:space="preserve"> </w:t>
      </w:r>
      <w:r w:rsidR="002A0DD0" w:rsidRPr="00DE7FDD">
        <w:rPr>
          <w:rFonts w:ascii="Gill Sans MT" w:eastAsia="Helvetica Neue" w:hAnsi="Gill Sans MT" w:cs="Helvetica Neue"/>
        </w:rPr>
        <w:t xml:space="preserve">This </w:t>
      </w:r>
      <w:r w:rsidR="009856E5" w:rsidRPr="00DE7FDD">
        <w:rPr>
          <w:rFonts w:ascii="Gill Sans MT" w:eastAsia="Helvetica Neue" w:hAnsi="Gill Sans MT" w:cs="Helvetica Neue"/>
        </w:rPr>
        <w:t xml:space="preserve">regionalization and localization approach </w:t>
      </w:r>
      <w:r w:rsidR="002A0DD0" w:rsidRPr="00DE7FDD">
        <w:rPr>
          <w:rFonts w:ascii="Gill Sans MT" w:eastAsia="Helvetica Neue" w:hAnsi="Gill Sans MT" w:cs="Helvetica Neue"/>
        </w:rPr>
        <w:t xml:space="preserve">could </w:t>
      </w:r>
      <w:r w:rsidR="009856E5" w:rsidRPr="00DE7FDD">
        <w:rPr>
          <w:rFonts w:ascii="Gill Sans MT" w:eastAsia="Helvetica Neue" w:hAnsi="Gill Sans MT" w:cs="Helvetica Neue"/>
        </w:rPr>
        <w:t>be buil</w:t>
      </w:r>
      <w:r w:rsidR="00A762F3" w:rsidRPr="00DE7FDD">
        <w:rPr>
          <w:rFonts w:ascii="Gill Sans MT" w:eastAsia="Helvetica Neue" w:hAnsi="Gill Sans MT" w:cs="Helvetica Neue"/>
        </w:rPr>
        <w:t>t</w:t>
      </w:r>
      <w:r w:rsidR="009856E5" w:rsidRPr="00DE7FDD">
        <w:rPr>
          <w:rFonts w:ascii="Gill Sans MT" w:eastAsia="Helvetica Neue" w:hAnsi="Gill Sans MT" w:cs="Helvetica Neue"/>
        </w:rPr>
        <w:t xml:space="preserve"> around </w:t>
      </w:r>
      <w:r w:rsidR="002A0DD0" w:rsidRPr="00DE7FDD">
        <w:rPr>
          <w:rFonts w:ascii="Gill Sans MT" w:eastAsia="Helvetica Neue" w:hAnsi="Gill Sans MT" w:cs="Helvetica Neue"/>
        </w:rPr>
        <w:t xml:space="preserve">planned UNDP sub-offices </w:t>
      </w:r>
      <w:r w:rsidR="00A762F3" w:rsidRPr="00DE7FDD">
        <w:rPr>
          <w:rFonts w:ascii="Gill Sans MT" w:eastAsia="Helvetica Neue" w:hAnsi="Gill Sans MT" w:cs="Helvetica Neue"/>
        </w:rPr>
        <w:t xml:space="preserve">(project offices) </w:t>
      </w:r>
      <w:r w:rsidR="002A0DD0" w:rsidRPr="00DE7FDD">
        <w:rPr>
          <w:rFonts w:ascii="Gill Sans MT" w:eastAsia="Helvetica Neue" w:hAnsi="Gill Sans MT" w:cs="Helvetica Neue"/>
        </w:rPr>
        <w:t xml:space="preserve">in </w:t>
      </w:r>
      <w:r w:rsidR="00526C0B" w:rsidRPr="00DE7FDD">
        <w:rPr>
          <w:rFonts w:ascii="Gill Sans MT" w:eastAsia="Helvetica Neue" w:hAnsi="Gill Sans MT" w:cs="Helvetica Neue"/>
        </w:rPr>
        <w:t xml:space="preserve">several </w:t>
      </w:r>
      <w:r w:rsidR="002A0DD0" w:rsidRPr="00DE7FDD">
        <w:rPr>
          <w:rFonts w:ascii="Gill Sans MT" w:eastAsia="Helvetica Neue" w:hAnsi="Gill Sans MT" w:cs="Helvetica Neue"/>
        </w:rPr>
        <w:t xml:space="preserve">regions, providing a structured framework to enhance </w:t>
      </w:r>
      <w:r w:rsidR="009856E5" w:rsidRPr="00DE7FDD">
        <w:rPr>
          <w:rFonts w:ascii="Gill Sans MT" w:eastAsia="Helvetica Neue" w:hAnsi="Gill Sans MT" w:cs="Helvetica Neue"/>
        </w:rPr>
        <w:t xml:space="preserve">UN-wide </w:t>
      </w:r>
      <w:r w:rsidR="002A0DD0" w:rsidRPr="00DE7FDD">
        <w:rPr>
          <w:rFonts w:ascii="Gill Sans MT" w:eastAsia="Helvetica Neue" w:hAnsi="Gill Sans MT" w:cs="Helvetica Neue"/>
        </w:rPr>
        <w:t>operational effectiveness and engagement</w:t>
      </w:r>
      <w:r w:rsidR="009856E5" w:rsidRPr="00DE7FDD">
        <w:rPr>
          <w:rFonts w:ascii="Gill Sans MT" w:eastAsia="Helvetica Neue" w:hAnsi="Gill Sans MT" w:cs="Helvetica Neue"/>
        </w:rPr>
        <w:t xml:space="preserve"> on the regional and local levels</w:t>
      </w:r>
      <w:r w:rsidR="002A0DD0" w:rsidRPr="00DE7FDD">
        <w:rPr>
          <w:rFonts w:ascii="Gill Sans MT" w:eastAsia="Helvetica Neue" w:hAnsi="Gill Sans MT" w:cs="Helvetica Neue"/>
        </w:rPr>
        <w:t>.</w:t>
      </w:r>
      <w:r w:rsidR="0062069C">
        <w:rPr>
          <w:rStyle w:val="FootnoteReference"/>
          <w:rFonts w:ascii="Gill Sans MT" w:eastAsia="Helvetica Neue" w:hAnsi="Gill Sans MT" w:cs="Helvetica Neue"/>
        </w:rPr>
        <w:footnoteReference w:id="37"/>
      </w:r>
      <w:r w:rsidR="009856E5" w:rsidRPr="00DE7FDD">
        <w:rPr>
          <w:rFonts w:ascii="Gill Sans MT" w:eastAsia="Helvetica Neue" w:hAnsi="Gill Sans MT" w:cs="Helvetica Neue"/>
        </w:rPr>
        <w:t xml:space="preserve"> Examples from many other countries including in Central Asia could inform this effort. </w:t>
      </w:r>
      <w:r w:rsidR="007D07A2">
        <w:rPr>
          <w:rFonts w:ascii="Gill Sans MT" w:eastAsia="Helvetica Neue" w:hAnsi="Gill Sans MT" w:cs="Helvetica Neue"/>
        </w:rPr>
        <w:t xml:space="preserve"> </w:t>
      </w:r>
    </w:p>
    <w:p w14:paraId="643E29C5" w14:textId="77777777" w:rsidR="002A0DD0" w:rsidRDefault="002A0DD0" w:rsidP="00DE7FDD">
      <w:pPr>
        <w:tabs>
          <w:tab w:val="left" w:pos="0"/>
        </w:tabs>
        <w:spacing w:before="0" w:after="0"/>
        <w:ind w:right="-284"/>
        <w:rPr>
          <w:rFonts w:ascii="Gill Sans MT" w:hAnsi="Gill Sans MT"/>
          <w:b/>
          <w:bCs/>
          <w:color w:val="00B0F0"/>
          <w:shd w:val="clear" w:color="auto" w:fill="FFFFFF"/>
          <w:lang w:val="en-GB"/>
        </w:rPr>
      </w:pPr>
    </w:p>
    <w:p w14:paraId="7D64C8A5" w14:textId="77777777" w:rsidR="007A5E9D" w:rsidRDefault="007A5E9D" w:rsidP="007A5E9D">
      <w:pPr>
        <w:spacing w:before="0" w:after="0"/>
        <w:ind w:right="-284"/>
        <w:rPr>
          <w:rFonts w:ascii="Gill Sans MT" w:eastAsia="Helvetica Neue" w:hAnsi="Gill Sans MT" w:cs="Helvetica Neue"/>
          <w:color w:val="000000" w:themeColor="text1"/>
          <w:szCs w:val="20"/>
        </w:rPr>
      </w:pPr>
      <w:r w:rsidRPr="005F100C">
        <w:rPr>
          <w:rFonts w:ascii="Gill Sans MT" w:eastAsia="Helvetica Neue" w:hAnsi="Gill Sans MT" w:cs="Helvetica Neue"/>
          <w:color w:val="00B0F0"/>
          <w:szCs w:val="20"/>
        </w:rPr>
        <w:t xml:space="preserve">KazAID: </w:t>
      </w:r>
      <w:r w:rsidRPr="00953CF8">
        <w:rPr>
          <w:rFonts w:ascii="Gill Sans MT" w:eastAsia="Helvetica Neue" w:hAnsi="Gill Sans MT" w:cs="Helvetica Neue"/>
          <w:color w:val="000000" w:themeColor="text1"/>
          <w:szCs w:val="20"/>
        </w:rPr>
        <w:t xml:space="preserve">Kazakhstan has made strides in providing official development and humanitarian assistance, transitioning from a recipient to an international donor in a relatively short period. Over the past 30 years, Kazakhstan has contributed approximately $542 million to various countries, focusing on initiatives </w:t>
      </w:r>
      <w:r>
        <w:rPr>
          <w:rFonts w:ascii="Gill Sans MT" w:eastAsia="Helvetica Neue" w:hAnsi="Gill Sans MT" w:cs="Helvetica Neue"/>
          <w:color w:val="000000" w:themeColor="text1"/>
          <w:szCs w:val="20"/>
        </w:rPr>
        <w:t xml:space="preserve">aligned </w:t>
      </w:r>
      <w:r w:rsidRPr="00953CF8">
        <w:rPr>
          <w:rFonts w:ascii="Gill Sans MT" w:eastAsia="Helvetica Neue" w:hAnsi="Gill Sans MT" w:cs="Helvetica Neue"/>
          <w:color w:val="000000" w:themeColor="text1"/>
          <w:szCs w:val="20"/>
        </w:rPr>
        <w:t>to Official Development Assistance (ODA)</w:t>
      </w:r>
      <w:r>
        <w:rPr>
          <w:rFonts w:ascii="Gill Sans MT" w:eastAsia="Helvetica Neue" w:hAnsi="Gill Sans MT" w:cs="Helvetica Neue"/>
          <w:color w:val="000000" w:themeColor="text1"/>
          <w:szCs w:val="20"/>
        </w:rPr>
        <w:t xml:space="preserve"> </w:t>
      </w:r>
      <w:r w:rsidRPr="00953CF8">
        <w:rPr>
          <w:rFonts w:ascii="Gill Sans MT" w:eastAsia="Helvetica Neue" w:hAnsi="Gill Sans MT" w:cs="Helvetica Neue"/>
          <w:color w:val="000000" w:themeColor="text1"/>
          <w:szCs w:val="20"/>
        </w:rPr>
        <w:t>Since 2011, UNDP</w:t>
      </w:r>
      <w:r>
        <w:rPr>
          <w:rFonts w:ascii="Gill Sans MT" w:eastAsia="Helvetica Neue" w:hAnsi="Gill Sans MT" w:cs="Helvetica Neue"/>
          <w:color w:val="000000" w:themeColor="text1"/>
          <w:szCs w:val="20"/>
        </w:rPr>
        <w:t xml:space="preserve"> </w:t>
      </w:r>
      <w:r w:rsidRPr="00953CF8">
        <w:rPr>
          <w:rFonts w:ascii="Gill Sans MT" w:eastAsia="Helvetica Neue" w:hAnsi="Gill Sans MT" w:cs="Helvetica Neue"/>
          <w:color w:val="000000" w:themeColor="text1"/>
          <w:szCs w:val="20"/>
        </w:rPr>
        <w:t>has been instrumental in assisting the Kazakh government in establishing a national ODA system. This collaboration included expert input in drafting the Law on ODA in 2014 and other essential legal frameworks, culminating in the creation of the KazAID Agency in 2021, a comprehensive operator for ODA in Kazakhstan. Moreover, UNDP facilitated practical project implementation for recipient countries, leveraging financial and technical support from donor nations. This hands-on experience was invaluable in equipping Ministry of Foreign Affairs (MFA) personnel with the necessary skills to build a robust national ODA system and execute development projects effectively.</w:t>
      </w:r>
      <w:r>
        <w:rPr>
          <w:rFonts w:ascii="Gill Sans MT" w:eastAsia="Helvetica Neue" w:hAnsi="Gill Sans MT" w:cs="Helvetica Neue"/>
          <w:color w:val="000000" w:themeColor="text1"/>
          <w:szCs w:val="20"/>
        </w:rPr>
        <w:t xml:space="preserve"> </w:t>
      </w:r>
      <w:r w:rsidRPr="00953CF8">
        <w:rPr>
          <w:rFonts w:ascii="Gill Sans MT" w:eastAsia="Helvetica Neue" w:hAnsi="Gill Sans MT" w:cs="Helvetica Neue"/>
          <w:color w:val="000000" w:themeColor="text1"/>
          <w:szCs w:val="20"/>
        </w:rPr>
        <w:t>To further support the MFA, UNDP proposed a project aimed at enhancing the capabilities needed for designing and executing development cooperation initiatives. This initiative provided stakeholders with the tools and training required to plan, implement, monitor, and evaluate ODA policies effectively. The project particularly strengthened the technical and expert capacities of Kazakhstan's foreign policy and ODA institutions, including the Foreign Policy Research Institute (FPRI) and KazAID.</w:t>
      </w:r>
      <w:r>
        <w:rPr>
          <w:rFonts w:ascii="Gill Sans MT" w:eastAsia="Helvetica Neue" w:hAnsi="Gill Sans MT" w:cs="Helvetica Neue"/>
          <w:color w:val="000000" w:themeColor="text1"/>
          <w:szCs w:val="20"/>
        </w:rPr>
        <w:t xml:space="preserve"> </w:t>
      </w:r>
      <w:r w:rsidRPr="00953CF8">
        <w:rPr>
          <w:rFonts w:ascii="Gill Sans MT" w:eastAsia="Helvetica Neue" w:hAnsi="Gill Sans MT" w:cs="Helvetica Neue"/>
          <w:color w:val="000000" w:themeColor="text1"/>
          <w:szCs w:val="20"/>
        </w:rPr>
        <w:t>As a result, Kazakhstan has successfully integrated into the regional and international development cooperation framework, boosting its engagement with the OECD Development Assistance Committee (DAC) and supporting its efforts towards achieving SDGs. This transformation underscores Kazakhstan's growing role as a key player in global development and humanitarian aid.</w:t>
      </w:r>
    </w:p>
    <w:p w14:paraId="3F355E05" w14:textId="77777777" w:rsidR="007A5E9D" w:rsidRPr="00DE7FDD" w:rsidRDefault="007A5E9D" w:rsidP="00DE7FDD">
      <w:pPr>
        <w:tabs>
          <w:tab w:val="left" w:pos="0"/>
        </w:tabs>
        <w:spacing w:before="0" w:after="0"/>
        <w:ind w:right="-284"/>
        <w:rPr>
          <w:rFonts w:ascii="Gill Sans MT" w:hAnsi="Gill Sans MT"/>
          <w:b/>
          <w:bCs/>
          <w:color w:val="00B0F0"/>
          <w:shd w:val="clear" w:color="auto" w:fill="FFFFFF"/>
          <w:lang w:val="en-GB"/>
        </w:rPr>
      </w:pPr>
    </w:p>
    <w:p w14:paraId="25BF69F9" w14:textId="77777777" w:rsidR="005637E2" w:rsidRDefault="005637E2">
      <w:pPr>
        <w:spacing w:before="0" w:after="0"/>
        <w:jc w:val="left"/>
        <w:rPr>
          <w:rFonts w:ascii="Gill Sans MT" w:hAnsi="Gill Sans MT"/>
          <w:b/>
          <w:bCs/>
          <w:color w:val="00B0F0"/>
          <w:shd w:val="clear" w:color="auto" w:fill="FFFFFF"/>
          <w:lang w:val="en-GB"/>
        </w:rPr>
      </w:pPr>
      <w:r>
        <w:rPr>
          <w:rFonts w:ascii="Gill Sans MT" w:hAnsi="Gill Sans MT"/>
          <w:b/>
          <w:bCs/>
          <w:color w:val="00B0F0"/>
          <w:shd w:val="clear" w:color="auto" w:fill="FFFFFF"/>
          <w:lang w:val="en-GB"/>
        </w:rPr>
        <w:br w:type="page"/>
      </w:r>
    </w:p>
    <w:p w14:paraId="57440AB5" w14:textId="39484D04" w:rsidR="00772F33" w:rsidRDefault="00772F33" w:rsidP="00DE7FDD">
      <w:pPr>
        <w:tabs>
          <w:tab w:val="left" w:pos="0"/>
        </w:tabs>
        <w:spacing w:before="0" w:after="0"/>
        <w:ind w:right="-284"/>
        <w:rPr>
          <w:rFonts w:ascii="Gill Sans MT" w:hAnsi="Gill Sans MT"/>
          <w:b/>
          <w:bCs/>
          <w:color w:val="00B0F0"/>
          <w:shd w:val="clear" w:color="auto" w:fill="FFFFFF"/>
          <w:lang w:val="en-GB"/>
        </w:rPr>
      </w:pPr>
      <w:r w:rsidRPr="00DE7FDD">
        <w:rPr>
          <w:rFonts w:ascii="Gill Sans MT" w:hAnsi="Gill Sans MT"/>
          <w:b/>
          <w:bCs/>
          <w:color w:val="00B0F0"/>
          <w:shd w:val="clear" w:color="auto" w:fill="FFFFFF"/>
          <w:lang w:val="en-GB"/>
        </w:rPr>
        <w:lastRenderedPageBreak/>
        <w:t xml:space="preserve">CONCLUSIONS </w:t>
      </w:r>
    </w:p>
    <w:p w14:paraId="5265EC02" w14:textId="77777777" w:rsidR="001D189B" w:rsidRPr="00DE7FDD" w:rsidRDefault="001D189B" w:rsidP="00DE7FDD">
      <w:pPr>
        <w:tabs>
          <w:tab w:val="left" w:pos="0"/>
        </w:tabs>
        <w:spacing w:before="0" w:after="0"/>
        <w:ind w:right="-284"/>
        <w:rPr>
          <w:rFonts w:ascii="Gill Sans MT" w:hAnsi="Gill Sans MT"/>
          <w:b/>
          <w:bCs/>
          <w:color w:val="00B0F0"/>
          <w:shd w:val="clear" w:color="auto" w:fill="FFFFFF"/>
          <w:lang w:val="en-GB"/>
        </w:rPr>
      </w:pPr>
    </w:p>
    <w:p w14:paraId="7674AF4C" w14:textId="77777777" w:rsidR="001D189B" w:rsidRPr="001D189B" w:rsidRDefault="00AE11E1" w:rsidP="00345D48">
      <w:pPr>
        <w:pStyle w:val="ListParagraph"/>
        <w:numPr>
          <w:ilvl w:val="0"/>
          <w:numId w:val="32"/>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t xml:space="preserve">Joint Work Plans (JWPs): </w:t>
      </w:r>
      <w:r w:rsidRPr="001D189B">
        <w:rPr>
          <w:rFonts w:ascii="Gill Sans MT" w:hAnsi="Gill Sans MT"/>
          <w:color w:val="000000" w:themeColor="text1"/>
          <w:sz w:val="20"/>
          <w:szCs w:val="20"/>
          <w:shd w:val="clear" w:color="auto" w:fill="FFFFFF"/>
          <w:lang w:val="en-GB"/>
        </w:rPr>
        <w:t>Inclusive Joint Work Plans (JWPs) are central to the UN's joint implementation structure, they initially featured numerous sub-outputs spanning various projects and activities due to early ambiguities and a lack of clear guidance. Over time, these plans underwent significant consolidation and homogenization, resulting in a streamlined approach where sub-outputs are now generally aligned with specific project levels. This consolidation has enhanced operational efficiency and clarity in execution.</w:t>
      </w:r>
    </w:p>
    <w:p w14:paraId="0C825875" w14:textId="77777777" w:rsidR="001D189B" w:rsidRPr="001D189B" w:rsidRDefault="00AE11E1" w:rsidP="00345D48">
      <w:pPr>
        <w:pStyle w:val="ListParagraph"/>
        <w:numPr>
          <w:ilvl w:val="0"/>
          <w:numId w:val="32"/>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t xml:space="preserve">Indicators and Monitoring: </w:t>
      </w:r>
      <w:r w:rsidRPr="001D189B">
        <w:rPr>
          <w:rFonts w:ascii="Gill Sans MT" w:hAnsi="Gill Sans MT"/>
          <w:color w:val="000000" w:themeColor="text1"/>
          <w:sz w:val="20"/>
          <w:szCs w:val="20"/>
          <w:shd w:val="clear" w:color="auto" w:fill="FFFFFF"/>
          <w:lang w:val="en-GB"/>
        </w:rPr>
        <w:t xml:space="preserve">Statistics, indicators, and data were mentioned by some interlocutors as an important pain point, both due to </w:t>
      </w:r>
      <w:r w:rsidR="009243A9" w:rsidRPr="001D189B">
        <w:rPr>
          <w:rFonts w:ascii="Gill Sans MT" w:hAnsi="Gill Sans MT"/>
          <w:color w:val="000000" w:themeColor="text1"/>
          <w:sz w:val="20"/>
          <w:szCs w:val="20"/>
          <w:shd w:val="clear" w:color="auto" w:fill="FFFFFF"/>
          <w:lang w:val="en-GB"/>
        </w:rPr>
        <w:t xml:space="preserve">the </w:t>
      </w:r>
      <w:r w:rsidRPr="001D189B">
        <w:rPr>
          <w:rFonts w:ascii="Gill Sans MT" w:hAnsi="Gill Sans MT"/>
          <w:color w:val="000000" w:themeColor="text1"/>
          <w:sz w:val="20"/>
          <w:szCs w:val="20"/>
          <w:shd w:val="clear" w:color="auto" w:fill="FFFFFF"/>
          <w:lang w:val="en-GB"/>
        </w:rPr>
        <w:t xml:space="preserve">initial broadness of indicator framework as well as </w:t>
      </w:r>
      <w:r w:rsidR="009243A9" w:rsidRPr="001D189B">
        <w:rPr>
          <w:rFonts w:ascii="Gill Sans MT" w:hAnsi="Gill Sans MT"/>
          <w:color w:val="000000" w:themeColor="text1"/>
          <w:sz w:val="20"/>
          <w:szCs w:val="20"/>
          <w:shd w:val="clear" w:color="auto" w:fill="FFFFFF"/>
          <w:lang w:val="en-GB"/>
        </w:rPr>
        <w:t xml:space="preserve">the </w:t>
      </w:r>
      <w:r w:rsidRPr="001D189B">
        <w:rPr>
          <w:rFonts w:ascii="Gill Sans MT" w:hAnsi="Gill Sans MT"/>
          <w:color w:val="000000" w:themeColor="text1"/>
          <w:sz w:val="20"/>
          <w:szCs w:val="20"/>
          <w:shd w:val="clear" w:color="auto" w:fill="FFFFFF"/>
          <w:lang w:val="en-GB"/>
        </w:rPr>
        <w:t>unavailability of data. An initially broad and ambitious monitoring framework, marked by a plethora of indicators and data gaps, underwent significant further consolidation. Future efforts should be geared towards maximum alignment with national and agency-specific indicator frameworks, aiming to enhance coherence and effectiveness in monitoring and evaluation practices.</w:t>
      </w:r>
    </w:p>
    <w:p w14:paraId="10E0DD69" w14:textId="77777777" w:rsidR="001D189B" w:rsidRPr="001D189B" w:rsidRDefault="009243A9" w:rsidP="00345D48">
      <w:pPr>
        <w:pStyle w:val="ListParagraph"/>
        <w:numPr>
          <w:ilvl w:val="0"/>
          <w:numId w:val="32"/>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t xml:space="preserve">Results Groups: </w:t>
      </w:r>
      <w:r w:rsidR="00797981" w:rsidRPr="001D189B">
        <w:rPr>
          <w:rFonts w:ascii="Gill Sans MT" w:hAnsi="Gill Sans MT"/>
          <w:color w:val="000000" w:themeColor="text1"/>
          <w:sz w:val="20"/>
          <w:szCs w:val="20"/>
          <w:shd w:val="clear" w:color="auto" w:fill="FFFFFF"/>
          <w:lang w:val="en-GB"/>
        </w:rPr>
        <w:t>The three R</w:t>
      </w:r>
      <w:r w:rsidRPr="001D189B">
        <w:rPr>
          <w:rFonts w:ascii="Gill Sans MT" w:hAnsi="Gill Sans MT"/>
          <w:color w:val="000000" w:themeColor="text1"/>
          <w:sz w:val="20"/>
          <w:szCs w:val="20"/>
          <w:shd w:val="clear" w:color="auto" w:fill="FFFFFF"/>
          <w:lang w:val="en-GB"/>
        </w:rPr>
        <w:t>Gs</w:t>
      </w:r>
      <w:r w:rsidR="00797981" w:rsidRPr="001D189B">
        <w:rPr>
          <w:rFonts w:ascii="Gill Sans MT" w:hAnsi="Gill Sans MT"/>
          <w:color w:val="000000" w:themeColor="text1"/>
          <w:sz w:val="20"/>
          <w:szCs w:val="20"/>
          <w:shd w:val="clear" w:color="auto" w:fill="FFFFFF"/>
          <w:lang w:val="en-GB"/>
        </w:rPr>
        <w:t xml:space="preserve"> operate effectively through bi-yearly strategic and technical meetings, guiding joint work despite constraints like limited time and capacities. Combined meetings optimize efforts and ensure key staff, particularly Heads of Agencies (HoAs), can attend in person. More open and forward-looking discussions, as practiced in RG3 on water and DRR, could benefit all groups. Joint meetings support cross-sectoral cooperation and synergies, which are broadly welcomed. Strengthening linkages between Results Groups and national structures, such as SDG Working Groups and sectoral coordination mechanisms, would further enhance the relevance and effectiveness of UNSDCF implementation. These efforts align with the Terms of Reference (ToRs) of the Results Groups, emphasizing improved internal coordination, a coherent UN system-wide approach, complementarity, reduced overlaps, joint programs, resource mobilization, and advocacy to advance the 2030 Agenda/SDGs.</w:t>
      </w:r>
    </w:p>
    <w:p w14:paraId="1C071DC9" w14:textId="0C2FD62E" w:rsidR="001D189B" w:rsidRPr="001D189B" w:rsidRDefault="00DF5DC9" w:rsidP="00345D48">
      <w:pPr>
        <w:pStyle w:val="ListParagraph"/>
        <w:numPr>
          <w:ilvl w:val="0"/>
          <w:numId w:val="32"/>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t xml:space="preserve">Resource Management: </w:t>
      </w:r>
      <w:r w:rsidRPr="001D189B">
        <w:rPr>
          <w:rFonts w:ascii="Gill Sans MT" w:hAnsi="Gill Sans MT"/>
          <w:color w:val="000000" w:themeColor="text1"/>
          <w:sz w:val="20"/>
          <w:szCs w:val="20"/>
          <w:shd w:val="clear" w:color="auto" w:fill="FFFFFF"/>
          <w:lang w:val="en-GB"/>
        </w:rPr>
        <w:t xml:space="preserve">Resource </w:t>
      </w:r>
      <w:r w:rsidRPr="00573349">
        <w:rPr>
          <w:rFonts w:ascii="Gill Sans MT" w:hAnsi="Gill Sans MT"/>
          <w:color w:val="000000" w:themeColor="text1"/>
          <w:sz w:val="20"/>
          <w:szCs w:val="20"/>
          <w:shd w:val="clear" w:color="auto" w:fill="FFFFFF"/>
          <w:lang w:val="en-GB"/>
        </w:rPr>
        <w:t xml:space="preserve">management remains a critical area of focus, especially in navigating a demanding funding landscape. </w:t>
      </w:r>
      <w:r w:rsidR="00573349" w:rsidRPr="00573349">
        <w:rPr>
          <w:rFonts w:ascii="Gill Sans MT" w:eastAsia="Helvetica Neue" w:hAnsi="Gill Sans MT" w:cs="Helvetica Neue"/>
          <w:color w:val="000000"/>
          <w:sz w:val="20"/>
          <w:szCs w:val="20"/>
          <w:lang w:val="en-GB"/>
        </w:rPr>
        <w:t xml:space="preserve">Current total expenditures stand at $67.967 million, which is 41,9% as compared to $162.04 </w:t>
      </w:r>
      <w:r w:rsidR="00573349" w:rsidRPr="00573349">
        <w:rPr>
          <w:rFonts w:ascii="Gill Sans MT" w:eastAsia="Helvetica Neue" w:hAnsi="Gill Sans MT" w:cs="Helvetica Neue"/>
          <w:color w:val="000000" w:themeColor="text1"/>
          <w:sz w:val="20"/>
          <w:szCs w:val="20"/>
          <w:lang w:val="en-GB"/>
        </w:rPr>
        <w:t xml:space="preserve">required in the </w:t>
      </w:r>
      <w:r w:rsidR="00573349" w:rsidRPr="00573349">
        <w:rPr>
          <w:rFonts w:ascii="Gill Sans MT" w:hAnsi="Gill Sans MT" w:cs="Calibri"/>
          <w:color w:val="000000" w:themeColor="text1"/>
          <w:sz w:val="20"/>
          <w:szCs w:val="20"/>
          <w:lang w:eastAsia="en-GB"/>
        </w:rPr>
        <w:t>Original Resource Framework for UNSDCF  2021-2025, if we add also available resources ($34.366 million in 2023), it will stand at around 63.1%</w:t>
      </w:r>
      <w:r w:rsidR="00573349">
        <w:rPr>
          <w:rFonts w:ascii="Gill Sans MT" w:hAnsi="Gill Sans MT" w:cs="Calibri"/>
          <w:color w:val="000000" w:themeColor="text1"/>
          <w:sz w:val="20"/>
          <w:szCs w:val="20"/>
          <w:lang w:eastAsia="en-GB"/>
        </w:rPr>
        <w:t xml:space="preserve">, which is </w:t>
      </w:r>
      <w:r w:rsidR="005637E2">
        <w:rPr>
          <w:rFonts w:ascii="Gill Sans MT" w:hAnsi="Gill Sans MT" w:cs="Calibri"/>
          <w:color w:val="000000" w:themeColor="text1"/>
          <w:sz w:val="20"/>
          <w:szCs w:val="20"/>
          <w:lang w:eastAsia="en-GB"/>
        </w:rPr>
        <w:t>where</w:t>
      </w:r>
      <w:r w:rsidR="00573349">
        <w:rPr>
          <w:rFonts w:ascii="Gill Sans MT" w:hAnsi="Gill Sans MT" w:cs="Calibri"/>
          <w:color w:val="000000" w:themeColor="text1"/>
          <w:sz w:val="20"/>
          <w:szCs w:val="20"/>
          <w:lang w:eastAsia="en-GB"/>
        </w:rPr>
        <w:t xml:space="preserve"> it should </w:t>
      </w:r>
      <w:r w:rsidR="005637E2">
        <w:rPr>
          <w:rFonts w:ascii="Gill Sans MT" w:hAnsi="Gill Sans MT" w:cs="Calibri"/>
          <w:color w:val="000000" w:themeColor="text1"/>
          <w:sz w:val="20"/>
          <w:szCs w:val="20"/>
          <w:lang w:eastAsia="en-GB"/>
        </w:rPr>
        <w:t xml:space="preserve">roughly </w:t>
      </w:r>
      <w:r w:rsidR="00573349">
        <w:rPr>
          <w:rFonts w:ascii="Gill Sans MT" w:hAnsi="Gill Sans MT" w:cs="Calibri"/>
          <w:color w:val="000000" w:themeColor="text1"/>
          <w:sz w:val="20"/>
          <w:szCs w:val="20"/>
          <w:lang w:eastAsia="en-GB"/>
        </w:rPr>
        <w:t xml:space="preserve">be in </w:t>
      </w:r>
      <w:r w:rsidR="00C15D42">
        <w:rPr>
          <w:rFonts w:ascii="Gill Sans MT" w:hAnsi="Gill Sans MT" w:cs="Calibri"/>
          <w:color w:val="000000" w:themeColor="text1"/>
          <w:sz w:val="20"/>
          <w:szCs w:val="20"/>
          <w:lang w:eastAsia="en-GB"/>
        </w:rPr>
        <w:t>terms</w:t>
      </w:r>
      <w:r w:rsidR="00573349">
        <w:rPr>
          <w:rFonts w:ascii="Gill Sans MT" w:hAnsi="Gill Sans MT" w:cs="Calibri"/>
          <w:color w:val="000000" w:themeColor="text1"/>
          <w:sz w:val="20"/>
          <w:szCs w:val="20"/>
          <w:lang w:eastAsia="en-GB"/>
        </w:rPr>
        <w:t xml:space="preserve"> of </w:t>
      </w:r>
      <w:r w:rsidR="00C15D42">
        <w:rPr>
          <w:rFonts w:ascii="Gill Sans MT" w:hAnsi="Gill Sans MT" w:cs="Calibri"/>
          <w:color w:val="000000" w:themeColor="text1"/>
          <w:sz w:val="20"/>
          <w:szCs w:val="20"/>
          <w:lang w:eastAsia="en-GB"/>
        </w:rPr>
        <w:t xml:space="preserve">the </w:t>
      </w:r>
      <w:r w:rsidR="00573349">
        <w:rPr>
          <w:rFonts w:ascii="Gill Sans MT" w:hAnsi="Gill Sans MT" w:cs="Calibri"/>
          <w:color w:val="000000" w:themeColor="text1"/>
          <w:sz w:val="20"/>
          <w:szCs w:val="20"/>
          <w:lang w:eastAsia="en-GB"/>
        </w:rPr>
        <w:t>delive</w:t>
      </w:r>
      <w:r w:rsidR="00C15D42">
        <w:rPr>
          <w:rFonts w:ascii="Gill Sans MT" w:hAnsi="Gill Sans MT" w:cs="Calibri"/>
          <w:color w:val="000000" w:themeColor="text1"/>
          <w:sz w:val="20"/>
          <w:szCs w:val="20"/>
          <w:lang w:eastAsia="en-GB"/>
        </w:rPr>
        <w:t xml:space="preserve">ry after 3 years of CF implementation. </w:t>
      </w:r>
      <w:r w:rsidR="00573349" w:rsidRPr="00573349">
        <w:rPr>
          <w:rFonts w:ascii="Gill Sans MT" w:hAnsi="Gill Sans MT" w:cs="Calibri"/>
          <w:color w:val="000000" w:themeColor="text1"/>
          <w:sz w:val="20"/>
          <w:szCs w:val="20"/>
          <w:lang w:eastAsia="en-GB"/>
        </w:rPr>
        <w:t xml:space="preserve">Especially Outcomes 3.1 and 3.2 as well as Outcome 1.2 and 2.2 significantly lagging behind, with Outcome 1.1 and Outcome 2.1 doing extremely well. </w:t>
      </w:r>
      <w:r w:rsidRPr="00573349">
        <w:rPr>
          <w:rFonts w:ascii="Gill Sans MT" w:hAnsi="Gill Sans MT"/>
          <w:color w:val="000000" w:themeColor="text1"/>
          <w:sz w:val="20"/>
          <w:szCs w:val="20"/>
          <w:shd w:val="clear" w:color="auto" w:fill="FFFFFF"/>
          <w:lang w:val="en-GB"/>
        </w:rPr>
        <w:t>The current UNSDCF funding framework is considered realistic, with adequate resources mobilized and delivered. Future strategies should include strengthening cooperation with</w:t>
      </w:r>
      <w:r w:rsidRPr="001D189B">
        <w:rPr>
          <w:rFonts w:ascii="Gill Sans MT" w:hAnsi="Gill Sans MT"/>
          <w:color w:val="000000" w:themeColor="text1"/>
          <w:sz w:val="20"/>
          <w:szCs w:val="20"/>
          <w:shd w:val="clear" w:color="auto" w:fill="FFFFFF"/>
          <w:lang w:val="en-GB"/>
        </w:rPr>
        <w:t xml:space="preserve"> International Financial Institutions (IFIs), exploring innovative financing mechanisms, and systematizing Government cost-sharing to support joint activities and ensure financial predictability. These strategies are essential for sustaining and scaling up UN activities in Kazakhstan.</w:t>
      </w:r>
    </w:p>
    <w:p w14:paraId="7782E4D7" w14:textId="77777777" w:rsidR="001D189B" w:rsidRPr="001D189B" w:rsidRDefault="0038447B" w:rsidP="00345D48">
      <w:pPr>
        <w:pStyle w:val="ListParagraph"/>
        <w:numPr>
          <w:ilvl w:val="0"/>
          <w:numId w:val="32"/>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t>Diversification of the resource portfolio</w:t>
      </w:r>
      <w:r w:rsidRPr="001D189B">
        <w:rPr>
          <w:rFonts w:ascii="Gill Sans MT" w:hAnsi="Gill Sans MT"/>
          <w:color w:val="000000" w:themeColor="text1"/>
          <w:sz w:val="20"/>
          <w:szCs w:val="20"/>
          <w:shd w:val="clear" w:color="auto" w:fill="FFFFFF"/>
          <w:lang w:val="en-GB"/>
        </w:rPr>
        <w:t xml:space="preserve">. </w:t>
      </w:r>
      <w:r w:rsidR="00AE11E1" w:rsidRPr="001D189B">
        <w:rPr>
          <w:rFonts w:ascii="Gill Sans MT" w:hAnsi="Gill Sans MT"/>
          <w:color w:val="000000" w:themeColor="text1"/>
          <w:sz w:val="20"/>
          <w:szCs w:val="20"/>
          <w:shd w:val="clear" w:color="auto" w:fill="FFFFFF"/>
          <w:lang w:val="en-GB"/>
        </w:rPr>
        <w:t>Given Kazakhstan's status as an upper-middle-income country and the fluctuating nature of government cost-sharing, there is a heightened need for the UN to innovate and diversify its resource portfolio. Both the UN and the Government emphasize the importance of diversifying sources of resources and partners, particularly from the private sector, to effectively implement current strategic frameworks, including the SDGs and Agenda 2030 priorities encapsulated in the Cooperation Framework. Enhancing value through existing and emerging collaborations, including cost-sharing initiatives with the Government of Kazakhstan, engaging conventional donors, exploring involvement of International Financial Institutions, and increasing cooperation with the private sector and non-traditional partners, remains critical. Balancing the necessity of government cost-sharing with safeguarding UN independence and impartiality is essential for maintaining effective and aligned UN interventions in Kazakhstan.</w:t>
      </w:r>
    </w:p>
    <w:p w14:paraId="2F08E035" w14:textId="77777777" w:rsidR="001D189B" w:rsidRPr="001D189B" w:rsidRDefault="009C5A03" w:rsidP="00345D48">
      <w:pPr>
        <w:pStyle w:val="ListParagraph"/>
        <w:numPr>
          <w:ilvl w:val="0"/>
          <w:numId w:val="32"/>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t>Pooled Funds</w:t>
      </w:r>
      <w:r w:rsidR="00797981" w:rsidRPr="001D189B">
        <w:rPr>
          <w:rFonts w:ascii="Gill Sans MT" w:hAnsi="Gill Sans MT"/>
          <w:color w:val="000000" w:themeColor="text1"/>
          <w:sz w:val="20"/>
          <w:szCs w:val="20"/>
          <w:shd w:val="clear" w:color="auto" w:fill="FFFFFF"/>
          <w:lang w:val="en-GB"/>
        </w:rPr>
        <w:t xml:space="preserve">: </w:t>
      </w:r>
      <w:r w:rsidR="00AE11E1" w:rsidRPr="001D189B">
        <w:rPr>
          <w:rFonts w:ascii="Gill Sans MT" w:hAnsi="Gill Sans MT"/>
          <w:color w:val="000000" w:themeColor="text1"/>
          <w:sz w:val="20"/>
          <w:szCs w:val="20"/>
          <w:shd w:val="clear" w:color="auto" w:fill="FFFFFF"/>
          <w:lang w:val="en-GB"/>
        </w:rPr>
        <w:t xml:space="preserve">The proposal for establishing a </w:t>
      </w:r>
      <w:r w:rsidR="00797981" w:rsidRPr="001D189B">
        <w:rPr>
          <w:rFonts w:ascii="Gill Sans MT" w:hAnsi="Gill Sans MT"/>
          <w:color w:val="000000" w:themeColor="text1"/>
          <w:sz w:val="20"/>
          <w:szCs w:val="20"/>
          <w:shd w:val="clear" w:color="auto" w:fill="FFFFFF"/>
          <w:lang w:val="en-GB"/>
        </w:rPr>
        <w:t xml:space="preserve">regional or </w:t>
      </w:r>
      <w:r w:rsidR="00AE11E1" w:rsidRPr="001D189B">
        <w:rPr>
          <w:rFonts w:ascii="Gill Sans MT" w:hAnsi="Gill Sans MT"/>
          <w:color w:val="000000" w:themeColor="text1"/>
          <w:sz w:val="20"/>
          <w:szCs w:val="20"/>
          <w:shd w:val="clear" w:color="auto" w:fill="FFFFFF"/>
          <w:lang w:val="en-GB"/>
        </w:rPr>
        <w:t>country-level Pooled Fund, such as the ‘Central Asia Multi-partner Trust Fund,’ highlights the potential for accumulating financing from various contributors into one funding pool. This approach can reduce fragmentation, broaden donor bases, spread risk-sharing across partners, and tackle multi-dimensional challenges with comprehensive solutions. Despite initial discussions not gaining momentum, advocating for a consolidated and predictable co-financing approach through a national MPTF remains crucial. This could support key priority areas in the next UNSDCF, such as climate, water, digitalization, migration, and rule of law, aligning with national priorities and enhancing program coherence and quality assurance. The UN's continued work on Integrated National Financing Frameworks (INFF) further supports this approach, focusing on building capacities and dialogue on financial policies towards SDG achievement, thereby reinforcing Kazakhstan’s regional and global leadership in sustainable development</w:t>
      </w:r>
      <w:r w:rsidR="001D189B" w:rsidRPr="001D189B">
        <w:rPr>
          <w:rFonts w:ascii="Gill Sans MT" w:hAnsi="Gill Sans MT"/>
          <w:color w:val="00B0F0"/>
          <w:sz w:val="20"/>
          <w:szCs w:val="20"/>
          <w:shd w:val="clear" w:color="auto" w:fill="FFFFFF"/>
          <w:lang w:val="en-GB"/>
        </w:rPr>
        <w:t>.</w:t>
      </w:r>
    </w:p>
    <w:p w14:paraId="67784262" w14:textId="77777777" w:rsidR="001D189B" w:rsidRPr="001D189B" w:rsidRDefault="00797981" w:rsidP="00345D48">
      <w:pPr>
        <w:pStyle w:val="ListParagraph"/>
        <w:numPr>
          <w:ilvl w:val="0"/>
          <w:numId w:val="32"/>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t xml:space="preserve">Communication and Information Management: </w:t>
      </w:r>
      <w:r w:rsidRPr="001D189B">
        <w:rPr>
          <w:rFonts w:ascii="Gill Sans MT" w:hAnsi="Gill Sans MT"/>
          <w:color w:val="000000" w:themeColor="text1"/>
          <w:sz w:val="20"/>
          <w:szCs w:val="20"/>
          <w:shd w:val="clear" w:color="auto" w:fill="FFFFFF"/>
          <w:lang w:val="en-GB"/>
        </w:rPr>
        <w:t>UN Info has significantly grown in utility, effectively aggregating system-wide data and providing invaluable insights for informed decision-making processes. This has facilitated better tracking of progress and outcomes. Clear and informative reporting through regular Annual Reports contributes to transparency and accountability, ensuring stakeholders are well-informed. The high quality of reporting and communication was acknowledged by the 2022 UN Kazakhstan Annual Report, which was awarded the best Annual Report in the region.</w:t>
      </w:r>
    </w:p>
    <w:p w14:paraId="2F26EB87" w14:textId="3B2FCA80" w:rsidR="00797981" w:rsidRPr="001D189B" w:rsidRDefault="00797981" w:rsidP="00345D48">
      <w:pPr>
        <w:pStyle w:val="ListParagraph"/>
        <w:numPr>
          <w:ilvl w:val="0"/>
          <w:numId w:val="32"/>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lastRenderedPageBreak/>
        <w:t>Strengthening UN Presence</w:t>
      </w:r>
      <w:r w:rsidR="005637E2">
        <w:rPr>
          <w:rFonts w:ascii="Gill Sans MT" w:hAnsi="Gill Sans MT"/>
          <w:color w:val="00B0F0"/>
          <w:sz w:val="20"/>
          <w:szCs w:val="20"/>
          <w:shd w:val="clear" w:color="auto" w:fill="FFFFFF"/>
          <w:lang w:val="en-GB"/>
        </w:rPr>
        <w:t xml:space="preserve"> on Sub-national Level</w:t>
      </w:r>
      <w:r w:rsidRPr="001D189B">
        <w:rPr>
          <w:rFonts w:ascii="Gill Sans MT" w:hAnsi="Gill Sans MT"/>
          <w:color w:val="00B0F0"/>
          <w:sz w:val="20"/>
          <w:szCs w:val="20"/>
          <w:shd w:val="clear" w:color="auto" w:fill="FFFFFF"/>
          <w:lang w:val="en-GB"/>
        </w:rPr>
        <w:t xml:space="preserve">: </w:t>
      </w:r>
      <w:r w:rsidRPr="001D189B">
        <w:rPr>
          <w:rFonts w:ascii="Gill Sans MT" w:hAnsi="Gill Sans MT"/>
          <w:color w:val="000000" w:themeColor="text1"/>
          <w:sz w:val="20"/>
          <w:szCs w:val="20"/>
          <w:shd w:val="clear" w:color="auto" w:fill="FFFFFF"/>
          <w:lang w:val="en-GB"/>
        </w:rPr>
        <w:t>Plans for strengthening UN presence and coordination at regional and sub-national levels reflect a strategic approach to addressing localized development challenges. This includes potential considerations for establishing UNDP sub-offices in the most underdeveloped regions, providing a structured framework to enhance operational effectiveness and local engagement. Strengthening local presence is crucial for addressing the unique challenges faced by different regions and ensuring inclusive development.</w:t>
      </w:r>
    </w:p>
    <w:p w14:paraId="36F82A29" w14:textId="77777777" w:rsidR="00DF5DC9" w:rsidRPr="00DE7FDD" w:rsidRDefault="00DF5DC9" w:rsidP="00DE7FDD">
      <w:pPr>
        <w:tabs>
          <w:tab w:val="left" w:pos="0"/>
        </w:tabs>
        <w:spacing w:before="0" w:after="0"/>
        <w:ind w:right="-284"/>
        <w:rPr>
          <w:rFonts w:ascii="Gill Sans MT" w:hAnsi="Gill Sans MT"/>
          <w:b/>
          <w:bCs/>
          <w:color w:val="00B0F0"/>
          <w:shd w:val="clear" w:color="auto" w:fill="FFFFFF"/>
          <w:lang w:val="en-GB"/>
        </w:rPr>
      </w:pPr>
    </w:p>
    <w:p w14:paraId="2EA19D1E" w14:textId="77777777" w:rsidR="009D2767" w:rsidRPr="00DE7FDD" w:rsidRDefault="00772F33" w:rsidP="00DE7FDD">
      <w:pPr>
        <w:tabs>
          <w:tab w:val="left" w:pos="0"/>
        </w:tabs>
        <w:spacing w:before="0" w:after="0"/>
        <w:ind w:right="-284"/>
        <w:rPr>
          <w:rFonts w:ascii="Gill Sans MT" w:hAnsi="Gill Sans MT"/>
          <w:b/>
          <w:bCs/>
          <w:color w:val="00B0F0"/>
          <w:shd w:val="clear" w:color="auto" w:fill="FFFFFF"/>
          <w:lang w:val="en-GB"/>
        </w:rPr>
      </w:pPr>
      <w:r w:rsidRPr="00DE7FDD">
        <w:rPr>
          <w:rFonts w:ascii="Gill Sans MT" w:hAnsi="Gill Sans MT"/>
          <w:b/>
          <w:bCs/>
          <w:color w:val="00B0F0"/>
          <w:shd w:val="clear" w:color="auto" w:fill="FFFFFF"/>
          <w:lang w:val="en-GB"/>
        </w:rPr>
        <w:t xml:space="preserve">RECOMMENDATIONS </w:t>
      </w:r>
    </w:p>
    <w:p w14:paraId="1516D88A" w14:textId="77777777" w:rsidR="009D2767" w:rsidRPr="00DE7FDD" w:rsidRDefault="009D2767" w:rsidP="00DE7FDD">
      <w:pPr>
        <w:tabs>
          <w:tab w:val="left" w:pos="0"/>
        </w:tabs>
        <w:spacing w:before="0" w:after="0"/>
        <w:ind w:right="-284"/>
        <w:rPr>
          <w:rFonts w:ascii="Gill Sans MT" w:hAnsi="Gill Sans MT"/>
          <w:b/>
          <w:bCs/>
          <w:color w:val="00B0F0"/>
          <w:shd w:val="clear" w:color="auto" w:fill="FFFFFF"/>
          <w:lang w:val="en-GB"/>
        </w:rPr>
      </w:pPr>
    </w:p>
    <w:p w14:paraId="6B812C92" w14:textId="091566D6" w:rsidR="00C552E2" w:rsidRPr="00DE7FDD" w:rsidRDefault="00077F28" w:rsidP="00DE7FDD">
      <w:pPr>
        <w:tabs>
          <w:tab w:val="left" w:pos="0"/>
        </w:tabs>
        <w:spacing w:before="0" w:after="0"/>
        <w:ind w:right="-284"/>
        <w:rPr>
          <w:rFonts w:ascii="Gill Sans MT" w:hAnsi="Gill Sans MT"/>
          <w:b/>
          <w:bCs/>
          <w:color w:val="00B0F0"/>
          <w:shd w:val="clear" w:color="auto" w:fill="FFFFFF"/>
          <w:lang w:val="en-GB"/>
        </w:rPr>
      </w:pPr>
      <w:r w:rsidRPr="00DE7FDD">
        <w:rPr>
          <w:rFonts w:ascii="Gill Sans MT" w:eastAsia="Helvetica Neue" w:hAnsi="Gill Sans MT" w:cs="Helvetica Neue"/>
          <w:color w:val="00B0F0"/>
          <w:szCs w:val="20"/>
        </w:rPr>
        <w:t xml:space="preserve">STRATEGIC RECOMMENDATIONS </w:t>
      </w:r>
    </w:p>
    <w:p w14:paraId="6FD3228A" w14:textId="77777777" w:rsidR="00077F28" w:rsidRPr="00DE7FDD" w:rsidRDefault="00077F28" w:rsidP="00DE7FDD">
      <w:pPr>
        <w:spacing w:before="0" w:after="0"/>
        <w:ind w:right="-284"/>
        <w:rPr>
          <w:rFonts w:ascii="Gill Sans MT" w:eastAsia="Helvetica Neue" w:hAnsi="Gill Sans MT" w:cs="Helvetica Neue"/>
          <w:color w:val="00B0F0"/>
          <w:szCs w:val="20"/>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2D5714" w:rsidRPr="00DE7FDD" w14:paraId="5B40DC5A" w14:textId="77777777" w:rsidTr="007675B8">
        <w:tc>
          <w:tcPr>
            <w:tcW w:w="2628" w:type="dxa"/>
            <w:shd w:val="clear" w:color="auto" w:fill="EBEBE9"/>
          </w:tcPr>
          <w:p w14:paraId="16A07F5A" w14:textId="0BA26F5B" w:rsidR="002D5714" w:rsidRPr="00DE7FDD" w:rsidRDefault="002D5714" w:rsidP="00DE7FDD">
            <w:pPr>
              <w:spacing w:before="0" w:after="0"/>
              <w:ind w:right="-284"/>
              <w:rPr>
                <w:rFonts w:ascii="Gill Sans MT" w:hAnsi="Gill Sans MT"/>
                <w:b/>
                <w:bCs/>
                <w:sz w:val="18"/>
                <w:szCs w:val="18"/>
              </w:rPr>
            </w:pPr>
            <w:r w:rsidRPr="007566B8">
              <w:rPr>
                <w:rFonts w:ascii="Gill Sans MT" w:hAnsi="Gill Sans MT"/>
                <w:b/>
                <w:bCs/>
                <w:color w:val="00B0F0"/>
                <w:sz w:val="18"/>
                <w:szCs w:val="18"/>
              </w:rPr>
              <w:t>Recommendation #</w:t>
            </w:r>
            <w:r w:rsidR="007566B8">
              <w:rPr>
                <w:rFonts w:ascii="Gill Sans MT" w:hAnsi="Gill Sans MT"/>
                <w:b/>
                <w:bCs/>
                <w:color w:val="00B0F0"/>
                <w:sz w:val="18"/>
                <w:szCs w:val="18"/>
              </w:rPr>
              <w:t>EY</w:t>
            </w:r>
            <w:r w:rsidRPr="007566B8">
              <w:rPr>
                <w:rFonts w:ascii="Gill Sans MT" w:hAnsi="Gill Sans MT"/>
                <w:b/>
                <w:bCs/>
                <w:color w:val="00B0F0"/>
                <w:sz w:val="18"/>
                <w:szCs w:val="18"/>
              </w:rPr>
              <w:t>1:</w:t>
            </w:r>
          </w:p>
        </w:tc>
        <w:tc>
          <w:tcPr>
            <w:tcW w:w="6723" w:type="dxa"/>
            <w:shd w:val="clear" w:color="auto" w:fill="EBEBE9"/>
          </w:tcPr>
          <w:p w14:paraId="26425EF0" w14:textId="77777777" w:rsidR="002D5714" w:rsidRPr="00DE7FDD" w:rsidRDefault="002D5714" w:rsidP="00DE7FDD">
            <w:pPr>
              <w:spacing w:before="0" w:after="0"/>
              <w:ind w:right="-284"/>
              <w:rPr>
                <w:rFonts w:ascii="Gill Sans MT" w:hAnsi="Gill Sans MT"/>
                <w:b/>
                <w:bCs/>
                <w:sz w:val="18"/>
                <w:szCs w:val="18"/>
              </w:rPr>
            </w:pPr>
          </w:p>
        </w:tc>
      </w:tr>
      <w:tr w:rsidR="002D5714" w:rsidRPr="00DE7FDD" w14:paraId="3814FE8E" w14:textId="77777777" w:rsidTr="007675B8">
        <w:tc>
          <w:tcPr>
            <w:tcW w:w="2628" w:type="dxa"/>
            <w:shd w:val="clear" w:color="auto" w:fill="auto"/>
          </w:tcPr>
          <w:p w14:paraId="62524741" w14:textId="77777777" w:rsidR="002D5714" w:rsidRPr="00DE7FDD" w:rsidRDefault="002D5714"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09846B4C" w14:textId="300BD755" w:rsidR="002D5714" w:rsidRPr="00DE7FDD" w:rsidRDefault="002D5714" w:rsidP="00DE7FDD">
            <w:pPr>
              <w:spacing w:before="0" w:after="0"/>
              <w:rPr>
                <w:rFonts w:ascii="Gill Sans MT" w:hAnsi="Gill Sans MT"/>
                <w:sz w:val="18"/>
                <w:szCs w:val="18"/>
              </w:rPr>
            </w:pPr>
            <w:r w:rsidRPr="00DE7FDD">
              <w:rPr>
                <w:rFonts w:ascii="Gill Sans MT" w:hAnsi="Gill Sans MT"/>
                <w:sz w:val="18"/>
                <w:szCs w:val="18"/>
              </w:rPr>
              <w:t xml:space="preserve">To optimize efforts and ensure participation of key staff, </w:t>
            </w:r>
            <w:r w:rsidR="00EE235D" w:rsidRPr="00DE7FDD">
              <w:rPr>
                <w:rFonts w:ascii="Gill Sans MT" w:hAnsi="Gill Sans MT"/>
                <w:sz w:val="18"/>
                <w:szCs w:val="18"/>
              </w:rPr>
              <w:t xml:space="preserve">maintain the </w:t>
            </w:r>
            <w:r w:rsidRPr="00DE7FDD">
              <w:rPr>
                <w:rFonts w:ascii="Gill Sans MT" w:hAnsi="Gill Sans MT"/>
                <w:sz w:val="18"/>
                <w:szCs w:val="18"/>
              </w:rPr>
              <w:t xml:space="preserve">combined meetings </w:t>
            </w:r>
            <w:r w:rsidR="00EE235D" w:rsidRPr="00DE7FDD">
              <w:rPr>
                <w:rFonts w:ascii="Gill Sans MT" w:hAnsi="Gill Sans MT"/>
                <w:sz w:val="18"/>
                <w:szCs w:val="18"/>
              </w:rPr>
              <w:t>of RGs</w:t>
            </w:r>
            <w:r w:rsidR="00625DA7" w:rsidRPr="00DE7FDD">
              <w:rPr>
                <w:rFonts w:ascii="Gill Sans MT" w:hAnsi="Gill Sans MT"/>
                <w:sz w:val="18"/>
                <w:szCs w:val="18"/>
              </w:rPr>
              <w:t>.</w:t>
            </w:r>
            <w:r w:rsidRPr="00DE7FDD">
              <w:rPr>
                <w:rFonts w:ascii="Gill Sans MT" w:hAnsi="Gill Sans MT"/>
                <w:sz w:val="18"/>
                <w:szCs w:val="18"/>
              </w:rPr>
              <w:t xml:space="preserve"> Incorporate more open and forward-looking discussions</w:t>
            </w:r>
            <w:r w:rsidR="007566B8">
              <w:rPr>
                <w:rFonts w:ascii="Gill Sans MT" w:hAnsi="Gill Sans MT"/>
                <w:sz w:val="18"/>
                <w:szCs w:val="18"/>
              </w:rPr>
              <w:t xml:space="preserve"> on priority and emerging issues. </w:t>
            </w:r>
            <w:r w:rsidRPr="00DE7FDD">
              <w:rPr>
                <w:rFonts w:ascii="Gill Sans MT" w:hAnsi="Gill Sans MT"/>
                <w:sz w:val="18"/>
                <w:szCs w:val="18"/>
              </w:rPr>
              <w:t xml:space="preserve">Foster cross-sectoral cooperation and synergies through </w:t>
            </w:r>
            <w:r w:rsidR="007566B8">
              <w:rPr>
                <w:rFonts w:ascii="Gill Sans MT" w:hAnsi="Gill Sans MT"/>
                <w:sz w:val="18"/>
                <w:szCs w:val="18"/>
              </w:rPr>
              <w:t xml:space="preserve">these </w:t>
            </w:r>
            <w:r w:rsidRPr="00DE7FDD">
              <w:rPr>
                <w:rFonts w:ascii="Gill Sans MT" w:hAnsi="Gill Sans MT"/>
                <w:sz w:val="18"/>
                <w:szCs w:val="18"/>
              </w:rPr>
              <w:t xml:space="preserve">joint meetings. Strengthen linkages between Results Groups and national structures, such as SDG Working Groups and sectoral coordination mechanisms, to enhance the relevance and effectiveness of UNSDCF implementation. </w:t>
            </w:r>
            <w:r w:rsidR="00EE235D" w:rsidRPr="00DE7FDD">
              <w:rPr>
                <w:rFonts w:ascii="Gill Sans MT" w:hAnsi="Gill Sans MT"/>
                <w:sz w:val="18"/>
                <w:szCs w:val="18"/>
              </w:rPr>
              <w:t>In formulation of next CF, reopen discussion on Government participation in RG</w:t>
            </w:r>
            <w:r w:rsidR="000F5D3E" w:rsidRPr="00DE7FDD">
              <w:rPr>
                <w:rFonts w:ascii="Gill Sans MT" w:hAnsi="Gill Sans MT"/>
                <w:sz w:val="18"/>
                <w:szCs w:val="18"/>
              </w:rPr>
              <w:t>s</w:t>
            </w:r>
            <w:r w:rsidR="00EE235D" w:rsidRPr="00DE7FDD">
              <w:rPr>
                <w:rFonts w:ascii="Gill Sans MT" w:hAnsi="Gill Sans MT"/>
                <w:sz w:val="18"/>
                <w:szCs w:val="18"/>
              </w:rPr>
              <w:t xml:space="preserve"> </w:t>
            </w:r>
            <w:r w:rsidR="000F5D3E" w:rsidRPr="00DE7FDD">
              <w:rPr>
                <w:rFonts w:ascii="Gill Sans MT" w:hAnsi="Gill Sans MT"/>
                <w:sz w:val="18"/>
                <w:szCs w:val="18"/>
              </w:rPr>
              <w:t>in</w:t>
            </w:r>
            <w:r w:rsidR="00EE235D" w:rsidRPr="00DE7FDD">
              <w:rPr>
                <w:rFonts w:ascii="Gill Sans MT" w:hAnsi="Gill Sans MT"/>
                <w:sz w:val="18"/>
                <w:szCs w:val="18"/>
              </w:rPr>
              <w:t xml:space="preserve"> some form or shape. When formulating ToC and result structure of</w:t>
            </w:r>
            <w:r w:rsidR="000F5D3E" w:rsidRPr="00DE7FDD">
              <w:rPr>
                <w:rFonts w:ascii="Gill Sans MT" w:hAnsi="Gill Sans MT"/>
                <w:sz w:val="18"/>
                <w:szCs w:val="18"/>
              </w:rPr>
              <w:t xml:space="preserve"> the</w:t>
            </w:r>
            <w:r w:rsidR="00EE235D" w:rsidRPr="00DE7FDD">
              <w:rPr>
                <w:rFonts w:ascii="Gill Sans MT" w:hAnsi="Gill Sans MT"/>
                <w:sz w:val="18"/>
                <w:szCs w:val="18"/>
              </w:rPr>
              <w:t xml:space="preserve"> next CF, think from the beginning how they will be translated into meaningful structure of RGs, including sectoral sub</w:t>
            </w:r>
            <w:r w:rsidR="007566B8">
              <w:rPr>
                <w:rFonts w:ascii="Gill Sans MT" w:hAnsi="Gill Sans MT"/>
                <w:sz w:val="18"/>
                <w:szCs w:val="18"/>
              </w:rPr>
              <w:t>-</w:t>
            </w:r>
            <w:r w:rsidR="00EE235D" w:rsidRPr="00DE7FDD">
              <w:rPr>
                <w:rFonts w:ascii="Gill Sans MT" w:hAnsi="Gill Sans MT"/>
                <w:sz w:val="18"/>
                <w:szCs w:val="18"/>
              </w:rPr>
              <w:t xml:space="preserve">group creation bringing together colleagues working on same or similar issues. </w:t>
            </w:r>
          </w:p>
        </w:tc>
      </w:tr>
      <w:tr w:rsidR="002D5714" w:rsidRPr="00DE7FDD" w14:paraId="1FA8A0F2" w14:textId="77777777" w:rsidTr="007675B8">
        <w:tc>
          <w:tcPr>
            <w:tcW w:w="2628" w:type="dxa"/>
            <w:shd w:val="clear" w:color="auto" w:fill="auto"/>
          </w:tcPr>
          <w:p w14:paraId="18764D0E" w14:textId="77777777" w:rsidR="002D5714" w:rsidRPr="00DE7FDD" w:rsidRDefault="002D5714"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0D76BFCC" w14:textId="6532CBDA" w:rsidR="002D5714" w:rsidRPr="00DE7FDD" w:rsidRDefault="008E208C" w:rsidP="00DE7FDD">
            <w:pPr>
              <w:spacing w:before="0" w:after="0"/>
              <w:rPr>
                <w:rFonts w:ascii="Gill Sans MT" w:hAnsi="Gill Sans MT"/>
                <w:sz w:val="18"/>
                <w:szCs w:val="18"/>
              </w:rPr>
            </w:pPr>
            <w:r>
              <w:rPr>
                <w:rFonts w:ascii="Gill Sans MT" w:hAnsi="Gill Sans MT"/>
                <w:sz w:val="18"/>
                <w:szCs w:val="18"/>
              </w:rPr>
              <w:t>Critical</w:t>
            </w:r>
          </w:p>
        </w:tc>
      </w:tr>
      <w:tr w:rsidR="002D5714" w:rsidRPr="00DE7FDD" w14:paraId="6367C1D9" w14:textId="77777777" w:rsidTr="007675B8">
        <w:tc>
          <w:tcPr>
            <w:tcW w:w="2628" w:type="dxa"/>
            <w:shd w:val="clear" w:color="auto" w:fill="auto"/>
          </w:tcPr>
          <w:p w14:paraId="2333215B" w14:textId="77777777" w:rsidR="002D5714" w:rsidRPr="00DE7FDD" w:rsidRDefault="002D5714"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7B9377CC" w14:textId="563183B1" w:rsidR="002D5714" w:rsidRPr="00DE7FDD" w:rsidRDefault="009D2767"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p>
        </w:tc>
      </w:tr>
      <w:tr w:rsidR="00DE7F66" w:rsidRPr="00DE7FDD" w14:paraId="3C7BA2EC" w14:textId="77777777" w:rsidTr="007675B8">
        <w:trPr>
          <w:trHeight w:val="544"/>
        </w:trPr>
        <w:tc>
          <w:tcPr>
            <w:tcW w:w="2628" w:type="dxa"/>
            <w:shd w:val="clear" w:color="auto" w:fill="auto"/>
          </w:tcPr>
          <w:p w14:paraId="1E847BAC"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5B894728" w14:textId="59B2B254"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5DA7E107" w14:textId="77777777" w:rsidR="00E55DDC" w:rsidRPr="00DE7FDD" w:rsidRDefault="00E55DDC" w:rsidP="00DE7FDD">
      <w:pPr>
        <w:pStyle w:val="EONumberedparagraph"/>
        <w:numPr>
          <w:ilvl w:val="0"/>
          <w:numId w:val="0"/>
        </w:numPr>
        <w:spacing w:line="240" w:lineRule="auto"/>
        <w:ind w:right="-284"/>
        <w:rPr>
          <w:rFonts w:ascii="Gill Sans MT" w:hAnsi="Gill Sans MT"/>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2D5714" w:rsidRPr="00DE7FDD" w14:paraId="2BD4A1D0" w14:textId="77777777" w:rsidTr="007675B8">
        <w:tc>
          <w:tcPr>
            <w:tcW w:w="2628" w:type="dxa"/>
            <w:shd w:val="clear" w:color="auto" w:fill="EBEBE9"/>
          </w:tcPr>
          <w:p w14:paraId="00460D37" w14:textId="3DB04A65" w:rsidR="002D5714" w:rsidRPr="00DE7FDD" w:rsidRDefault="002D5714" w:rsidP="00DE7FDD">
            <w:pPr>
              <w:spacing w:before="0" w:after="0"/>
              <w:ind w:right="-284"/>
              <w:rPr>
                <w:rFonts w:ascii="Gill Sans MT" w:hAnsi="Gill Sans MT"/>
                <w:b/>
                <w:bCs/>
                <w:sz w:val="18"/>
                <w:szCs w:val="18"/>
              </w:rPr>
            </w:pPr>
            <w:r w:rsidRPr="007566B8">
              <w:rPr>
                <w:rFonts w:ascii="Gill Sans MT" w:hAnsi="Gill Sans MT"/>
                <w:b/>
                <w:bCs/>
                <w:color w:val="00B0F0"/>
                <w:sz w:val="18"/>
                <w:szCs w:val="18"/>
              </w:rPr>
              <w:t>Recommendation #</w:t>
            </w:r>
            <w:r w:rsidR="007566B8">
              <w:rPr>
                <w:rFonts w:ascii="Gill Sans MT" w:hAnsi="Gill Sans MT"/>
                <w:b/>
                <w:bCs/>
                <w:color w:val="00B0F0"/>
                <w:sz w:val="18"/>
                <w:szCs w:val="18"/>
              </w:rPr>
              <w:t>EY</w:t>
            </w:r>
            <w:r w:rsidR="00912800" w:rsidRPr="007566B8">
              <w:rPr>
                <w:rFonts w:ascii="Gill Sans MT" w:hAnsi="Gill Sans MT"/>
                <w:b/>
                <w:bCs/>
                <w:color w:val="00B0F0"/>
                <w:sz w:val="18"/>
                <w:szCs w:val="18"/>
              </w:rPr>
              <w:t>2</w:t>
            </w:r>
            <w:r w:rsidRPr="007566B8">
              <w:rPr>
                <w:rFonts w:ascii="Gill Sans MT" w:hAnsi="Gill Sans MT"/>
                <w:b/>
                <w:bCs/>
                <w:color w:val="00B0F0"/>
                <w:sz w:val="18"/>
                <w:szCs w:val="18"/>
              </w:rPr>
              <w:t>:</w:t>
            </w:r>
          </w:p>
        </w:tc>
        <w:tc>
          <w:tcPr>
            <w:tcW w:w="6723" w:type="dxa"/>
            <w:shd w:val="clear" w:color="auto" w:fill="EBEBE9"/>
          </w:tcPr>
          <w:p w14:paraId="1A7594A8" w14:textId="77777777" w:rsidR="002D5714" w:rsidRPr="00DE7FDD" w:rsidRDefault="002D5714" w:rsidP="00DE7FDD">
            <w:pPr>
              <w:spacing w:before="0" w:after="0"/>
              <w:ind w:right="-284"/>
              <w:rPr>
                <w:rFonts w:ascii="Gill Sans MT" w:hAnsi="Gill Sans MT"/>
                <w:b/>
                <w:bCs/>
                <w:sz w:val="18"/>
                <w:szCs w:val="18"/>
              </w:rPr>
            </w:pPr>
          </w:p>
        </w:tc>
      </w:tr>
      <w:tr w:rsidR="002D5714" w:rsidRPr="00DE7FDD" w14:paraId="23834358" w14:textId="77777777" w:rsidTr="007675B8">
        <w:tc>
          <w:tcPr>
            <w:tcW w:w="2628" w:type="dxa"/>
            <w:shd w:val="clear" w:color="auto" w:fill="auto"/>
          </w:tcPr>
          <w:p w14:paraId="175073ED" w14:textId="77777777" w:rsidR="002D5714" w:rsidRPr="00DE7FDD" w:rsidRDefault="002D5714"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047BFC1B" w14:textId="4276E269" w:rsidR="002D5714" w:rsidRPr="00DE7FDD" w:rsidRDefault="002D5714" w:rsidP="00DE7FDD">
            <w:pPr>
              <w:spacing w:before="0" w:after="0"/>
              <w:rPr>
                <w:rFonts w:ascii="Gill Sans MT" w:hAnsi="Gill Sans MT"/>
                <w:sz w:val="18"/>
                <w:szCs w:val="18"/>
              </w:rPr>
            </w:pPr>
            <w:r w:rsidRPr="00DE7FDD">
              <w:rPr>
                <w:rFonts w:ascii="Gill Sans MT" w:hAnsi="Gill Sans MT"/>
                <w:sz w:val="18"/>
                <w:szCs w:val="18"/>
              </w:rPr>
              <w:t>Simplify the next Indicators Framework by having fewer</w:t>
            </w:r>
            <w:r w:rsidR="007566B8">
              <w:rPr>
                <w:rFonts w:ascii="Gill Sans MT" w:hAnsi="Gill Sans MT"/>
                <w:sz w:val="18"/>
                <w:szCs w:val="18"/>
              </w:rPr>
              <w:t xml:space="preserve">, </w:t>
            </w:r>
            <w:r w:rsidRPr="00DE7FDD">
              <w:rPr>
                <w:rFonts w:ascii="Gill Sans MT" w:hAnsi="Gill Sans MT"/>
                <w:sz w:val="18"/>
                <w:szCs w:val="18"/>
              </w:rPr>
              <w:t>but more focused indicators aligned with</w:t>
            </w:r>
            <w:r w:rsidR="007566B8">
              <w:rPr>
                <w:rFonts w:ascii="Gill Sans MT" w:hAnsi="Gill Sans MT"/>
                <w:sz w:val="18"/>
                <w:szCs w:val="18"/>
              </w:rPr>
              <w:t xml:space="preserve"> i) the </w:t>
            </w:r>
            <w:r w:rsidR="007566B8" w:rsidRPr="00DE7FDD">
              <w:rPr>
                <w:rFonts w:ascii="Gill Sans MT" w:hAnsi="Gill Sans MT"/>
                <w:sz w:val="18"/>
                <w:szCs w:val="18"/>
              </w:rPr>
              <w:t xml:space="preserve">National Development Plan </w:t>
            </w:r>
            <w:r w:rsidR="007566B8">
              <w:rPr>
                <w:rFonts w:ascii="Gill Sans MT" w:hAnsi="Gill Sans MT"/>
                <w:sz w:val="18"/>
                <w:szCs w:val="18"/>
              </w:rPr>
              <w:t xml:space="preserve">indicators, ii) </w:t>
            </w:r>
            <w:r w:rsidR="007566B8" w:rsidRPr="00DE7FDD">
              <w:rPr>
                <w:rFonts w:ascii="Gill Sans MT" w:hAnsi="Gill Sans MT"/>
                <w:sz w:val="18"/>
                <w:szCs w:val="18"/>
              </w:rPr>
              <w:t>UN agencies monitoring frameworks</w:t>
            </w:r>
            <w:r w:rsidR="007566B8">
              <w:rPr>
                <w:rFonts w:ascii="Gill Sans MT" w:hAnsi="Gill Sans MT"/>
                <w:sz w:val="18"/>
                <w:szCs w:val="18"/>
              </w:rPr>
              <w:t xml:space="preserve">, iii) use wherever possible </w:t>
            </w:r>
            <w:r w:rsidRPr="00DE7FDD">
              <w:rPr>
                <w:rFonts w:ascii="Gill Sans MT" w:hAnsi="Gill Sans MT"/>
                <w:sz w:val="18"/>
                <w:szCs w:val="18"/>
              </w:rPr>
              <w:t xml:space="preserve">nationalized SDG indicators, Fine-tune </w:t>
            </w:r>
            <w:r w:rsidR="007566B8">
              <w:rPr>
                <w:rFonts w:ascii="Gill Sans MT" w:hAnsi="Gill Sans MT"/>
                <w:sz w:val="18"/>
                <w:szCs w:val="18"/>
              </w:rPr>
              <w:t xml:space="preserve">the </w:t>
            </w:r>
            <w:r w:rsidRPr="00DE7FDD">
              <w:rPr>
                <w:rFonts w:ascii="Gill Sans MT" w:hAnsi="Gill Sans MT"/>
                <w:sz w:val="18"/>
                <w:szCs w:val="18"/>
              </w:rPr>
              <w:t xml:space="preserve">indicators to directly link with national statistics, establish clear baselines, and align with agency-level reporting for consistency. </w:t>
            </w:r>
            <w:r w:rsidR="00EE235D" w:rsidRPr="00DE7FDD">
              <w:rPr>
                <w:rFonts w:ascii="Gill Sans MT" w:hAnsi="Gill Sans MT"/>
                <w:sz w:val="18"/>
                <w:szCs w:val="18"/>
              </w:rPr>
              <w:t>Ensure that indicators are realistic, achievable, and focused on tangible outcomes.</w:t>
            </w:r>
          </w:p>
        </w:tc>
      </w:tr>
      <w:tr w:rsidR="002D5714" w:rsidRPr="00DE7FDD" w14:paraId="3620869C" w14:textId="77777777" w:rsidTr="007675B8">
        <w:tc>
          <w:tcPr>
            <w:tcW w:w="2628" w:type="dxa"/>
            <w:shd w:val="clear" w:color="auto" w:fill="auto"/>
          </w:tcPr>
          <w:p w14:paraId="7DBB4EE5" w14:textId="77777777" w:rsidR="002D5714" w:rsidRPr="00DE7FDD" w:rsidRDefault="002D5714"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15CEB5C8" w14:textId="5BD79EFF" w:rsidR="002D5714" w:rsidRPr="00DE7FDD" w:rsidRDefault="008E208C" w:rsidP="00DE7FDD">
            <w:pPr>
              <w:spacing w:before="0" w:after="0"/>
              <w:rPr>
                <w:rFonts w:ascii="Gill Sans MT" w:hAnsi="Gill Sans MT"/>
                <w:sz w:val="18"/>
                <w:szCs w:val="18"/>
              </w:rPr>
            </w:pPr>
            <w:r>
              <w:rPr>
                <w:rFonts w:ascii="Gill Sans MT" w:hAnsi="Gill Sans MT"/>
                <w:sz w:val="18"/>
                <w:szCs w:val="18"/>
              </w:rPr>
              <w:t xml:space="preserve">Critical </w:t>
            </w:r>
            <w:r w:rsidR="002D5714" w:rsidRPr="00DE7FDD">
              <w:rPr>
                <w:rFonts w:ascii="Gill Sans MT" w:hAnsi="Gill Sans MT"/>
                <w:sz w:val="18"/>
                <w:szCs w:val="18"/>
              </w:rPr>
              <w:t xml:space="preserve"> </w:t>
            </w:r>
          </w:p>
        </w:tc>
      </w:tr>
      <w:tr w:rsidR="002D5714" w:rsidRPr="00DE7FDD" w14:paraId="26727235" w14:textId="77777777" w:rsidTr="007675B8">
        <w:tc>
          <w:tcPr>
            <w:tcW w:w="2628" w:type="dxa"/>
            <w:shd w:val="clear" w:color="auto" w:fill="auto"/>
          </w:tcPr>
          <w:p w14:paraId="18D8D70E" w14:textId="77777777" w:rsidR="002D5714" w:rsidRPr="00DE7FDD" w:rsidRDefault="002D5714"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51BEF965" w14:textId="492B46C2" w:rsidR="002D5714" w:rsidRPr="00DE7FDD" w:rsidRDefault="009D2767"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p>
        </w:tc>
      </w:tr>
      <w:tr w:rsidR="00DE7F66" w:rsidRPr="00DE7FDD" w14:paraId="0FE28516" w14:textId="77777777" w:rsidTr="007675B8">
        <w:trPr>
          <w:trHeight w:val="544"/>
        </w:trPr>
        <w:tc>
          <w:tcPr>
            <w:tcW w:w="2628" w:type="dxa"/>
            <w:shd w:val="clear" w:color="auto" w:fill="auto"/>
          </w:tcPr>
          <w:p w14:paraId="0F941EEB"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4072D1AC" w14:textId="20A590E7"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34C4E305" w14:textId="77777777" w:rsidR="002D5714" w:rsidRPr="00DE7FDD" w:rsidRDefault="002D5714" w:rsidP="00DE7FDD">
      <w:pPr>
        <w:pStyle w:val="EONumberedparagraph"/>
        <w:numPr>
          <w:ilvl w:val="0"/>
          <w:numId w:val="0"/>
        </w:numPr>
        <w:spacing w:line="240" w:lineRule="auto"/>
        <w:ind w:right="-284"/>
        <w:rPr>
          <w:rFonts w:ascii="Gill Sans MT" w:hAnsi="Gill Sans MT"/>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077F28" w:rsidRPr="00DE7FDD" w14:paraId="19B67FDC" w14:textId="77777777" w:rsidTr="007675B8">
        <w:tc>
          <w:tcPr>
            <w:tcW w:w="2628" w:type="dxa"/>
            <w:shd w:val="clear" w:color="auto" w:fill="EBEBE9"/>
          </w:tcPr>
          <w:p w14:paraId="46019FB1" w14:textId="69B40293" w:rsidR="00077F28" w:rsidRPr="00DE7FDD" w:rsidRDefault="00077F28" w:rsidP="00DE7FDD">
            <w:pPr>
              <w:spacing w:before="0" w:after="0"/>
              <w:ind w:right="-284"/>
              <w:rPr>
                <w:rFonts w:ascii="Gill Sans MT" w:hAnsi="Gill Sans MT"/>
                <w:b/>
                <w:bCs/>
                <w:sz w:val="18"/>
                <w:szCs w:val="18"/>
              </w:rPr>
            </w:pPr>
            <w:r w:rsidRPr="007566B8">
              <w:rPr>
                <w:rFonts w:ascii="Gill Sans MT" w:hAnsi="Gill Sans MT"/>
                <w:b/>
                <w:bCs/>
                <w:color w:val="00B0F0"/>
                <w:sz w:val="18"/>
                <w:szCs w:val="18"/>
              </w:rPr>
              <w:t>Recommendation #</w:t>
            </w:r>
            <w:r w:rsidR="007566B8">
              <w:rPr>
                <w:rFonts w:ascii="Gill Sans MT" w:hAnsi="Gill Sans MT"/>
                <w:b/>
                <w:bCs/>
                <w:color w:val="00B0F0"/>
                <w:sz w:val="18"/>
                <w:szCs w:val="18"/>
              </w:rPr>
              <w:t>EY</w:t>
            </w:r>
            <w:r w:rsidR="00912800" w:rsidRPr="007566B8">
              <w:rPr>
                <w:rFonts w:ascii="Gill Sans MT" w:hAnsi="Gill Sans MT"/>
                <w:b/>
                <w:bCs/>
                <w:color w:val="00B0F0"/>
                <w:sz w:val="18"/>
                <w:szCs w:val="18"/>
              </w:rPr>
              <w:t>3</w:t>
            </w:r>
            <w:r w:rsidRPr="007566B8">
              <w:rPr>
                <w:rFonts w:ascii="Gill Sans MT" w:hAnsi="Gill Sans MT"/>
                <w:b/>
                <w:bCs/>
                <w:color w:val="00B0F0"/>
                <w:sz w:val="18"/>
                <w:szCs w:val="18"/>
              </w:rPr>
              <w:t>:</w:t>
            </w:r>
          </w:p>
        </w:tc>
        <w:tc>
          <w:tcPr>
            <w:tcW w:w="6723" w:type="dxa"/>
            <w:shd w:val="clear" w:color="auto" w:fill="EBEBE9"/>
          </w:tcPr>
          <w:p w14:paraId="475818A6" w14:textId="77777777" w:rsidR="00077F28" w:rsidRPr="00DE7FDD" w:rsidRDefault="00077F28" w:rsidP="00DE7FDD">
            <w:pPr>
              <w:spacing w:before="0" w:after="0"/>
              <w:ind w:right="-284"/>
              <w:rPr>
                <w:rFonts w:ascii="Gill Sans MT" w:hAnsi="Gill Sans MT"/>
                <w:b/>
                <w:bCs/>
                <w:sz w:val="18"/>
                <w:szCs w:val="18"/>
              </w:rPr>
            </w:pPr>
          </w:p>
        </w:tc>
      </w:tr>
      <w:tr w:rsidR="00077F28" w:rsidRPr="00DE7FDD" w14:paraId="0BF6B36F" w14:textId="77777777" w:rsidTr="007675B8">
        <w:tc>
          <w:tcPr>
            <w:tcW w:w="2628" w:type="dxa"/>
            <w:shd w:val="clear" w:color="auto" w:fill="auto"/>
          </w:tcPr>
          <w:p w14:paraId="0953CF73" w14:textId="77777777" w:rsidR="00077F28" w:rsidRPr="00DE7FDD" w:rsidRDefault="00077F28"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6F4A2EEA" w14:textId="1A09D0D8" w:rsidR="00077F28" w:rsidRPr="00DE7FDD" w:rsidRDefault="00077F28" w:rsidP="00DE7FDD">
            <w:pPr>
              <w:spacing w:before="0" w:after="0"/>
              <w:rPr>
                <w:rFonts w:ascii="Gill Sans MT" w:eastAsia="Helvetica Neue" w:hAnsi="Gill Sans MT" w:cs="Helvetica Neue"/>
                <w:color w:val="000000"/>
                <w:sz w:val="18"/>
                <w:szCs w:val="18"/>
              </w:rPr>
            </w:pPr>
            <w:r w:rsidRPr="00DE7FDD">
              <w:rPr>
                <w:rFonts w:ascii="Gill Sans MT" w:eastAsia="Helvetica Neue" w:hAnsi="Gill Sans MT" w:cs="Helvetica Neue"/>
                <w:color w:val="000000" w:themeColor="text1"/>
                <w:sz w:val="18"/>
                <w:szCs w:val="18"/>
              </w:rPr>
              <w:t xml:space="preserve">Although JWPs have been broadly assessed as useful, reflect on the suggestions for further JWPs improvement formulated both by the Regional DCO as well as the Evaluation </w:t>
            </w:r>
            <w:r w:rsidR="007566B8">
              <w:rPr>
                <w:rFonts w:ascii="Gill Sans MT" w:eastAsia="Helvetica Neue" w:hAnsi="Gill Sans MT" w:cs="Helvetica Neue"/>
                <w:color w:val="000000" w:themeColor="text1"/>
                <w:sz w:val="18"/>
                <w:szCs w:val="18"/>
              </w:rPr>
              <w:t xml:space="preserve">Report/ </w:t>
            </w:r>
            <w:r w:rsidRPr="00DE7FDD">
              <w:rPr>
                <w:rFonts w:ascii="Gill Sans MT" w:eastAsia="Helvetica Neue" w:hAnsi="Gill Sans MT" w:cs="Helvetica Neue"/>
                <w:color w:val="000000" w:themeColor="text1"/>
                <w:sz w:val="18"/>
                <w:szCs w:val="18"/>
              </w:rPr>
              <w:t xml:space="preserve">Survey. </w:t>
            </w:r>
            <w:r w:rsidRPr="00DE7FDD">
              <w:rPr>
                <w:rFonts w:ascii="Gill Sans MT" w:hAnsi="Gill Sans MT"/>
                <w:color w:val="000000" w:themeColor="text1"/>
                <w:sz w:val="18"/>
                <w:szCs w:val="18"/>
              </w:rPr>
              <w:t xml:space="preserve">Enhance the efficiency and clarity of JWPs by consolidating sub-outputs and aligning them with specific project levels. Organize regular inter-agency meetings to share planned activities, avoid overlaps, and ensure better coordination. </w:t>
            </w:r>
          </w:p>
        </w:tc>
      </w:tr>
      <w:tr w:rsidR="00077F28" w:rsidRPr="00DE7FDD" w14:paraId="1EB70404" w14:textId="77777777" w:rsidTr="007675B8">
        <w:trPr>
          <w:trHeight w:val="52"/>
        </w:trPr>
        <w:tc>
          <w:tcPr>
            <w:tcW w:w="2628" w:type="dxa"/>
            <w:shd w:val="clear" w:color="auto" w:fill="auto"/>
          </w:tcPr>
          <w:p w14:paraId="124E5682" w14:textId="77777777" w:rsidR="00077F28" w:rsidRPr="00DE7FDD" w:rsidRDefault="00077F28"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62598102" w14:textId="358FD631" w:rsidR="00077F28" w:rsidRPr="00DE7FDD" w:rsidRDefault="008E208C" w:rsidP="00DE7FDD">
            <w:pPr>
              <w:spacing w:before="0" w:after="0"/>
              <w:rPr>
                <w:rFonts w:ascii="Gill Sans MT" w:hAnsi="Gill Sans MT"/>
                <w:sz w:val="18"/>
                <w:szCs w:val="18"/>
              </w:rPr>
            </w:pPr>
            <w:r>
              <w:rPr>
                <w:rFonts w:ascii="Gill Sans MT" w:hAnsi="Gill Sans MT"/>
                <w:sz w:val="18"/>
                <w:szCs w:val="18"/>
              </w:rPr>
              <w:t xml:space="preserve">Important </w:t>
            </w:r>
          </w:p>
        </w:tc>
      </w:tr>
      <w:tr w:rsidR="00077F28" w:rsidRPr="00DE7FDD" w14:paraId="3AD676B9" w14:textId="77777777" w:rsidTr="007675B8">
        <w:tc>
          <w:tcPr>
            <w:tcW w:w="2628" w:type="dxa"/>
            <w:shd w:val="clear" w:color="auto" w:fill="auto"/>
          </w:tcPr>
          <w:p w14:paraId="6E21E292" w14:textId="77777777" w:rsidR="00077F28" w:rsidRPr="00DE7FDD" w:rsidRDefault="00077F28"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24FDE211" w14:textId="5131D08A" w:rsidR="00077F28" w:rsidRPr="00DE7FDD" w:rsidRDefault="009D2767"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p>
        </w:tc>
      </w:tr>
      <w:tr w:rsidR="00DE7F66" w:rsidRPr="00DE7FDD" w14:paraId="2AB60289" w14:textId="77777777" w:rsidTr="007675B8">
        <w:trPr>
          <w:trHeight w:val="544"/>
        </w:trPr>
        <w:tc>
          <w:tcPr>
            <w:tcW w:w="2628" w:type="dxa"/>
            <w:shd w:val="clear" w:color="auto" w:fill="auto"/>
          </w:tcPr>
          <w:p w14:paraId="50957B29"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11A2B993" w14:textId="5E2286C9"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6104F7BA" w14:textId="77777777" w:rsidR="002D5714" w:rsidRPr="00DE7FDD" w:rsidRDefault="002D5714" w:rsidP="00DE7FDD">
      <w:pPr>
        <w:pStyle w:val="EONumberedparagraph"/>
        <w:numPr>
          <w:ilvl w:val="0"/>
          <w:numId w:val="0"/>
        </w:numPr>
        <w:spacing w:line="240" w:lineRule="auto"/>
        <w:ind w:right="-284"/>
        <w:rPr>
          <w:rFonts w:ascii="Gill Sans MT" w:hAnsi="Gill Sans MT"/>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E71811" w:rsidRPr="00DE7FDD" w14:paraId="091B707B" w14:textId="77777777" w:rsidTr="00FD6655">
        <w:tc>
          <w:tcPr>
            <w:tcW w:w="2628" w:type="dxa"/>
            <w:shd w:val="clear" w:color="auto" w:fill="EBEBE9"/>
          </w:tcPr>
          <w:p w14:paraId="423D8E24" w14:textId="48D227B0" w:rsidR="00E71811" w:rsidRPr="00DE7FDD" w:rsidRDefault="00E71811" w:rsidP="00DE7FDD">
            <w:pPr>
              <w:spacing w:before="0" w:after="0"/>
              <w:ind w:right="-284"/>
              <w:rPr>
                <w:rFonts w:ascii="Gill Sans MT" w:hAnsi="Gill Sans MT"/>
                <w:b/>
                <w:bCs/>
                <w:sz w:val="18"/>
                <w:szCs w:val="18"/>
              </w:rPr>
            </w:pPr>
            <w:r w:rsidRPr="007566B8">
              <w:rPr>
                <w:rFonts w:ascii="Gill Sans MT" w:hAnsi="Gill Sans MT"/>
                <w:b/>
                <w:bCs/>
                <w:color w:val="00B0F0"/>
                <w:sz w:val="18"/>
                <w:szCs w:val="18"/>
              </w:rPr>
              <w:t>Recommendation #</w:t>
            </w:r>
            <w:r w:rsidR="007566B8">
              <w:rPr>
                <w:rFonts w:ascii="Gill Sans MT" w:hAnsi="Gill Sans MT"/>
                <w:b/>
                <w:bCs/>
                <w:color w:val="00B0F0"/>
                <w:sz w:val="18"/>
                <w:szCs w:val="18"/>
              </w:rPr>
              <w:t>E</w:t>
            </w:r>
            <w:r w:rsidR="00260382">
              <w:rPr>
                <w:rFonts w:ascii="Gill Sans MT" w:hAnsi="Gill Sans MT"/>
                <w:b/>
                <w:bCs/>
                <w:color w:val="00B0F0"/>
                <w:sz w:val="18"/>
                <w:szCs w:val="18"/>
              </w:rPr>
              <w:t>Y</w:t>
            </w:r>
            <w:r w:rsidR="00912800" w:rsidRPr="007566B8">
              <w:rPr>
                <w:rFonts w:ascii="Gill Sans MT" w:hAnsi="Gill Sans MT"/>
                <w:b/>
                <w:bCs/>
                <w:color w:val="00B0F0"/>
                <w:sz w:val="18"/>
                <w:szCs w:val="18"/>
              </w:rPr>
              <w:t>4</w:t>
            </w:r>
            <w:r w:rsidRPr="007566B8">
              <w:rPr>
                <w:rFonts w:ascii="Gill Sans MT" w:hAnsi="Gill Sans MT"/>
                <w:b/>
                <w:bCs/>
                <w:color w:val="00B0F0"/>
                <w:sz w:val="18"/>
                <w:szCs w:val="18"/>
              </w:rPr>
              <w:t>:</w:t>
            </w:r>
          </w:p>
        </w:tc>
        <w:tc>
          <w:tcPr>
            <w:tcW w:w="6723" w:type="dxa"/>
            <w:shd w:val="clear" w:color="auto" w:fill="EBEBE9"/>
          </w:tcPr>
          <w:p w14:paraId="4E82C063" w14:textId="77777777" w:rsidR="00E71811" w:rsidRPr="00DE7FDD" w:rsidRDefault="00E71811" w:rsidP="00DE7FDD">
            <w:pPr>
              <w:spacing w:before="0" w:after="0"/>
              <w:ind w:right="-284"/>
              <w:rPr>
                <w:rFonts w:ascii="Gill Sans MT" w:hAnsi="Gill Sans MT"/>
                <w:b/>
                <w:bCs/>
                <w:sz w:val="18"/>
                <w:szCs w:val="18"/>
              </w:rPr>
            </w:pPr>
          </w:p>
        </w:tc>
      </w:tr>
      <w:tr w:rsidR="00E71811" w:rsidRPr="00DE7FDD" w14:paraId="5F882C99" w14:textId="77777777" w:rsidTr="00FD6655">
        <w:tc>
          <w:tcPr>
            <w:tcW w:w="2628" w:type="dxa"/>
            <w:shd w:val="clear" w:color="auto" w:fill="auto"/>
          </w:tcPr>
          <w:p w14:paraId="7CB6E257" w14:textId="77777777" w:rsidR="00E71811" w:rsidRPr="00DE7FDD" w:rsidRDefault="00E71811"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0F1624A3" w14:textId="75C6FB3F" w:rsidR="00E71811" w:rsidRPr="00DE7FDD" w:rsidRDefault="00964470" w:rsidP="00DE7FDD">
            <w:pPr>
              <w:spacing w:before="0" w:after="0"/>
              <w:rPr>
                <w:rFonts w:ascii="Gill Sans MT" w:hAnsi="Gill Sans MT"/>
                <w:sz w:val="18"/>
                <w:szCs w:val="18"/>
              </w:rPr>
            </w:pPr>
            <w:r w:rsidRPr="00DE7FDD">
              <w:rPr>
                <w:rFonts w:ascii="Gill Sans MT" w:hAnsi="Gill Sans MT"/>
                <w:sz w:val="18"/>
                <w:szCs w:val="18"/>
              </w:rPr>
              <w:t xml:space="preserve">In response to a demanding funding landscape, strengthen cooperation with International Financial Institutions (IFIs), explore innovative financing mechanisms, </w:t>
            </w:r>
            <w:r w:rsidR="00D54E10">
              <w:rPr>
                <w:rFonts w:ascii="Gill Sans MT" w:hAnsi="Gill Sans MT"/>
                <w:sz w:val="18"/>
                <w:szCs w:val="18"/>
              </w:rPr>
              <w:t xml:space="preserve">including through using examples/ approaches of agencies such as UNDP, UNICEF and UNHCR, </w:t>
            </w:r>
            <w:r w:rsidRPr="00DE7FDD">
              <w:rPr>
                <w:rFonts w:ascii="Gill Sans MT" w:hAnsi="Gill Sans MT"/>
                <w:sz w:val="18"/>
                <w:szCs w:val="18"/>
              </w:rPr>
              <w:t xml:space="preserve">and systematize Government cost-sharing to support joint activities and ensure financial predictability. Diversify resource portfolios by engaging both traditional and non-traditional donors, as well as the private sector. Follow the UNSDCF Resource Mobilization and Partnerships Strategy to reduce the funding gap and update it when necessary. Closely monitor available funding and resource mobilization efforts, concentrating especially on the </w:t>
            </w:r>
            <w:r w:rsidR="00260382">
              <w:rPr>
                <w:rFonts w:ascii="Gill Sans MT" w:hAnsi="Gill Sans MT"/>
                <w:sz w:val="18"/>
                <w:szCs w:val="18"/>
              </w:rPr>
              <w:t>O</w:t>
            </w:r>
            <w:r w:rsidRPr="00DE7FDD">
              <w:rPr>
                <w:rFonts w:ascii="Gill Sans MT" w:hAnsi="Gill Sans MT"/>
                <w:sz w:val="18"/>
                <w:szCs w:val="18"/>
              </w:rPr>
              <w:t xml:space="preserve">utcomes and </w:t>
            </w:r>
            <w:r w:rsidR="00260382">
              <w:rPr>
                <w:rFonts w:ascii="Gill Sans MT" w:hAnsi="Gill Sans MT"/>
                <w:sz w:val="18"/>
                <w:szCs w:val="18"/>
              </w:rPr>
              <w:t>O</w:t>
            </w:r>
            <w:r w:rsidRPr="00DE7FDD">
              <w:rPr>
                <w:rFonts w:ascii="Gill Sans MT" w:hAnsi="Gill Sans MT"/>
                <w:sz w:val="18"/>
                <w:szCs w:val="18"/>
              </w:rPr>
              <w:t>utputs that are underfunded or perceived as underfunded</w:t>
            </w:r>
            <w:r w:rsidR="00C15D42">
              <w:rPr>
                <w:rFonts w:ascii="Gill Sans MT" w:hAnsi="Gill Sans MT"/>
                <w:sz w:val="18"/>
                <w:szCs w:val="18"/>
              </w:rPr>
              <w:t xml:space="preserve"> as stated in the section above</w:t>
            </w:r>
            <w:r w:rsidRPr="00DE7FDD">
              <w:rPr>
                <w:rFonts w:ascii="Gill Sans MT" w:hAnsi="Gill Sans MT"/>
                <w:sz w:val="18"/>
                <w:szCs w:val="18"/>
              </w:rPr>
              <w:t xml:space="preserve">. Systematize the gap analysis and pipeline </w:t>
            </w:r>
            <w:r w:rsidRPr="00DE7FDD">
              <w:rPr>
                <w:rFonts w:ascii="Gill Sans MT" w:hAnsi="Gill Sans MT"/>
                <w:sz w:val="18"/>
                <w:szCs w:val="18"/>
              </w:rPr>
              <w:lastRenderedPageBreak/>
              <w:t xml:space="preserve">management; this could be achieved with a simple table capturing key envisaged initiatives by the UN system and assigning each initiative a likelihood of materialization, whether it is a project idea or part of the soft or hard pipeline. </w:t>
            </w:r>
            <w:r w:rsidRPr="00DE7FDD">
              <w:rPr>
                <w:rFonts w:ascii="Gill Sans MT" w:eastAsia="Helvetica Neue" w:hAnsi="Gill Sans MT" w:cs="Helvetica Neue"/>
                <w:color w:val="000000"/>
                <w:sz w:val="18"/>
                <w:szCs w:val="18"/>
              </w:rPr>
              <w:t xml:space="preserve">Concentrate on increasing the resource mobilization and </w:t>
            </w:r>
            <w:r w:rsidRPr="00DE7FDD">
              <w:rPr>
                <w:rFonts w:ascii="Gill Sans MT" w:eastAsia="Helvetica Neue" w:hAnsi="Gill Sans MT" w:cs="Helvetica Neue"/>
                <w:color w:val="000000" w:themeColor="text1"/>
                <w:sz w:val="18"/>
                <w:szCs w:val="18"/>
              </w:rPr>
              <w:t>delivery</w:t>
            </w:r>
            <w:r w:rsidRPr="00DE7FDD">
              <w:rPr>
                <w:rFonts w:ascii="Gill Sans MT" w:eastAsia="Helvetica Neue" w:hAnsi="Gill Sans MT" w:cs="Helvetica Neue"/>
                <w:color w:val="000000"/>
                <w:sz w:val="18"/>
                <w:szCs w:val="18"/>
              </w:rPr>
              <w:t xml:space="preserve"> </w:t>
            </w:r>
            <w:r w:rsidR="00AD4090">
              <w:rPr>
                <w:rFonts w:ascii="Gill Sans MT" w:eastAsia="Helvetica Neue" w:hAnsi="Gill Sans MT" w:cs="Helvetica Neue"/>
                <w:color w:val="000000"/>
                <w:sz w:val="18"/>
                <w:szCs w:val="18"/>
              </w:rPr>
              <w:t xml:space="preserve">for </w:t>
            </w:r>
            <w:r w:rsidRPr="00DE7FDD">
              <w:rPr>
                <w:rFonts w:ascii="Gill Sans MT" w:eastAsia="Helvetica Neue" w:hAnsi="Gill Sans MT" w:cs="Helvetica Neue"/>
                <w:color w:val="000000"/>
                <w:sz w:val="18"/>
                <w:szCs w:val="18"/>
              </w:rPr>
              <w:t xml:space="preserve">the </w:t>
            </w:r>
            <w:r w:rsidR="00AD4090">
              <w:rPr>
                <w:rFonts w:ascii="Gill Sans MT" w:eastAsia="Helvetica Neue" w:hAnsi="Gill Sans MT" w:cs="Helvetica Neue"/>
                <w:color w:val="000000"/>
                <w:sz w:val="18"/>
                <w:szCs w:val="18"/>
              </w:rPr>
              <w:t>O</w:t>
            </w:r>
            <w:r w:rsidRPr="00DE7FDD">
              <w:rPr>
                <w:rFonts w:ascii="Gill Sans MT" w:eastAsia="Helvetica Neue" w:hAnsi="Gill Sans MT" w:cs="Helvetica Neue"/>
                <w:color w:val="000000"/>
                <w:sz w:val="18"/>
                <w:szCs w:val="18"/>
              </w:rPr>
              <w:t>utcomes, which by mid-year of 2024 have been underperforming</w:t>
            </w:r>
            <w:r w:rsidR="00AD4090">
              <w:rPr>
                <w:rFonts w:ascii="Gill Sans MT" w:eastAsia="Helvetica Neue" w:hAnsi="Gill Sans MT" w:cs="Helvetica Neue"/>
                <w:color w:val="000000"/>
                <w:sz w:val="18"/>
                <w:szCs w:val="18"/>
              </w:rPr>
              <w:t xml:space="preserve"> as indicated in the findings section. </w:t>
            </w:r>
            <w:r w:rsidRPr="00DE7FDD">
              <w:rPr>
                <w:rFonts w:ascii="Gill Sans MT" w:eastAsia="Helvetica Neue" w:hAnsi="Gill Sans MT" w:cs="Helvetica Neue"/>
                <w:color w:val="000000"/>
                <w:sz w:val="18"/>
                <w:szCs w:val="18"/>
              </w:rPr>
              <w:t xml:space="preserve">  </w:t>
            </w:r>
          </w:p>
        </w:tc>
      </w:tr>
      <w:tr w:rsidR="00E71811" w:rsidRPr="00DE7FDD" w14:paraId="72B1B528" w14:textId="77777777" w:rsidTr="00FD6655">
        <w:tc>
          <w:tcPr>
            <w:tcW w:w="2628" w:type="dxa"/>
            <w:shd w:val="clear" w:color="auto" w:fill="auto"/>
          </w:tcPr>
          <w:p w14:paraId="0623C9F2" w14:textId="77777777" w:rsidR="00E71811" w:rsidRPr="00DE7FDD" w:rsidRDefault="00E71811" w:rsidP="00DE7FDD">
            <w:pPr>
              <w:spacing w:before="0" w:after="0"/>
              <w:ind w:right="-284"/>
              <w:rPr>
                <w:rFonts w:ascii="Gill Sans MT" w:hAnsi="Gill Sans MT"/>
                <w:b/>
                <w:bCs/>
                <w:sz w:val="18"/>
                <w:szCs w:val="18"/>
              </w:rPr>
            </w:pPr>
            <w:r w:rsidRPr="00DE7FDD">
              <w:rPr>
                <w:rFonts w:ascii="Gill Sans MT" w:hAnsi="Gill Sans MT"/>
                <w:b/>
                <w:bCs/>
                <w:sz w:val="18"/>
                <w:szCs w:val="18"/>
              </w:rPr>
              <w:lastRenderedPageBreak/>
              <w:t>Priority Level:</w:t>
            </w:r>
          </w:p>
        </w:tc>
        <w:tc>
          <w:tcPr>
            <w:tcW w:w="6723" w:type="dxa"/>
            <w:shd w:val="clear" w:color="auto" w:fill="auto"/>
          </w:tcPr>
          <w:p w14:paraId="2606ECA8" w14:textId="44E000B6" w:rsidR="00E71811" w:rsidRPr="00DE7FDD" w:rsidRDefault="008E208C" w:rsidP="00DE7FDD">
            <w:pPr>
              <w:spacing w:before="0" w:after="0"/>
              <w:rPr>
                <w:rFonts w:ascii="Gill Sans MT" w:hAnsi="Gill Sans MT"/>
                <w:sz w:val="18"/>
                <w:szCs w:val="18"/>
              </w:rPr>
            </w:pPr>
            <w:r>
              <w:rPr>
                <w:rFonts w:ascii="Gill Sans MT" w:hAnsi="Gill Sans MT"/>
                <w:sz w:val="18"/>
                <w:szCs w:val="18"/>
              </w:rPr>
              <w:t xml:space="preserve">Important </w:t>
            </w:r>
          </w:p>
        </w:tc>
      </w:tr>
      <w:tr w:rsidR="00E71811" w:rsidRPr="00DE7FDD" w14:paraId="2A26CCB9" w14:textId="77777777" w:rsidTr="00FD6655">
        <w:tc>
          <w:tcPr>
            <w:tcW w:w="2628" w:type="dxa"/>
            <w:shd w:val="clear" w:color="auto" w:fill="auto"/>
          </w:tcPr>
          <w:p w14:paraId="267FAE5A" w14:textId="77777777" w:rsidR="00E71811" w:rsidRPr="00DE7FDD" w:rsidRDefault="00E71811"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0B507F0D" w14:textId="0EF72D30" w:rsidR="00E71811" w:rsidRPr="00DE7FDD" w:rsidRDefault="009D2767"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p>
        </w:tc>
      </w:tr>
      <w:tr w:rsidR="00DE7F66" w:rsidRPr="00DE7FDD" w14:paraId="4A2ABB20" w14:textId="77777777" w:rsidTr="00FD6655">
        <w:trPr>
          <w:trHeight w:val="544"/>
        </w:trPr>
        <w:tc>
          <w:tcPr>
            <w:tcW w:w="2628" w:type="dxa"/>
            <w:shd w:val="clear" w:color="auto" w:fill="auto"/>
          </w:tcPr>
          <w:p w14:paraId="2D88951F"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6BCD9DC7" w14:textId="162C8712"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6459A0C0" w14:textId="77777777" w:rsidR="00E71811" w:rsidRPr="00DE7FDD" w:rsidRDefault="00E71811" w:rsidP="00DE7FDD">
      <w:pPr>
        <w:pStyle w:val="EONumberedparagraph"/>
        <w:numPr>
          <w:ilvl w:val="0"/>
          <w:numId w:val="0"/>
        </w:numPr>
        <w:spacing w:line="240" w:lineRule="auto"/>
        <w:ind w:right="-284"/>
        <w:rPr>
          <w:rFonts w:ascii="Gill Sans MT" w:hAnsi="Gill Sans MT"/>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E71811" w:rsidRPr="00DE7FDD" w14:paraId="56E27B2D" w14:textId="77777777" w:rsidTr="00FD6655">
        <w:tc>
          <w:tcPr>
            <w:tcW w:w="2628" w:type="dxa"/>
            <w:shd w:val="clear" w:color="auto" w:fill="EBEBE9"/>
          </w:tcPr>
          <w:p w14:paraId="5D78D5B1" w14:textId="45EF7C71" w:rsidR="00E71811" w:rsidRPr="00DE7FDD" w:rsidRDefault="00E71811" w:rsidP="00DE7FDD">
            <w:pPr>
              <w:spacing w:before="0" w:after="0"/>
              <w:ind w:right="-284"/>
              <w:rPr>
                <w:rFonts w:ascii="Gill Sans MT" w:hAnsi="Gill Sans MT"/>
                <w:b/>
                <w:bCs/>
                <w:sz w:val="18"/>
                <w:szCs w:val="18"/>
              </w:rPr>
            </w:pPr>
            <w:r w:rsidRPr="00260382">
              <w:rPr>
                <w:rFonts w:ascii="Gill Sans MT" w:hAnsi="Gill Sans MT"/>
                <w:b/>
                <w:bCs/>
                <w:color w:val="00B0F0"/>
                <w:sz w:val="18"/>
                <w:szCs w:val="18"/>
              </w:rPr>
              <w:t>Recommendation #</w:t>
            </w:r>
            <w:r w:rsidR="00260382">
              <w:rPr>
                <w:rFonts w:ascii="Gill Sans MT" w:hAnsi="Gill Sans MT"/>
                <w:b/>
                <w:bCs/>
                <w:color w:val="00B0F0"/>
                <w:sz w:val="18"/>
                <w:szCs w:val="18"/>
              </w:rPr>
              <w:t>EY</w:t>
            </w:r>
            <w:r w:rsidR="00912800" w:rsidRPr="00260382">
              <w:rPr>
                <w:rFonts w:ascii="Gill Sans MT" w:hAnsi="Gill Sans MT"/>
                <w:b/>
                <w:bCs/>
                <w:color w:val="00B0F0"/>
                <w:sz w:val="18"/>
                <w:szCs w:val="18"/>
              </w:rPr>
              <w:t>5</w:t>
            </w:r>
            <w:r w:rsidRPr="00260382">
              <w:rPr>
                <w:rFonts w:ascii="Gill Sans MT" w:hAnsi="Gill Sans MT"/>
                <w:b/>
                <w:bCs/>
                <w:color w:val="00B0F0"/>
                <w:sz w:val="18"/>
                <w:szCs w:val="18"/>
              </w:rPr>
              <w:t>:</w:t>
            </w:r>
          </w:p>
        </w:tc>
        <w:tc>
          <w:tcPr>
            <w:tcW w:w="6723" w:type="dxa"/>
            <w:shd w:val="clear" w:color="auto" w:fill="EBEBE9"/>
          </w:tcPr>
          <w:p w14:paraId="7FAACF5F" w14:textId="77777777" w:rsidR="00E71811" w:rsidRPr="00DE7FDD" w:rsidRDefault="00E71811" w:rsidP="00DE7FDD">
            <w:pPr>
              <w:spacing w:before="0" w:after="0"/>
              <w:ind w:right="-284"/>
              <w:rPr>
                <w:rFonts w:ascii="Gill Sans MT" w:hAnsi="Gill Sans MT"/>
                <w:b/>
                <w:bCs/>
                <w:sz w:val="18"/>
                <w:szCs w:val="18"/>
              </w:rPr>
            </w:pPr>
          </w:p>
        </w:tc>
      </w:tr>
      <w:tr w:rsidR="00E71811" w:rsidRPr="00DE7FDD" w14:paraId="10515133" w14:textId="77777777" w:rsidTr="00FD6655">
        <w:tc>
          <w:tcPr>
            <w:tcW w:w="2628" w:type="dxa"/>
            <w:shd w:val="clear" w:color="auto" w:fill="auto"/>
          </w:tcPr>
          <w:p w14:paraId="499C5D5D" w14:textId="77777777" w:rsidR="00E71811" w:rsidRPr="00DE7FDD" w:rsidRDefault="00E71811"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0EB6A7D5" w14:textId="4B8602D0" w:rsidR="00E71811" w:rsidRPr="00DE7FDD" w:rsidRDefault="00964470" w:rsidP="00DE7FDD">
            <w:pPr>
              <w:spacing w:before="0" w:after="0"/>
              <w:rPr>
                <w:rFonts w:ascii="Gill Sans MT" w:hAnsi="Gill Sans MT"/>
                <w:sz w:val="18"/>
                <w:szCs w:val="18"/>
              </w:rPr>
            </w:pPr>
            <w:r w:rsidRPr="00DE7FDD">
              <w:rPr>
                <w:rFonts w:ascii="Gill Sans MT" w:hAnsi="Gill Sans MT"/>
                <w:sz w:val="18"/>
                <w:szCs w:val="18"/>
              </w:rPr>
              <w:t>Further p</w:t>
            </w:r>
            <w:r w:rsidR="00C552E2" w:rsidRPr="00DE7FDD">
              <w:rPr>
                <w:rFonts w:ascii="Gill Sans MT" w:hAnsi="Gill Sans MT"/>
                <w:sz w:val="18"/>
                <w:szCs w:val="18"/>
              </w:rPr>
              <w:t xml:space="preserve">ursue Pooled Funding and Innovative Financing, </w:t>
            </w:r>
            <w:r w:rsidR="00260382">
              <w:rPr>
                <w:rFonts w:ascii="Gill Sans MT" w:hAnsi="Gill Sans MT"/>
                <w:sz w:val="18"/>
                <w:szCs w:val="18"/>
              </w:rPr>
              <w:t>a</w:t>
            </w:r>
            <w:r w:rsidR="00C552E2" w:rsidRPr="00DE7FDD">
              <w:rPr>
                <w:rFonts w:ascii="Gill Sans MT" w:hAnsi="Gill Sans MT"/>
                <w:sz w:val="18"/>
                <w:szCs w:val="18"/>
              </w:rPr>
              <w:t xml:space="preserve">dvocate for more consolidated and predictable co-financing through national Multi-Partner Trust Funds (MPTFs) to support </w:t>
            </w:r>
            <w:r w:rsidR="00AD4090">
              <w:rPr>
                <w:rFonts w:ascii="Gill Sans MT" w:hAnsi="Gill Sans MT"/>
                <w:sz w:val="18"/>
                <w:szCs w:val="18"/>
              </w:rPr>
              <w:t xml:space="preserve">especially </w:t>
            </w:r>
            <w:r w:rsidR="00C552E2" w:rsidRPr="00DE7FDD">
              <w:rPr>
                <w:rFonts w:ascii="Gill Sans MT" w:hAnsi="Gill Sans MT"/>
                <w:sz w:val="18"/>
                <w:szCs w:val="18"/>
              </w:rPr>
              <w:t>selected Joint Programmes. Leverage successful pooled fund examples from other countries</w:t>
            </w:r>
            <w:r w:rsidRPr="00DE7FDD">
              <w:rPr>
                <w:rFonts w:ascii="Gill Sans MT" w:hAnsi="Gill Sans MT"/>
                <w:sz w:val="18"/>
                <w:szCs w:val="18"/>
              </w:rPr>
              <w:t xml:space="preserve"> for advocacy as e</w:t>
            </w:r>
            <w:r w:rsidR="00C552E2" w:rsidRPr="00DE7FDD">
              <w:rPr>
                <w:rFonts w:ascii="Gill Sans MT" w:hAnsi="Gill Sans MT"/>
                <w:sz w:val="18"/>
                <w:szCs w:val="18"/>
              </w:rPr>
              <w:t xml:space="preserve">stablishing a country-level </w:t>
            </w:r>
            <w:r w:rsidR="00260382">
              <w:rPr>
                <w:rFonts w:ascii="Gill Sans MT" w:hAnsi="Gill Sans MT"/>
                <w:sz w:val="18"/>
                <w:szCs w:val="18"/>
              </w:rPr>
              <w:t>p</w:t>
            </w:r>
            <w:r w:rsidR="00C552E2" w:rsidRPr="00DE7FDD">
              <w:rPr>
                <w:rFonts w:ascii="Gill Sans MT" w:hAnsi="Gill Sans MT"/>
                <w:sz w:val="18"/>
                <w:szCs w:val="18"/>
              </w:rPr>
              <w:t xml:space="preserve">ooled </w:t>
            </w:r>
            <w:r w:rsidR="00260382">
              <w:rPr>
                <w:rFonts w:ascii="Gill Sans MT" w:hAnsi="Gill Sans MT"/>
                <w:sz w:val="18"/>
                <w:szCs w:val="18"/>
              </w:rPr>
              <w:t>f</w:t>
            </w:r>
            <w:r w:rsidR="00C552E2" w:rsidRPr="00DE7FDD">
              <w:rPr>
                <w:rFonts w:ascii="Gill Sans MT" w:hAnsi="Gill Sans MT"/>
                <w:sz w:val="18"/>
                <w:szCs w:val="18"/>
              </w:rPr>
              <w:t>und can reduce fragmentation, broaden donor bases, and facilitate comprehensive solutions to multi-dimensional challenges.</w:t>
            </w:r>
            <w:r w:rsidR="00077F28" w:rsidRPr="00DE7FDD">
              <w:rPr>
                <w:rFonts w:ascii="Gill Sans MT" w:hAnsi="Gill Sans MT"/>
                <w:sz w:val="18"/>
                <w:szCs w:val="18"/>
              </w:rPr>
              <w:t xml:space="preserve"> </w:t>
            </w:r>
            <w:r w:rsidR="00520BA4" w:rsidRPr="00DE7FDD">
              <w:rPr>
                <w:rFonts w:ascii="Gill Sans MT" w:eastAsia="Helvetica Neue" w:hAnsi="Gill Sans MT" w:cs="Helvetica Neue"/>
                <w:color w:val="000000" w:themeColor="text1"/>
                <w:sz w:val="18"/>
                <w:szCs w:val="18"/>
              </w:rPr>
              <w:t xml:space="preserve">Further </w:t>
            </w:r>
            <w:r w:rsidR="001F2B11" w:rsidRPr="00DE7FDD">
              <w:rPr>
                <w:rFonts w:ascii="Gill Sans MT" w:eastAsia="Helvetica Neue" w:hAnsi="Gill Sans MT" w:cs="Helvetica Neue"/>
                <w:color w:val="000000" w:themeColor="text1"/>
                <w:sz w:val="18"/>
                <w:szCs w:val="18"/>
              </w:rPr>
              <w:t>priorities</w:t>
            </w:r>
            <w:r w:rsidR="00520BA4" w:rsidRPr="00DE7FDD">
              <w:rPr>
                <w:rFonts w:ascii="Gill Sans MT" w:eastAsia="Helvetica Neue" w:hAnsi="Gill Sans MT" w:cs="Helvetica Neue"/>
                <w:color w:val="000000" w:themeColor="text1"/>
                <w:sz w:val="18"/>
                <w:szCs w:val="18"/>
              </w:rPr>
              <w:t xml:space="preserve"> the development and implementation of Joint Programmes/ Programming closely aligned with the national priorities and key strategic priorities of next CF. </w:t>
            </w:r>
          </w:p>
        </w:tc>
      </w:tr>
      <w:tr w:rsidR="00E71811" w:rsidRPr="00DE7FDD" w14:paraId="102E78C0" w14:textId="77777777" w:rsidTr="00FD6655">
        <w:trPr>
          <w:trHeight w:val="52"/>
        </w:trPr>
        <w:tc>
          <w:tcPr>
            <w:tcW w:w="2628" w:type="dxa"/>
            <w:shd w:val="clear" w:color="auto" w:fill="auto"/>
          </w:tcPr>
          <w:p w14:paraId="1AA4DB8F" w14:textId="77777777" w:rsidR="00E71811" w:rsidRPr="00DE7FDD" w:rsidRDefault="00E71811"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4187C21C" w14:textId="2CDEF8CF" w:rsidR="00E71811" w:rsidRPr="00DE7FDD" w:rsidRDefault="008E208C" w:rsidP="00DE7FDD">
            <w:pPr>
              <w:spacing w:before="0" w:after="0"/>
              <w:rPr>
                <w:rFonts w:ascii="Gill Sans MT" w:hAnsi="Gill Sans MT"/>
                <w:sz w:val="18"/>
                <w:szCs w:val="18"/>
              </w:rPr>
            </w:pPr>
            <w:r>
              <w:rPr>
                <w:rFonts w:ascii="Gill Sans MT" w:hAnsi="Gill Sans MT"/>
                <w:sz w:val="18"/>
                <w:szCs w:val="18"/>
              </w:rPr>
              <w:t xml:space="preserve">Important </w:t>
            </w:r>
          </w:p>
        </w:tc>
      </w:tr>
      <w:tr w:rsidR="00E71811" w:rsidRPr="00DE7FDD" w14:paraId="507DBDC5" w14:textId="77777777" w:rsidTr="00FD6655">
        <w:tc>
          <w:tcPr>
            <w:tcW w:w="2628" w:type="dxa"/>
            <w:shd w:val="clear" w:color="auto" w:fill="auto"/>
          </w:tcPr>
          <w:p w14:paraId="61DB29A7" w14:textId="77777777" w:rsidR="00E71811" w:rsidRPr="00DE7FDD" w:rsidRDefault="00E71811"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2FD9C595" w14:textId="03B8D9B3" w:rsidR="00E71811" w:rsidRPr="00DE7FDD" w:rsidRDefault="009D2767"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p>
        </w:tc>
      </w:tr>
      <w:tr w:rsidR="00DE7F66" w:rsidRPr="00DE7FDD" w14:paraId="7776B333" w14:textId="77777777" w:rsidTr="00FD6655">
        <w:trPr>
          <w:trHeight w:val="544"/>
        </w:trPr>
        <w:tc>
          <w:tcPr>
            <w:tcW w:w="2628" w:type="dxa"/>
            <w:shd w:val="clear" w:color="auto" w:fill="auto"/>
          </w:tcPr>
          <w:p w14:paraId="02E603D7"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4D2DF757" w14:textId="3DF7A6F6"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2DEAD56D" w14:textId="77777777" w:rsidR="00077F28" w:rsidRPr="00DE7FDD" w:rsidRDefault="00077F28" w:rsidP="00DE7FDD">
      <w:pPr>
        <w:pStyle w:val="EONumberedparagraph"/>
        <w:numPr>
          <w:ilvl w:val="0"/>
          <w:numId w:val="0"/>
        </w:numPr>
        <w:spacing w:line="240" w:lineRule="auto"/>
        <w:ind w:right="-284"/>
        <w:rPr>
          <w:rFonts w:ascii="Gill Sans MT" w:hAnsi="Gill Sans MT"/>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077F28" w:rsidRPr="00DE7FDD" w14:paraId="5BA02D2C" w14:textId="77777777" w:rsidTr="007675B8">
        <w:tc>
          <w:tcPr>
            <w:tcW w:w="2628" w:type="dxa"/>
            <w:shd w:val="clear" w:color="auto" w:fill="EBEBE9"/>
          </w:tcPr>
          <w:p w14:paraId="2982A65F" w14:textId="4B638580" w:rsidR="00077F28" w:rsidRPr="00DE7FDD" w:rsidRDefault="00077F28" w:rsidP="00DE7FDD">
            <w:pPr>
              <w:spacing w:before="0" w:after="0"/>
              <w:ind w:right="-284"/>
              <w:rPr>
                <w:rFonts w:ascii="Gill Sans MT" w:hAnsi="Gill Sans MT"/>
                <w:b/>
                <w:bCs/>
                <w:sz w:val="18"/>
                <w:szCs w:val="18"/>
              </w:rPr>
            </w:pPr>
            <w:r w:rsidRPr="00260382">
              <w:rPr>
                <w:rFonts w:ascii="Gill Sans MT" w:hAnsi="Gill Sans MT"/>
                <w:b/>
                <w:bCs/>
                <w:color w:val="00B0F0"/>
                <w:sz w:val="18"/>
                <w:szCs w:val="18"/>
              </w:rPr>
              <w:t>Recommendation #</w:t>
            </w:r>
            <w:r w:rsidR="00260382">
              <w:rPr>
                <w:rFonts w:ascii="Gill Sans MT" w:hAnsi="Gill Sans MT"/>
                <w:b/>
                <w:bCs/>
                <w:color w:val="00B0F0"/>
                <w:sz w:val="18"/>
                <w:szCs w:val="18"/>
              </w:rPr>
              <w:t>EY</w:t>
            </w:r>
            <w:r w:rsidR="00912800" w:rsidRPr="00260382">
              <w:rPr>
                <w:rFonts w:ascii="Gill Sans MT" w:hAnsi="Gill Sans MT"/>
                <w:b/>
                <w:bCs/>
                <w:color w:val="00B0F0"/>
                <w:sz w:val="18"/>
                <w:szCs w:val="18"/>
              </w:rPr>
              <w:t>6</w:t>
            </w:r>
            <w:r w:rsidRPr="00260382">
              <w:rPr>
                <w:rFonts w:ascii="Gill Sans MT" w:hAnsi="Gill Sans MT"/>
                <w:b/>
                <w:bCs/>
                <w:color w:val="00B0F0"/>
                <w:sz w:val="18"/>
                <w:szCs w:val="18"/>
              </w:rPr>
              <w:t>:</w:t>
            </w:r>
          </w:p>
        </w:tc>
        <w:tc>
          <w:tcPr>
            <w:tcW w:w="6723" w:type="dxa"/>
            <w:shd w:val="clear" w:color="auto" w:fill="EBEBE9"/>
          </w:tcPr>
          <w:p w14:paraId="14354B8D" w14:textId="77777777" w:rsidR="00077F28" w:rsidRPr="00DE7FDD" w:rsidRDefault="00077F28" w:rsidP="00DE7FDD">
            <w:pPr>
              <w:spacing w:before="0" w:after="0"/>
              <w:ind w:right="-284"/>
              <w:rPr>
                <w:rFonts w:ascii="Gill Sans MT" w:hAnsi="Gill Sans MT"/>
                <w:b/>
                <w:bCs/>
                <w:sz w:val="18"/>
                <w:szCs w:val="18"/>
              </w:rPr>
            </w:pPr>
          </w:p>
        </w:tc>
      </w:tr>
      <w:tr w:rsidR="00077F28" w:rsidRPr="00DE7FDD" w14:paraId="3194FB0A" w14:textId="77777777" w:rsidTr="007675B8">
        <w:tc>
          <w:tcPr>
            <w:tcW w:w="2628" w:type="dxa"/>
            <w:shd w:val="clear" w:color="auto" w:fill="auto"/>
          </w:tcPr>
          <w:p w14:paraId="2AF1DFBB" w14:textId="77777777" w:rsidR="00077F28" w:rsidRPr="00DE7FDD" w:rsidRDefault="00077F28"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1C20CE3F" w14:textId="55CD35E0" w:rsidR="00077F28" w:rsidRPr="00DE7FDD" w:rsidRDefault="008E208C" w:rsidP="00DE7FDD">
            <w:pPr>
              <w:spacing w:before="0" w:after="0"/>
              <w:rPr>
                <w:rFonts w:ascii="Gill Sans MT" w:eastAsia="Helvetica Neue" w:hAnsi="Gill Sans MT" w:cs="Helvetica Neue"/>
                <w:color w:val="000000"/>
                <w:sz w:val="18"/>
                <w:szCs w:val="18"/>
              </w:rPr>
            </w:pPr>
            <w:r w:rsidRPr="008E208C">
              <w:rPr>
                <w:rFonts w:ascii="Gill Sans MT" w:hAnsi="Gill Sans MT" w:cs="Helvetica Neue"/>
                <w:color w:val="000000"/>
                <w:sz w:val="18"/>
                <w:szCs w:val="18"/>
                <w:lang w:val="en-GB"/>
              </w:rPr>
              <w:t>Considering tapping into innovative financing and promoting INFF as well as moving from funding to financing.</w:t>
            </w:r>
            <w:r w:rsidRPr="008E208C">
              <w:rPr>
                <w:rFonts w:ascii="Gill Sans MT" w:hAnsi="Gill Sans MT"/>
                <w:sz w:val="18"/>
                <w:szCs w:val="18"/>
              </w:rPr>
              <w:t xml:space="preserve"> </w:t>
            </w:r>
            <w:r w:rsidR="00077F28" w:rsidRPr="008E208C">
              <w:rPr>
                <w:rFonts w:ascii="Gill Sans MT" w:hAnsi="Gill Sans MT"/>
                <w:sz w:val="18"/>
                <w:szCs w:val="18"/>
              </w:rPr>
              <w:t>Continue supporting development of the Integrated National Financing Framework (INFF) to align all financing with sustainable development. Focus on building the capacities of government and UN experts in financial policies towards SDG achievement. Support alignment of national planning, budgeting, and financing processes with SDG principles and integrate them into the national budget system to ensure the effective</w:t>
            </w:r>
            <w:r w:rsidR="00077F28" w:rsidRPr="00DE7FDD">
              <w:rPr>
                <w:rFonts w:ascii="Gill Sans MT" w:hAnsi="Gill Sans MT"/>
                <w:sz w:val="18"/>
                <w:szCs w:val="18"/>
              </w:rPr>
              <w:t xml:space="preserve"> implementation of development goals.</w:t>
            </w:r>
          </w:p>
        </w:tc>
      </w:tr>
      <w:tr w:rsidR="00077F28" w:rsidRPr="00DE7FDD" w14:paraId="0604993F" w14:textId="77777777" w:rsidTr="007675B8">
        <w:trPr>
          <w:trHeight w:val="52"/>
        </w:trPr>
        <w:tc>
          <w:tcPr>
            <w:tcW w:w="2628" w:type="dxa"/>
            <w:shd w:val="clear" w:color="auto" w:fill="auto"/>
          </w:tcPr>
          <w:p w14:paraId="3B6F724B" w14:textId="77777777" w:rsidR="00077F28" w:rsidRPr="00DE7FDD" w:rsidRDefault="00077F28"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3D8081E9" w14:textId="77777777" w:rsidR="00077F28" w:rsidRPr="00DE7FDD" w:rsidRDefault="00077F28" w:rsidP="00DE7FDD">
            <w:pPr>
              <w:spacing w:before="0" w:after="0"/>
              <w:rPr>
                <w:rFonts w:ascii="Gill Sans MT" w:hAnsi="Gill Sans MT"/>
                <w:sz w:val="18"/>
                <w:szCs w:val="18"/>
              </w:rPr>
            </w:pPr>
            <w:r w:rsidRPr="00DE7FDD">
              <w:rPr>
                <w:rFonts w:ascii="Gill Sans MT" w:hAnsi="Gill Sans MT"/>
                <w:sz w:val="18"/>
                <w:szCs w:val="18"/>
              </w:rPr>
              <w:t xml:space="preserve">Opportunity for improvement </w:t>
            </w:r>
          </w:p>
        </w:tc>
      </w:tr>
      <w:tr w:rsidR="00077F28" w:rsidRPr="00DE7FDD" w14:paraId="10D6CCCC" w14:textId="77777777" w:rsidTr="007675B8">
        <w:tc>
          <w:tcPr>
            <w:tcW w:w="2628" w:type="dxa"/>
            <w:shd w:val="clear" w:color="auto" w:fill="auto"/>
          </w:tcPr>
          <w:p w14:paraId="7977B1F1" w14:textId="77777777" w:rsidR="00077F28" w:rsidRPr="00DE7FDD" w:rsidRDefault="00077F28"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7FF26342" w14:textId="1EE895DE" w:rsidR="00077F28" w:rsidRPr="00DE7FDD" w:rsidRDefault="009D2767"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p>
        </w:tc>
      </w:tr>
      <w:tr w:rsidR="00DE7F66" w:rsidRPr="00DE7FDD" w14:paraId="498FB675" w14:textId="77777777" w:rsidTr="007675B8">
        <w:trPr>
          <w:trHeight w:val="544"/>
        </w:trPr>
        <w:tc>
          <w:tcPr>
            <w:tcW w:w="2628" w:type="dxa"/>
            <w:shd w:val="clear" w:color="auto" w:fill="auto"/>
          </w:tcPr>
          <w:p w14:paraId="1B7B5E4A"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66DD0EDA" w14:textId="47B0716F"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422C4F95" w14:textId="77777777" w:rsidR="00437FAC" w:rsidRPr="00DE7FDD" w:rsidRDefault="00437FAC" w:rsidP="00DE7FDD">
      <w:pPr>
        <w:spacing w:before="0" w:after="0"/>
        <w:ind w:right="-284"/>
        <w:rPr>
          <w:rFonts w:ascii="Gill Sans MT" w:eastAsia="Helvetica Neue" w:hAnsi="Gill Sans MT" w:cs="Helvetica Neue"/>
          <w:color w:val="00B0F0"/>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C552E2" w:rsidRPr="00DE7FDD" w14:paraId="741B5BBA" w14:textId="77777777" w:rsidTr="007675B8">
        <w:tc>
          <w:tcPr>
            <w:tcW w:w="2628" w:type="dxa"/>
            <w:shd w:val="clear" w:color="auto" w:fill="EBEBE9"/>
          </w:tcPr>
          <w:p w14:paraId="12CB0DEB" w14:textId="73FB3673" w:rsidR="00C552E2" w:rsidRPr="00DE7FDD" w:rsidRDefault="00C552E2" w:rsidP="00DE7FDD">
            <w:pPr>
              <w:spacing w:before="0" w:after="0"/>
              <w:ind w:right="-284"/>
              <w:rPr>
                <w:rFonts w:ascii="Gill Sans MT" w:hAnsi="Gill Sans MT"/>
                <w:b/>
                <w:bCs/>
                <w:sz w:val="18"/>
                <w:szCs w:val="18"/>
              </w:rPr>
            </w:pPr>
            <w:r w:rsidRPr="00260382">
              <w:rPr>
                <w:rFonts w:ascii="Gill Sans MT" w:hAnsi="Gill Sans MT"/>
                <w:b/>
                <w:bCs/>
                <w:color w:val="00B0F0"/>
                <w:sz w:val="18"/>
                <w:szCs w:val="18"/>
              </w:rPr>
              <w:t>Recommendation #</w:t>
            </w:r>
            <w:r w:rsidR="00260382">
              <w:rPr>
                <w:rFonts w:ascii="Gill Sans MT" w:hAnsi="Gill Sans MT"/>
                <w:b/>
                <w:bCs/>
                <w:color w:val="00B0F0"/>
                <w:sz w:val="18"/>
                <w:szCs w:val="18"/>
              </w:rPr>
              <w:t>EY</w:t>
            </w:r>
            <w:r w:rsidR="00912800" w:rsidRPr="00260382">
              <w:rPr>
                <w:rFonts w:ascii="Gill Sans MT" w:hAnsi="Gill Sans MT"/>
                <w:b/>
                <w:bCs/>
                <w:color w:val="00B0F0"/>
                <w:sz w:val="18"/>
                <w:szCs w:val="18"/>
              </w:rPr>
              <w:t>7</w:t>
            </w:r>
            <w:r w:rsidRPr="00260382">
              <w:rPr>
                <w:rFonts w:ascii="Gill Sans MT" w:hAnsi="Gill Sans MT"/>
                <w:b/>
                <w:bCs/>
                <w:color w:val="00B0F0"/>
                <w:sz w:val="18"/>
                <w:szCs w:val="18"/>
              </w:rPr>
              <w:t>:</w:t>
            </w:r>
          </w:p>
        </w:tc>
        <w:tc>
          <w:tcPr>
            <w:tcW w:w="6723" w:type="dxa"/>
            <w:shd w:val="clear" w:color="auto" w:fill="EBEBE9"/>
          </w:tcPr>
          <w:p w14:paraId="12E19B9C" w14:textId="77777777" w:rsidR="00C552E2" w:rsidRPr="00DE7FDD" w:rsidRDefault="00C552E2" w:rsidP="00DE7FDD">
            <w:pPr>
              <w:spacing w:before="0" w:after="0"/>
              <w:ind w:right="-284"/>
              <w:rPr>
                <w:rFonts w:ascii="Gill Sans MT" w:hAnsi="Gill Sans MT"/>
                <w:b/>
                <w:bCs/>
                <w:sz w:val="18"/>
                <w:szCs w:val="18"/>
              </w:rPr>
            </w:pPr>
          </w:p>
        </w:tc>
      </w:tr>
      <w:tr w:rsidR="00C552E2" w:rsidRPr="00DE7FDD" w14:paraId="39FDB724" w14:textId="77777777" w:rsidTr="007675B8">
        <w:tc>
          <w:tcPr>
            <w:tcW w:w="2628" w:type="dxa"/>
            <w:shd w:val="clear" w:color="auto" w:fill="auto"/>
          </w:tcPr>
          <w:p w14:paraId="589AE747" w14:textId="77777777" w:rsidR="00C552E2" w:rsidRPr="00DE7FDD" w:rsidRDefault="00C552E2"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49A7809C" w14:textId="7427D6C2" w:rsidR="00C552E2" w:rsidRPr="00DE7FDD" w:rsidRDefault="00C552E2" w:rsidP="00DE7FDD">
            <w:pPr>
              <w:spacing w:before="0" w:after="0"/>
              <w:rPr>
                <w:rFonts w:ascii="Gill Sans MT" w:hAnsi="Gill Sans MT"/>
                <w:sz w:val="18"/>
                <w:szCs w:val="18"/>
              </w:rPr>
            </w:pPr>
            <w:r w:rsidRPr="00DE7FDD">
              <w:rPr>
                <w:rFonts w:ascii="Gill Sans MT" w:hAnsi="Gill Sans MT"/>
                <w:sz w:val="18"/>
                <w:szCs w:val="18"/>
              </w:rPr>
              <w:t xml:space="preserve">Consider strengthening UN presence and coordination at sub-national levels to address localized development challenges, consider using planned UNDP sub-offices </w:t>
            </w:r>
            <w:r w:rsidR="004D1235" w:rsidRPr="00DE7FDD">
              <w:rPr>
                <w:rFonts w:ascii="Gill Sans MT" w:hAnsi="Gill Sans MT"/>
                <w:sz w:val="18"/>
                <w:szCs w:val="18"/>
              </w:rPr>
              <w:t xml:space="preserve">(project offices) </w:t>
            </w:r>
            <w:r w:rsidRPr="00DE7FDD">
              <w:rPr>
                <w:rFonts w:ascii="Gill Sans MT" w:hAnsi="Gill Sans MT"/>
                <w:sz w:val="18"/>
                <w:szCs w:val="18"/>
              </w:rPr>
              <w:t xml:space="preserve">in </w:t>
            </w:r>
            <w:r w:rsidR="00260382">
              <w:rPr>
                <w:rFonts w:ascii="Gill Sans MT" w:hAnsi="Gill Sans MT"/>
                <w:sz w:val="18"/>
                <w:szCs w:val="18"/>
              </w:rPr>
              <w:t>selected underdeveloped r</w:t>
            </w:r>
            <w:r w:rsidRPr="00DE7FDD">
              <w:rPr>
                <w:rFonts w:ascii="Gill Sans MT" w:hAnsi="Gill Sans MT"/>
                <w:sz w:val="18"/>
                <w:szCs w:val="18"/>
              </w:rPr>
              <w:t xml:space="preserve">egions to enhance operational effectiveness and local engagement. </w:t>
            </w:r>
          </w:p>
        </w:tc>
      </w:tr>
      <w:tr w:rsidR="00C552E2" w:rsidRPr="00DE7FDD" w14:paraId="7B671F08" w14:textId="77777777" w:rsidTr="007675B8">
        <w:tc>
          <w:tcPr>
            <w:tcW w:w="2628" w:type="dxa"/>
            <w:shd w:val="clear" w:color="auto" w:fill="auto"/>
          </w:tcPr>
          <w:p w14:paraId="5567AB15" w14:textId="77777777" w:rsidR="00C552E2" w:rsidRPr="00DE7FDD" w:rsidRDefault="00C552E2"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051B17A7" w14:textId="77777777" w:rsidR="00C552E2" w:rsidRPr="00DE7FDD" w:rsidRDefault="00C552E2" w:rsidP="00DE7FDD">
            <w:pPr>
              <w:spacing w:before="0" w:after="0"/>
              <w:rPr>
                <w:rFonts w:ascii="Gill Sans MT" w:hAnsi="Gill Sans MT"/>
                <w:sz w:val="18"/>
                <w:szCs w:val="18"/>
              </w:rPr>
            </w:pPr>
            <w:r w:rsidRPr="00DE7FDD">
              <w:rPr>
                <w:rFonts w:ascii="Gill Sans MT" w:hAnsi="Gill Sans MT"/>
                <w:sz w:val="18"/>
                <w:szCs w:val="18"/>
              </w:rPr>
              <w:t xml:space="preserve">Opportunity for improvement </w:t>
            </w:r>
          </w:p>
        </w:tc>
      </w:tr>
      <w:tr w:rsidR="00C552E2" w:rsidRPr="00DE7FDD" w14:paraId="2493A7D5" w14:textId="77777777" w:rsidTr="007675B8">
        <w:tc>
          <w:tcPr>
            <w:tcW w:w="2628" w:type="dxa"/>
            <w:shd w:val="clear" w:color="auto" w:fill="auto"/>
          </w:tcPr>
          <w:p w14:paraId="3E1E6D0B" w14:textId="77777777" w:rsidR="00C552E2" w:rsidRPr="00DE7FDD" w:rsidRDefault="00C552E2"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304A11A5" w14:textId="780C7A6D" w:rsidR="00C552E2" w:rsidRPr="00DE7FDD" w:rsidRDefault="009D2767"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p>
        </w:tc>
      </w:tr>
      <w:tr w:rsidR="00DE7F66" w:rsidRPr="00DE7FDD" w14:paraId="763FEBFB" w14:textId="77777777" w:rsidTr="007675B8">
        <w:trPr>
          <w:trHeight w:val="544"/>
        </w:trPr>
        <w:tc>
          <w:tcPr>
            <w:tcW w:w="2628" w:type="dxa"/>
            <w:shd w:val="clear" w:color="auto" w:fill="auto"/>
          </w:tcPr>
          <w:p w14:paraId="4F9A5565"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6ECAD450" w14:textId="7EDE0E29"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58CAC795" w14:textId="77777777" w:rsidR="00AD4090" w:rsidRPr="00DE7FDD" w:rsidRDefault="00AD4090" w:rsidP="00DE7FDD">
      <w:pPr>
        <w:spacing w:before="0" w:after="0"/>
        <w:ind w:right="-284"/>
        <w:rPr>
          <w:rFonts w:ascii="Gill Sans MT" w:eastAsia="Helvetica Neue" w:hAnsi="Gill Sans MT" w:cs="Helvetica Neue"/>
          <w:color w:val="00B0F0"/>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437FAC" w:rsidRPr="00DE7FDD" w14:paraId="534D74AA" w14:textId="77777777" w:rsidTr="007675B8">
        <w:tc>
          <w:tcPr>
            <w:tcW w:w="2628" w:type="dxa"/>
            <w:shd w:val="clear" w:color="auto" w:fill="EBEBE9"/>
          </w:tcPr>
          <w:p w14:paraId="4A3A8D7C" w14:textId="0D411A01" w:rsidR="00437FAC" w:rsidRPr="00DE7FDD" w:rsidRDefault="00437FAC" w:rsidP="00DE7FDD">
            <w:pPr>
              <w:spacing w:before="0" w:after="0"/>
              <w:ind w:right="-284"/>
              <w:rPr>
                <w:rFonts w:ascii="Gill Sans MT" w:hAnsi="Gill Sans MT"/>
                <w:b/>
                <w:bCs/>
                <w:sz w:val="18"/>
                <w:szCs w:val="18"/>
              </w:rPr>
            </w:pPr>
            <w:r w:rsidRPr="00260382">
              <w:rPr>
                <w:rFonts w:ascii="Gill Sans MT" w:hAnsi="Gill Sans MT"/>
                <w:b/>
                <w:bCs/>
                <w:color w:val="00B0F0"/>
                <w:sz w:val="18"/>
                <w:szCs w:val="18"/>
              </w:rPr>
              <w:t>Recommendation #</w:t>
            </w:r>
            <w:r w:rsidR="00260382">
              <w:rPr>
                <w:rFonts w:ascii="Gill Sans MT" w:hAnsi="Gill Sans MT"/>
                <w:b/>
                <w:bCs/>
                <w:color w:val="00B0F0"/>
                <w:sz w:val="18"/>
                <w:szCs w:val="18"/>
              </w:rPr>
              <w:t>EY</w:t>
            </w:r>
            <w:r w:rsidR="00AD4090">
              <w:rPr>
                <w:rFonts w:ascii="Gill Sans MT" w:hAnsi="Gill Sans MT"/>
                <w:b/>
                <w:bCs/>
                <w:color w:val="00B0F0"/>
                <w:sz w:val="18"/>
                <w:szCs w:val="18"/>
              </w:rPr>
              <w:t>8</w:t>
            </w:r>
            <w:r w:rsidRPr="00260382">
              <w:rPr>
                <w:rFonts w:ascii="Gill Sans MT" w:hAnsi="Gill Sans MT"/>
                <w:b/>
                <w:bCs/>
                <w:color w:val="00B0F0"/>
                <w:sz w:val="18"/>
                <w:szCs w:val="18"/>
              </w:rPr>
              <w:t>:</w:t>
            </w:r>
          </w:p>
        </w:tc>
        <w:tc>
          <w:tcPr>
            <w:tcW w:w="6723" w:type="dxa"/>
            <w:shd w:val="clear" w:color="auto" w:fill="EBEBE9"/>
          </w:tcPr>
          <w:p w14:paraId="43529C92" w14:textId="77777777" w:rsidR="00437FAC" w:rsidRPr="00DE7FDD" w:rsidRDefault="00437FAC" w:rsidP="00DE7FDD">
            <w:pPr>
              <w:spacing w:before="0" w:after="0"/>
              <w:ind w:right="-284"/>
              <w:rPr>
                <w:rFonts w:ascii="Gill Sans MT" w:hAnsi="Gill Sans MT"/>
                <w:b/>
                <w:bCs/>
                <w:sz w:val="18"/>
                <w:szCs w:val="18"/>
              </w:rPr>
            </w:pPr>
          </w:p>
        </w:tc>
      </w:tr>
      <w:tr w:rsidR="00437FAC" w:rsidRPr="00DE7FDD" w14:paraId="255CAB4E" w14:textId="77777777" w:rsidTr="007675B8">
        <w:tc>
          <w:tcPr>
            <w:tcW w:w="2628" w:type="dxa"/>
            <w:shd w:val="clear" w:color="auto" w:fill="auto"/>
          </w:tcPr>
          <w:p w14:paraId="5D817F9D" w14:textId="77777777" w:rsidR="00437FAC" w:rsidRPr="00DE7FDD" w:rsidRDefault="00437FAC"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4C098C6A" w14:textId="3A75A8DF" w:rsidR="00437FAC" w:rsidRPr="00DE7FDD" w:rsidRDefault="00520BA4" w:rsidP="00DE7FDD">
            <w:pPr>
              <w:spacing w:before="0" w:after="0"/>
              <w:rPr>
                <w:rFonts w:ascii="Gill Sans MT" w:eastAsia="Helvetica Neue" w:hAnsi="Gill Sans MT" w:cs="Helvetica Neue"/>
                <w:color w:val="00B0F0"/>
                <w:sz w:val="18"/>
                <w:szCs w:val="18"/>
              </w:rPr>
            </w:pPr>
            <w:r w:rsidRPr="00DE7FDD">
              <w:rPr>
                <w:rFonts w:ascii="Gill Sans MT" w:eastAsia="Helvetica Neue" w:hAnsi="Gill Sans MT" w:cs="Helvetica Neue"/>
                <w:color w:val="000000" w:themeColor="text1"/>
                <w:sz w:val="18"/>
                <w:szCs w:val="18"/>
              </w:rPr>
              <w:t xml:space="preserve">Introduce a greater focus on collective learning by opening up agency capacities and ongoing learning opportunities to the broader UN community. Engage visiting UN experts to host lectures, enhancing knowledge sharing. Regularize joint learning activities through informal means such as brown-bag lunches, morning coffee/tea sessions, and similar gatherings. </w:t>
            </w:r>
            <w:r w:rsidR="00260DDE">
              <w:rPr>
                <w:rFonts w:ascii="Gill Sans MT" w:eastAsia="Helvetica Neue" w:hAnsi="Gill Sans MT" w:cs="Helvetica Neue"/>
                <w:color w:val="000000" w:themeColor="text1"/>
                <w:sz w:val="18"/>
                <w:szCs w:val="18"/>
              </w:rPr>
              <w:t>As mentioned above, s</w:t>
            </w:r>
            <w:r w:rsidRPr="00DE7FDD">
              <w:rPr>
                <w:rFonts w:ascii="Gill Sans MT" w:eastAsia="Helvetica Neue" w:hAnsi="Gill Sans MT" w:cs="Helvetica Neue"/>
                <w:color w:val="000000" w:themeColor="text1"/>
                <w:sz w:val="18"/>
                <w:szCs w:val="18"/>
              </w:rPr>
              <w:t>trengthen UN-wide training related to cross-cutting issues and programming principles, including Leave No One Behind (LNOB), Human Rights-Based Approach (HRBA), Gender Equality and Women’s Empowerment (GEWE), Results-Based Management (RBM), and innovation.</w:t>
            </w:r>
          </w:p>
        </w:tc>
      </w:tr>
      <w:tr w:rsidR="00437FAC" w:rsidRPr="00DE7FDD" w14:paraId="67C800C9" w14:textId="77777777" w:rsidTr="007675B8">
        <w:tc>
          <w:tcPr>
            <w:tcW w:w="2628" w:type="dxa"/>
            <w:shd w:val="clear" w:color="auto" w:fill="auto"/>
          </w:tcPr>
          <w:p w14:paraId="6F249F48" w14:textId="77777777" w:rsidR="00437FAC" w:rsidRPr="00DE7FDD" w:rsidRDefault="00437FAC"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6AFF8617" w14:textId="77777777" w:rsidR="00437FAC" w:rsidRPr="00DE7FDD" w:rsidRDefault="00437FAC" w:rsidP="00DE7FDD">
            <w:pPr>
              <w:spacing w:before="0" w:after="0"/>
              <w:rPr>
                <w:rFonts w:ascii="Gill Sans MT" w:hAnsi="Gill Sans MT"/>
                <w:sz w:val="18"/>
                <w:szCs w:val="18"/>
              </w:rPr>
            </w:pPr>
            <w:r w:rsidRPr="00DE7FDD">
              <w:rPr>
                <w:rFonts w:ascii="Gill Sans MT" w:hAnsi="Gill Sans MT"/>
                <w:sz w:val="18"/>
                <w:szCs w:val="18"/>
              </w:rPr>
              <w:t xml:space="preserve">Opportunity for improvement </w:t>
            </w:r>
          </w:p>
        </w:tc>
      </w:tr>
      <w:tr w:rsidR="00437FAC" w:rsidRPr="00DE7FDD" w14:paraId="38442A76" w14:textId="77777777" w:rsidTr="007675B8">
        <w:tc>
          <w:tcPr>
            <w:tcW w:w="2628" w:type="dxa"/>
            <w:shd w:val="clear" w:color="auto" w:fill="auto"/>
          </w:tcPr>
          <w:p w14:paraId="7ED31687" w14:textId="77777777" w:rsidR="00437FAC" w:rsidRPr="00DE7FDD" w:rsidRDefault="00437FAC"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03142E62" w14:textId="5A9D8CB6" w:rsidR="00437FAC" w:rsidRPr="00DE7FDD" w:rsidRDefault="009D2767" w:rsidP="00DE7FDD">
            <w:pPr>
              <w:spacing w:before="0" w:after="0"/>
              <w:rPr>
                <w:rFonts w:ascii="Gill Sans MT" w:hAnsi="Gill Sans MT"/>
                <w:sz w:val="18"/>
                <w:szCs w:val="18"/>
              </w:rPr>
            </w:pPr>
            <w:r w:rsidRPr="00DE7FDD">
              <w:rPr>
                <w:rFonts w:ascii="Gill Sans MT" w:hAnsi="Gill Sans MT"/>
                <w:sz w:val="18"/>
                <w:szCs w:val="18"/>
              </w:rPr>
              <w:t>UNCT Kazakhsta</w:t>
            </w:r>
            <w:r w:rsidR="00260DDE">
              <w:rPr>
                <w:rFonts w:ascii="Gill Sans MT" w:hAnsi="Gill Sans MT"/>
                <w:sz w:val="18"/>
                <w:szCs w:val="18"/>
              </w:rPr>
              <w:t>n</w:t>
            </w:r>
          </w:p>
        </w:tc>
      </w:tr>
      <w:tr w:rsidR="00DE7F66" w:rsidRPr="00DE7FDD" w14:paraId="3F308054" w14:textId="77777777" w:rsidTr="007675B8">
        <w:trPr>
          <w:trHeight w:val="544"/>
        </w:trPr>
        <w:tc>
          <w:tcPr>
            <w:tcW w:w="2628" w:type="dxa"/>
            <w:shd w:val="clear" w:color="auto" w:fill="auto"/>
          </w:tcPr>
          <w:p w14:paraId="2A1DC7F0"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538C0F37" w14:textId="1846E8F7"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5D2570E0" w14:textId="77777777" w:rsidR="00077F28" w:rsidRPr="00DE7FDD" w:rsidRDefault="00077F28" w:rsidP="00DE7FDD">
      <w:pPr>
        <w:spacing w:before="0" w:after="0"/>
        <w:ind w:right="-284"/>
        <w:rPr>
          <w:rFonts w:ascii="Gill Sans MT" w:eastAsia="Helvetica Neue" w:hAnsi="Gill Sans MT" w:cs="Helvetica Neue"/>
          <w:color w:val="00B0F0"/>
          <w:szCs w:val="20"/>
        </w:rPr>
      </w:pPr>
    </w:p>
    <w:p w14:paraId="66BA7253" w14:textId="107064BD" w:rsidR="00077F28" w:rsidRDefault="00077F28" w:rsidP="00DE7FDD">
      <w:pPr>
        <w:spacing w:before="0" w:after="0"/>
        <w:ind w:right="-284"/>
        <w:rPr>
          <w:rFonts w:ascii="Gill Sans MT" w:eastAsia="Helvetica Neue" w:hAnsi="Gill Sans MT" w:cs="Helvetica Neue"/>
          <w:color w:val="00B0F0"/>
          <w:szCs w:val="20"/>
        </w:rPr>
      </w:pPr>
      <w:r w:rsidRPr="00DE7FDD">
        <w:rPr>
          <w:rFonts w:ascii="Gill Sans MT" w:eastAsia="Helvetica Neue" w:hAnsi="Gill Sans MT" w:cs="Helvetica Neue"/>
          <w:color w:val="00B0F0"/>
          <w:szCs w:val="20"/>
        </w:rPr>
        <w:lastRenderedPageBreak/>
        <w:t xml:space="preserve">OPERATIONAL RECOMMENDATIONS </w:t>
      </w:r>
    </w:p>
    <w:p w14:paraId="357CE75B" w14:textId="77777777" w:rsidR="00AD4090" w:rsidRPr="008E208C" w:rsidRDefault="00AD4090" w:rsidP="00DE7FDD">
      <w:pPr>
        <w:spacing w:before="0" w:after="0"/>
        <w:ind w:right="-284"/>
        <w:rPr>
          <w:rFonts w:ascii="Gill Sans MT" w:eastAsia="Helvetica Neue" w:hAnsi="Gill Sans MT" w:cs="Helvetica Neue"/>
          <w:color w:val="00B0F0"/>
          <w:szCs w:val="20"/>
        </w:rPr>
      </w:pPr>
    </w:p>
    <w:p w14:paraId="1DFD2C7B" w14:textId="31DA84C1" w:rsidR="002D5714" w:rsidRPr="008E208C" w:rsidRDefault="00077F28" w:rsidP="00345D48">
      <w:pPr>
        <w:numPr>
          <w:ilvl w:val="0"/>
          <w:numId w:val="28"/>
        </w:numPr>
        <w:spacing w:before="0" w:after="0"/>
        <w:ind w:left="567" w:right="-284" w:hanging="567"/>
        <w:rPr>
          <w:rFonts w:ascii="Gill Sans MT" w:eastAsia="Helvetica Neue" w:hAnsi="Gill Sans MT" w:cs="Helvetica Neue"/>
          <w:color w:val="000000" w:themeColor="text1"/>
          <w:szCs w:val="20"/>
        </w:rPr>
      </w:pPr>
      <w:r w:rsidRPr="008E208C">
        <w:rPr>
          <w:rFonts w:ascii="Gill Sans MT" w:eastAsia="Helvetica Neue" w:hAnsi="Gill Sans MT" w:cs="Helvetica Neue"/>
          <w:color w:val="000000" w:themeColor="text1"/>
          <w:szCs w:val="20"/>
        </w:rPr>
        <w:t xml:space="preserve">Continue </w:t>
      </w:r>
      <w:r w:rsidRPr="008E208C">
        <w:rPr>
          <w:rFonts w:ascii="Gill Sans MT" w:eastAsia="Helvetica Neue" w:hAnsi="Gill Sans MT" w:cs="Helvetica Neue"/>
          <w:color w:val="00B0F0"/>
          <w:szCs w:val="20"/>
        </w:rPr>
        <w:t>positive and innovative reporting/communication practice</w:t>
      </w:r>
      <w:r w:rsidRPr="008E208C">
        <w:rPr>
          <w:rFonts w:ascii="Gill Sans MT" w:eastAsia="Helvetica Neue" w:hAnsi="Gill Sans MT" w:cs="Helvetica Neue"/>
          <w:color w:val="000000" w:themeColor="text1"/>
          <w:szCs w:val="20"/>
        </w:rPr>
        <w:t xml:space="preserve">, and follow-up on the Regional DCO recommendations, </w:t>
      </w:r>
      <w:r w:rsidR="00520BA4" w:rsidRPr="008E208C">
        <w:rPr>
          <w:rFonts w:ascii="Gill Sans MT" w:eastAsia="Helvetica Neue" w:hAnsi="Gill Sans MT" w:cs="Helvetica Neue"/>
          <w:color w:val="000000" w:themeColor="text1"/>
          <w:szCs w:val="20"/>
        </w:rPr>
        <w:t xml:space="preserve">consider preparation of </w:t>
      </w:r>
      <w:r w:rsidR="00E61904" w:rsidRPr="008E208C">
        <w:rPr>
          <w:rFonts w:ascii="Gill Sans MT" w:eastAsia="Helvetica Neue" w:hAnsi="Gill Sans MT" w:cs="Helvetica Neue"/>
          <w:color w:val="000000" w:themeColor="text1"/>
          <w:szCs w:val="20"/>
        </w:rPr>
        <w:t xml:space="preserve">the </w:t>
      </w:r>
      <w:r w:rsidRPr="008E208C">
        <w:rPr>
          <w:rFonts w:ascii="Gill Sans MT" w:eastAsia="Helvetica Neue" w:hAnsi="Gill Sans MT" w:cs="Helvetica Neue"/>
          <w:color w:val="000000" w:themeColor="text1"/>
          <w:szCs w:val="20"/>
        </w:rPr>
        <w:t>Results Groups Fact Sheets.</w:t>
      </w:r>
      <w:r w:rsidR="00520BA4" w:rsidRPr="008E208C">
        <w:rPr>
          <w:rFonts w:ascii="Gill Sans MT" w:eastAsia="Helvetica Neue" w:hAnsi="Gill Sans MT" w:cs="Helvetica Neue"/>
          <w:color w:val="000000" w:themeColor="text1"/>
          <w:szCs w:val="20"/>
        </w:rPr>
        <w:t xml:space="preserve"> </w:t>
      </w:r>
      <w:r w:rsidRPr="008E208C">
        <w:rPr>
          <w:rFonts w:ascii="Gill Sans MT" w:eastAsia="Helvetica Neue" w:hAnsi="Gill Sans MT" w:cs="Helvetica Neue"/>
          <w:color w:val="000000" w:themeColor="text1"/>
          <w:szCs w:val="20"/>
        </w:rPr>
        <w:t>Prepare standard text to be included in communication materials of UN agencies/ projects communication, framing it in the context of UNSDCF and broader UN system work in Kazakhstan.</w:t>
      </w:r>
    </w:p>
    <w:p w14:paraId="6F39472C" w14:textId="5E24B782" w:rsidR="002D5714" w:rsidRPr="008E208C" w:rsidRDefault="002D5714" w:rsidP="00345D48">
      <w:pPr>
        <w:numPr>
          <w:ilvl w:val="0"/>
          <w:numId w:val="28"/>
        </w:numPr>
        <w:spacing w:before="0" w:after="0"/>
        <w:ind w:left="567" w:right="-284" w:hanging="567"/>
        <w:rPr>
          <w:rFonts w:ascii="Gill Sans MT" w:eastAsia="Helvetica Neue" w:hAnsi="Gill Sans MT" w:cs="Helvetica Neue"/>
          <w:color w:val="000000" w:themeColor="text1"/>
          <w:szCs w:val="20"/>
        </w:rPr>
      </w:pPr>
      <w:r w:rsidRPr="008E208C">
        <w:rPr>
          <w:rFonts w:ascii="Gill Sans MT" w:eastAsia="Helvetica Neue" w:hAnsi="Gill Sans MT" w:cs="Helvetica Neue"/>
          <w:color w:val="000000" w:themeColor="text1"/>
          <w:szCs w:val="20"/>
        </w:rPr>
        <w:t xml:space="preserve">Promote </w:t>
      </w:r>
      <w:r w:rsidRPr="008E208C">
        <w:rPr>
          <w:rFonts w:ascii="Gill Sans MT" w:eastAsia="Helvetica Neue" w:hAnsi="Gill Sans MT" w:cs="Helvetica Neue"/>
          <w:color w:val="00B0F0"/>
          <w:szCs w:val="20"/>
        </w:rPr>
        <w:t xml:space="preserve">UN system-wide knowledge management </w:t>
      </w:r>
      <w:r w:rsidRPr="008E208C">
        <w:rPr>
          <w:rFonts w:ascii="Gill Sans MT" w:eastAsia="Helvetica Neue" w:hAnsi="Gill Sans MT" w:cs="Helvetica Neue"/>
          <w:color w:val="000000" w:themeColor="text1"/>
          <w:szCs w:val="20"/>
        </w:rPr>
        <w:t>by</w:t>
      </w:r>
      <w:r w:rsidR="009243A9" w:rsidRPr="008E208C">
        <w:rPr>
          <w:rFonts w:ascii="Gill Sans MT" w:eastAsia="Helvetica Neue" w:hAnsi="Gill Sans MT" w:cs="Helvetica Neue"/>
          <w:color w:val="000000" w:themeColor="text1"/>
          <w:szCs w:val="20"/>
        </w:rPr>
        <w:t xml:space="preserve"> building light UN knowledge gateway </w:t>
      </w:r>
      <w:r w:rsidR="009243A9" w:rsidRPr="008E208C">
        <w:rPr>
          <w:rFonts w:ascii="Gill Sans MT" w:hAnsi="Gill Sans MT"/>
          <w:color w:val="000000" w:themeColor="text1"/>
          <w:szCs w:val="20"/>
        </w:rPr>
        <w:t xml:space="preserve">leveraging the growing utility of </w:t>
      </w:r>
      <w:r w:rsidR="00A14CFA" w:rsidRPr="008E208C">
        <w:rPr>
          <w:rFonts w:ascii="Gill Sans MT" w:hAnsi="Gill Sans MT"/>
          <w:color w:val="000000" w:themeColor="text1"/>
          <w:szCs w:val="20"/>
        </w:rPr>
        <w:t xml:space="preserve">the </w:t>
      </w:r>
      <w:r w:rsidR="009243A9" w:rsidRPr="008E208C">
        <w:rPr>
          <w:rFonts w:ascii="Gill Sans MT" w:hAnsi="Gill Sans MT"/>
          <w:color w:val="000000" w:themeColor="text1"/>
          <w:szCs w:val="20"/>
        </w:rPr>
        <w:t xml:space="preserve">UN Info for aggregating system-wide data, providing valuable insights for informed decision-making </w:t>
      </w:r>
      <w:r w:rsidR="00EE235D" w:rsidRPr="008E208C">
        <w:rPr>
          <w:rFonts w:ascii="Gill Sans MT" w:hAnsi="Gill Sans MT"/>
          <w:color w:val="000000" w:themeColor="text1"/>
          <w:szCs w:val="20"/>
        </w:rPr>
        <w:t>processes</w:t>
      </w:r>
      <w:r w:rsidR="009243A9" w:rsidRPr="008E208C">
        <w:rPr>
          <w:rFonts w:ascii="Gill Sans MT" w:hAnsi="Gill Sans MT"/>
          <w:color w:val="000000" w:themeColor="text1"/>
          <w:szCs w:val="20"/>
        </w:rPr>
        <w:t xml:space="preserve">, </w:t>
      </w:r>
      <w:r w:rsidRPr="008E208C">
        <w:rPr>
          <w:rFonts w:ascii="Gill Sans MT" w:hAnsi="Gill Sans MT" w:cs="Helvetica Neue"/>
          <w:color w:val="000000" w:themeColor="text1"/>
          <w:szCs w:val="20"/>
          <w:lang w:eastAsia="en-GB"/>
        </w:rPr>
        <w:t>populate it with up-to-date information by all UNCT members.</w:t>
      </w:r>
      <w:r w:rsidRPr="008E208C">
        <w:rPr>
          <w:rFonts w:ascii="Gill Sans MT" w:eastAsia="Helvetica Neue" w:hAnsi="Gill Sans MT" w:cs="Helvetica Neue"/>
          <w:color w:val="000000" w:themeColor="text1"/>
          <w:szCs w:val="20"/>
        </w:rPr>
        <w:t xml:space="preserve"> Consider ways of opening</w:t>
      </w:r>
      <w:r w:rsidR="00EE235D" w:rsidRPr="008E208C">
        <w:rPr>
          <w:rFonts w:ascii="Gill Sans MT" w:eastAsia="Helvetica Neue" w:hAnsi="Gill Sans MT" w:cs="Helvetica Neue"/>
          <w:color w:val="000000" w:themeColor="text1"/>
          <w:szCs w:val="20"/>
        </w:rPr>
        <w:t xml:space="preserve"> </w:t>
      </w:r>
      <w:r w:rsidRPr="008E208C">
        <w:rPr>
          <w:rFonts w:ascii="Gill Sans MT" w:eastAsia="Helvetica Neue" w:hAnsi="Gill Sans MT" w:cs="Helvetica Neue"/>
          <w:color w:val="000000" w:themeColor="text1"/>
          <w:szCs w:val="20"/>
        </w:rPr>
        <w:t xml:space="preserve">up UN knowledge and resources to other national experts and </w:t>
      </w:r>
      <w:r w:rsidR="00EE235D" w:rsidRPr="008E208C">
        <w:rPr>
          <w:rFonts w:ascii="Gill Sans MT" w:eastAsia="Helvetica Neue" w:hAnsi="Gill Sans MT" w:cs="Helvetica Neue"/>
          <w:color w:val="000000" w:themeColor="text1"/>
          <w:szCs w:val="20"/>
        </w:rPr>
        <w:t xml:space="preserve">the </w:t>
      </w:r>
      <w:r w:rsidRPr="008E208C">
        <w:rPr>
          <w:rFonts w:ascii="Gill Sans MT" w:eastAsia="Helvetica Neue" w:hAnsi="Gill Sans MT" w:cs="Helvetica Neue"/>
          <w:color w:val="000000" w:themeColor="text1"/>
          <w:szCs w:val="20"/>
        </w:rPr>
        <w:t xml:space="preserve">broader public (for instance through </w:t>
      </w:r>
      <w:r w:rsidR="00EE235D" w:rsidRPr="008E208C">
        <w:rPr>
          <w:rFonts w:ascii="Gill Sans MT" w:eastAsia="Helvetica Neue" w:hAnsi="Gill Sans MT" w:cs="Helvetica Neue"/>
          <w:color w:val="000000" w:themeColor="text1"/>
          <w:szCs w:val="20"/>
        </w:rPr>
        <w:t xml:space="preserve">the </w:t>
      </w:r>
      <w:r w:rsidRPr="008E208C">
        <w:rPr>
          <w:rFonts w:ascii="Gill Sans MT" w:eastAsia="Helvetica Neue" w:hAnsi="Gill Sans MT" w:cs="Helvetica Neue"/>
          <w:color w:val="000000" w:themeColor="text1"/>
          <w:szCs w:val="20"/>
        </w:rPr>
        <w:t>UN Library and other measures).</w:t>
      </w:r>
    </w:p>
    <w:p w14:paraId="44354183" w14:textId="287DF3D6" w:rsidR="00D1137D" w:rsidRPr="00DE7FDD" w:rsidRDefault="00D77158" w:rsidP="00DE7FDD">
      <w:pPr>
        <w:spacing w:before="0" w:after="0"/>
        <w:ind w:right="-284"/>
        <w:jc w:val="left"/>
        <w:rPr>
          <w:rFonts w:ascii="Gill Sans MT" w:eastAsia="Helvetica Neue" w:hAnsi="Gill Sans MT" w:cs="Helvetica Neue"/>
          <w:b/>
          <w:bCs/>
          <w:color w:val="002060"/>
          <w:sz w:val="24"/>
          <w:lang w:eastAsia="en-US"/>
        </w:rPr>
      </w:pPr>
      <w:r w:rsidRPr="00DE7FDD">
        <w:rPr>
          <w:rFonts w:ascii="Gill Sans MT" w:eastAsia="Helvetica Neue" w:hAnsi="Gill Sans MT" w:cs="Helvetica Neue"/>
          <w:color w:val="002060"/>
          <w:sz w:val="24"/>
        </w:rPr>
        <w:br w:type="page"/>
      </w:r>
      <w:r w:rsidR="00EA1717" w:rsidRPr="00DE7FDD">
        <w:rPr>
          <w:rFonts w:ascii="Gill Sans MT" w:eastAsia="Helvetica Neue" w:hAnsi="Gill Sans MT" w:cs="Helvetica Neue"/>
          <w:b/>
          <w:bCs/>
          <w:color w:val="002060"/>
          <w:sz w:val="24"/>
        </w:rPr>
        <w:lastRenderedPageBreak/>
        <w:t>SUSTAINABILITY AND ORIENTATION ON IMPACT</w:t>
      </w:r>
    </w:p>
    <w:p w14:paraId="34CD19E7" w14:textId="77777777" w:rsidR="00D1137D" w:rsidRPr="00DE7FDD" w:rsidRDefault="00D1137D" w:rsidP="00DE7FDD">
      <w:pPr>
        <w:tabs>
          <w:tab w:val="left" w:pos="0"/>
        </w:tabs>
        <w:spacing w:before="0" w:after="0"/>
        <w:ind w:right="-284"/>
        <w:rPr>
          <w:rFonts w:ascii="Gill Sans MT" w:hAnsi="Gill Sans MT"/>
          <w:b/>
          <w:bCs/>
          <w:color w:val="00B0F0"/>
          <w:shd w:val="clear" w:color="auto" w:fill="FFFFFF"/>
          <w:lang w:val="en-GB"/>
        </w:rPr>
      </w:pPr>
    </w:p>
    <w:tbl>
      <w:tblPr>
        <w:tblStyle w:val="TableGrid"/>
        <w:tblW w:w="9333" w:type="dxa"/>
        <w:tblBorders>
          <w:top w:val="single" w:sz="18" w:space="0" w:color="00B0F0"/>
          <w:left w:val="single" w:sz="18" w:space="0" w:color="00B0F0"/>
          <w:bottom w:val="single" w:sz="18" w:space="0" w:color="00B0F0"/>
          <w:right w:val="single" w:sz="18" w:space="0" w:color="00B0F0"/>
          <w:insideH w:val="single" w:sz="18" w:space="0" w:color="00B0F0"/>
          <w:insideV w:val="single" w:sz="18" w:space="0" w:color="00B0F0"/>
        </w:tblBorders>
        <w:tblLook w:val="04A0" w:firstRow="1" w:lastRow="0" w:firstColumn="1" w:lastColumn="0" w:noHBand="0" w:noVBand="1"/>
      </w:tblPr>
      <w:tblGrid>
        <w:gridCol w:w="9354"/>
      </w:tblGrid>
      <w:tr w:rsidR="007C6408" w:rsidRPr="00DE7FDD" w14:paraId="564AB65E" w14:textId="77777777" w:rsidTr="007C6408">
        <w:tc>
          <w:tcPr>
            <w:tcW w:w="9333" w:type="dxa"/>
          </w:tcPr>
          <w:p w14:paraId="510D0B9B" w14:textId="7C83091B" w:rsidR="007C6408" w:rsidRPr="00DE7FDD" w:rsidRDefault="007C6408" w:rsidP="00DE7FDD">
            <w:pPr>
              <w:pStyle w:val="Heading3"/>
              <w:spacing w:before="0" w:after="0"/>
              <w:ind w:left="0" w:right="-284"/>
              <w:rPr>
                <w:rFonts w:ascii="Gill Sans MT" w:hAnsi="Gill Sans MT"/>
                <w:color w:val="002060"/>
                <w:sz w:val="18"/>
                <w:szCs w:val="18"/>
                <w:shd w:val="clear" w:color="auto" w:fill="FFFFFF"/>
                <w:lang w:val="en-GB"/>
              </w:rPr>
            </w:pPr>
            <w:r w:rsidRPr="00DE7FDD">
              <w:rPr>
                <w:rFonts w:ascii="Gill Sans MT" w:hAnsi="Gill Sans MT"/>
                <w:color w:val="002060"/>
                <w:sz w:val="18"/>
                <w:szCs w:val="18"/>
                <w:shd w:val="clear" w:color="auto" w:fill="FFFFFF"/>
                <w:lang w:val="en-GB"/>
              </w:rPr>
              <w:t xml:space="preserve">BRIEF ANSWERS TO CORE QUESTIONS: </w:t>
            </w:r>
          </w:p>
          <w:p w14:paraId="44C47480" w14:textId="77777777" w:rsidR="007C6408" w:rsidRPr="00DE7FDD" w:rsidRDefault="007C6408" w:rsidP="00DE7FDD">
            <w:pPr>
              <w:spacing w:before="0" w:after="0"/>
              <w:rPr>
                <w:rFonts w:ascii="Gill Sans MT" w:hAnsi="Gill Sans MT"/>
                <w:sz w:val="18"/>
                <w:szCs w:val="18"/>
                <w:lang w:val="en-GB" w:eastAsia="en-US"/>
              </w:rPr>
            </w:pPr>
          </w:p>
          <w:p w14:paraId="4BBE965D" w14:textId="0946BB63" w:rsidR="007C6408" w:rsidRPr="00DE7FDD" w:rsidRDefault="007C6408" w:rsidP="00345D48">
            <w:pPr>
              <w:pStyle w:val="Heading3"/>
              <w:numPr>
                <w:ilvl w:val="0"/>
                <w:numId w:val="11"/>
              </w:numPr>
              <w:spacing w:before="0" w:after="0"/>
              <w:ind w:left="426" w:hanging="426"/>
              <w:jc w:val="left"/>
              <w:rPr>
                <w:rFonts w:ascii="Gill Sans MT" w:hAnsi="Gill Sans MT"/>
                <w:color w:val="002060"/>
                <w:sz w:val="18"/>
                <w:szCs w:val="18"/>
                <w:shd w:val="clear" w:color="auto" w:fill="FFFFFF"/>
                <w:lang w:val="en-GB"/>
              </w:rPr>
            </w:pPr>
            <w:r w:rsidRPr="00DE7FDD">
              <w:rPr>
                <w:rFonts w:ascii="Gill Sans MT" w:hAnsi="Gill Sans MT"/>
                <w:color w:val="002060"/>
                <w:sz w:val="18"/>
                <w:szCs w:val="18"/>
              </w:rPr>
              <w:t xml:space="preserve">CQ 5.1: </w:t>
            </w:r>
            <w:r w:rsidRPr="00DE7FDD">
              <w:rPr>
                <w:rFonts w:ascii="Gill Sans MT" w:eastAsia="Times New Roman" w:hAnsi="Gill Sans MT"/>
                <w:color w:val="002060"/>
                <w:sz w:val="18"/>
                <w:szCs w:val="18"/>
                <w:shd w:val="clear" w:color="auto" w:fill="FFFFFF"/>
                <w:lang w:val="en-GB"/>
              </w:rPr>
              <w:t>What difference do CF interventions make and will the benefits last? What are the direct systemic level impact prospects of the UNSDCF?</w:t>
            </w:r>
          </w:p>
          <w:p w14:paraId="06A724D3" w14:textId="5C1BEA61" w:rsidR="007C6408" w:rsidRPr="00DE7FDD" w:rsidRDefault="007C6408" w:rsidP="00DE7FDD">
            <w:pPr>
              <w:tabs>
                <w:tab w:val="left" w:pos="437"/>
              </w:tabs>
              <w:spacing w:before="0" w:after="0"/>
              <w:ind w:left="437"/>
              <w:jc w:val="left"/>
              <w:rPr>
                <w:rFonts w:ascii="Gill Sans MT" w:hAnsi="Gill Sans MT"/>
                <w:color w:val="000000" w:themeColor="text1"/>
                <w:sz w:val="18"/>
                <w:szCs w:val="18"/>
                <w:shd w:val="clear" w:color="auto" w:fill="FFFFFF"/>
                <w:lang w:val="en-GB"/>
              </w:rPr>
            </w:pPr>
            <w:r w:rsidRPr="00DE7FDD">
              <w:rPr>
                <w:rFonts w:ascii="Gill Sans MT" w:hAnsi="Gill Sans MT"/>
                <w:color w:val="000000" w:themeColor="text1"/>
                <w:sz w:val="18"/>
                <w:szCs w:val="18"/>
                <w:shd w:val="clear" w:color="auto" w:fill="FFFFFF"/>
                <w:lang w:val="en-GB"/>
              </w:rPr>
              <w:t>CF interventions in Kazakhstan have made significant differences across several critical areas, including gender equality</w:t>
            </w:r>
            <w:r w:rsidR="002A0DD0" w:rsidRPr="00DE7FDD">
              <w:rPr>
                <w:rFonts w:ascii="Gill Sans MT" w:hAnsi="Gill Sans MT"/>
                <w:color w:val="000000" w:themeColor="text1"/>
                <w:sz w:val="18"/>
                <w:szCs w:val="18"/>
                <w:shd w:val="clear" w:color="auto" w:fill="FFFFFF"/>
                <w:lang w:val="en-GB"/>
              </w:rPr>
              <w:t xml:space="preserve"> and </w:t>
            </w:r>
            <w:r w:rsidRPr="00DE7FDD">
              <w:rPr>
                <w:rFonts w:ascii="Gill Sans MT" w:hAnsi="Gill Sans MT"/>
                <w:color w:val="000000" w:themeColor="text1"/>
                <w:sz w:val="18"/>
                <w:szCs w:val="18"/>
                <w:shd w:val="clear" w:color="auto" w:fill="FFFFFF"/>
                <w:lang w:val="en-GB"/>
              </w:rPr>
              <w:t>combating gender-based violence (GBV), immunization efforts, social welfare reforms, digitalization initiatives, conservation of national parks and biodiversity, green financing, climate action towards achieving Carbon Neutrality, support for the SDG agenda, and the promotion of volunteerism</w:t>
            </w:r>
            <w:r w:rsidR="00F72DA5" w:rsidRPr="00DE7FDD">
              <w:rPr>
                <w:rFonts w:ascii="Gill Sans MT" w:hAnsi="Gill Sans MT"/>
                <w:color w:val="000000" w:themeColor="text1"/>
                <w:sz w:val="18"/>
                <w:szCs w:val="18"/>
                <w:shd w:val="clear" w:color="auto" w:fill="FFFFFF"/>
                <w:lang w:val="en-GB"/>
              </w:rPr>
              <w:t xml:space="preserve"> to mention</w:t>
            </w:r>
            <w:r w:rsidR="00373697" w:rsidRPr="00DE7FDD">
              <w:rPr>
                <w:rFonts w:ascii="Gill Sans MT" w:hAnsi="Gill Sans MT"/>
                <w:color w:val="000000" w:themeColor="text1"/>
                <w:sz w:val="18"/>
                <w:szCs w:val="18"/>
                <w:shd w:val="clear" w:color="auto" w:fill="FFFFFF"/>
                <w:lang w:val="en-GB"/>
              </w:rPr>
              <w:t xml:space="preserve"> </w:t>
            </w:r>
            <w:r w:rsidR="00834DE1">
              <w:rPr>
                <w:rFonts w:ascii="Gill Sans MT" w:hAnsi="Gill Sans MT"/>
                <w:color w:val="000000" w:themeColor="text1"/>
                <w:sz w:val="18"/>
                <w:szCs w:val="18"/>
                <w:shd w:val="clear" w:color="auto" w:fill="FFFFFF"/>
                <w:lang w:val="en-GB"/>
              </w:rPr>
              <w:t xml:space="preserve">those </w:t>
            </w:r>
            <w:r w:rsidR="00F72DA5" w:rsidRPr="00DE7FDD">
              <w:rPr>
                <w:rFonts w:ascii="Gill Sans MT" w:hAnsi="Gill Sans MT"/>
                <w:color w:val="000000" w:themeColor="text1"/>
                <w:sz w:val="18"/>
                <w:szCs w:val="18"/>
                <w:shd w:val="clear" w:color="auto" w:fill="FFFFFF"/>
                <w:lang w:val="en-GB"/>
              </w:rPr>
              <w:t xml:space="preserve">most frequently mentioned by the interlocutors. </w:t>
            </w:r>
            <w:r w:rsidRPr="00DE7FDD">
              <w:rPr>
                <w:rFonts w:ascii="Gill Sans MT" w:hAnsi="Gill Sans MT"/>
                <w:color w:val="000000" w:themeColor="text1"/>
                <w:sz w:val="18"/>
                <w:szCs w:val="18"/>
                <w:shd w:val="clear" w:color="auto" w:fill="FFFFFF"/>
                <w:lang w:val="en-GB"/>
              </w:rPr>
              <w:t xml:space="preserve">These initiatives are supported by effective operational frameworks and policies that integrate well into national systems, aiming for sustainability. The long-term benefits are expected to last due to targeted approaches and continuous efforts in capacity building, monitoring, and enforcement mechanisms. </w:t>
            </w:r>
            <w:r w:rsidR="008B35EC" w:rsidRPr="00DE7FDD">
              <w:rPr>
                <w:rFonts w:ascii="Gill Sans MT" w:hAnsi="Gill Sans MT"/>
                <w:color w:val="000000" w:themeColor="text1"/>
                <w:sz w:val="18"/>
                <w:szCs w:val="18"/>
                <w:shd w:val="clear" w:color="auto" w:fill="FFFFFF"/>
                <w:lang w:val="en-GB"/>
              </w:rPr>
              <w:t xml:space="preserve">Multiple interlocutors mentioned that the </w:t>
            </w:r>
            <w:r w:rsidR="006E6366" w:rsidRPr="00DE7FDD">
              <w:rPr>
                <w:rFonts w:ascii="Gill Sans MT" w:hAnsi="Gill Sans MT"/>
                <w:color w:val="000000" w:themeColor="text1"/>
                <w:sz w:val="18"/>
                <w:szCs w:val="18"/>
                <w:shd w:val="clear" w:color="auto" w:fill="FFFFFF"/>
                <w:lang w:val="en-GB"/>
              </w:rPr>
              <w:t xml:space="preserve">transformational </w:t>
            </w:r>
            <w:r w:rsidR="008B35EC" w:rsidRPr="00DE7FDD">
              <w:rPr>
                <w:rFonts w:ascii="Gill Sans MT" w:hAnsi="Gill Sans MT"/>
                <w:color w:val="000000" w:themeColor="text1"/>
                <w:sz w:val="18"/>
                <w:szCs w:val="18"/>
                <w:shd w:val="clear" w:color="auto" w:fill="FFFFFF"/>
                <w:lang w:val="en-GB"/>
              </w:rPr>
              <w:t xml:space="preserve">impact </w:t>
            </w:r>
            <w:r w:rsidR="006E6366" w:rsidRPr="00DE7FDD">
              <w:rPr>
                <w:rFonts w:ascii="Gill Sans MT" w:hAnsi="Gill Sans MT"/>
                <w:color w:val="000000" w:themeColor="text1"/>
                <w:sz w:val="18"/>
                <w:szCs w:val="18"/>
                <w:shd w:val="clear" w:color="auto" w:fill="FFFFFF"/>
                <w:lang w:val="en-GB"/>
              </w:rPr>
              <w:t xml:space="preserve">is </w:t>
            </w:r>
            <w:r w:rsidR="008B35EC" w:rsidRPr="00DE7FDD">
              <w:rPr>
                <w:rFonts w:ascii="Gill Sans MT" w:hAnsi="Gill Sans MT"/>
                <w:color w:val="000000" w:themeColor="text1"/>
                <w:sz w:val="18"/>
                <w:szCs w:val="18"/>
                <w:shd w:val="clear" w:color="auto" w:fill="FFFFFF"/>
                <w:lang w:val="en-GB"/>
              </w:rPr>
              <w:t xml:space="preserve">often reduced by </w:t>
            </w:r>
            <w:r w:rsidR="00373697" w:rsidRPr="00DE7FDD">
              <w:rPr>
                <w:rFonts w:ascii="Gill Sans MT" w:hAnsi="Gill Sans MT"/>
                <w:color w:val="000000" w:themeColor="text1"/>
                <w:sz w:val="18"/>
                <w:szCs w:val="18"/>
                <w:shd w:val="clear" w:color="auto" w:fill="FFFFFF"/>
                <w:lang w:val="en-GB"/>
              </w:rPr>
              <w:t xml:space="preserve">the </w:t>
            </w:r>
            <w:r w:rsidR="008B35EC" w:rsidRPr="00DE7FDD">
              <w:rPr>
                <w:rFonts w:ascii="Gill Sans MT" w:hAnsi="Gill Sans MT"/>
                <w:color w:val="000000" w:themeColor="text1"/>
                <w:sz w:val="18"/>
                <w:szCs w:val="18"/>
                <w:shd w:val="clear" w:color="auto" w:fill="FFFFFF"/>
                <w:lang w:val="en-GB"/>
              </w:rPr>
              <w:t xml:space="preserve">lack of practical implementation and enforcement of policies and legal and regulatory frameworks. </w:t>
            </w:r>
          </w:p>
          <w:p w14:paraId="5DEC0DFA" w14:textId="70A28311" w:rsidR="00983088" w:rsidRPr="00DE7FDD" w:rsidRDefault="00983088" w:rsidP="00DE7FDD">
            <w:pPr>
              <w:tabs>
                <w:tab w:val="left" w:pos="0"/>
              </w:tabs>
              <w:spacing w:before="0" w:after="0"/>
              <w:jc w:val="left"/>
              <w:rPr>
                <w:rFonts w:ascii="Gill Sans MT" w:hAnsi="Gill Sans MT"/>
                <w:color w:val="00B0F0"/>
                <w:sz w:val="18"/>
                <w:szCs w:val="18"/>
                <w:shd w:val="clear" w:color="auto" w:fill="FFFFFF"/>
                <w:lang w:val="en-GB"/>
              </w:rPr>
            </w:pPr>
            <w:r w:rsidRPr="00DE7FDD">
              <w:rPr>
                <w:rFonts w:ascii="Gill Sans MT" w:hAnsi="Gill Sans MT"/>
                <w:color w:val="00B0F0"/>
                <w:sz w:val="18"/>
                <w:szCs w:val="18"/>
                <w:shd w:val="clear" w:color="auto" w:fill="FFFFFF"/>
                <w:lang w:val="en-GB"/>
              </w:rPr>
              <w:t>____________________________________________________________________________________________</w:t>
            </w:r>
          </w:p>
          <w:p w14:paraId="2B32FBA1" w14:textId="77777777" w:rsidR="00983088" w:rsidRPr="00DE7FDD" w:rsidRDefault="00983088" w:rsidP="00DE7FDD">
            <w:pPr>
              <w:tabs>
                <w:tab w:val="left" w:pos="0"/>
              </w:tabs>
              <w:spacing w:before="0" w:after="0"/>
              <w:jc w:val="left"/>
              <w:rPr>
                <w:rFonts w:ascii="Gill Sans MT" w:hAnsi="Gill Sans MT"/>
                <w:color w:val="000000" w:themeColor="text1"/>
                <w:sz w:val="18"/>
                <w:szCs w:val="18"/>
                <w:shd w:val="clear" w:color="auto" w:fill="FFFFFF"/>
                <w:lang w:val="en-GB"/>
              </w:rPr>
            </w:pPr>
          </w:p>
          <w:p w14:paraId="097A2DEA" w14:textId="16BCB80E" w:rsidR="007C6408" w:rsidRPr="00DE7FDD" w:rsidRDefault="007C6408" w:rsidP="00345D48">
            <w:pPr>
              <w:pStyle w:val="Heading3"/>
              <w:numPr>
                <w:ilvl w:val="0"/>
                <w:numId w:val="11"/>
              </w:numPr>
              <w:spacing w:before="0" w:after="0"/>
              <w:ind w:left="426" w:hanging="426"/>
              <w:jc w:val="left"/>
              <w:rPr>
                <w:rFonts w:ascii="Gill Sans MT" w:hAnsi="Gill Sans MT"/>
                <w:color w:val="002060"/>
                <w:sz w:val="18"/>
                <w:szCs w:val="18"/>
              </w:rPr>
            </w:pPr>
            <w:r w:rsidRPr="00DE7FDD">
              <w:rPr>
                <w:rFonts w:ascii="Gill Sans MT" w:hAnsi="Gill Sans MT"/>
                <w:color w:val="002060"/>
                <w:sz w:val="18"/>
                <w:szCs w:val="18"/>
              </w:rPr>
              <w:t xml:space="preserve">CQ 5.1: </w:t>
            </w:r>
            <w:r w:rsidRPr="00DE7FDD">
              <w:rPr>
                <w:rFonts w:ascii="Gill Sans MT" w:eastAsia="Times New Roman" w:hAnsi="Gill Sans MT"/>
                <w:color w:val="002060"/>
                <w:sz w:val="18"/>
                <w:szCs w:val="18"/>
                <w:shd w:val="clear" w:color="auto" w:fill="FFFFFF"/>
                <w:lang w:val="en-GB"/>
              </w:rPr>
              <w:t>What is the level of sustainability of current achievements of UNSDCF?</w:t>
            </w:r>
          </w:p>
          <w:p w14:paraId="2F54764A" w14:textId="2190DD51" w:rsidR="00983088" w:rsidRPr="00DE7FDD" w:rsidRDefault="007C6408" w:rsidP="00DE7FDD">
            <w:pPr>
              <w:tabs>
                <w:tab w:val="left" w:pos="0"/>
              </w:tabs>
              <w:spacing w:before="0" w:after="0"/>
              <w:ind w:left="437"/>
              <w:jc w:val="left"/>
              <w:rPr>
                <w:rFonts w:ascii="Gill Sans MT" w:hAnsi="Gill Sans MT"/>
                <w:color w:val="000000" w:themeColor="text1"/>
                <w:sz w:val="18"/>
                <w:szCs w:val="18"/>
                <w:shd w:val="clear" w:color="auto" w:fill="FFFFFF"/>
                <w:lang w:val="en-GB"/>
              </w:rPr>
            </w:pPr>
            <w:r w:rsidRPr="00DE7FDD">
              <w:rPr>
                <w:rFonts w:ascii="Gill Sans MT" w:hAnsi="Gill Sans MT"/>
                <w:color w:val="000000" w:themeColor="text1"/>
                <w:sz w:val="18"/>
                <w:szCs w:val="18"/>
                <w:shd w:val="clear" w:color="auto" w:fill="FFFFFF"/>
                <w:lang w:val="en-GB"/>
              </w:rPr>
              <w:t xml:space="preserve">The level of sustainability of current achievements under the UNSDCF is generally high, driven by </w:t>
            </w:r>
            <w:r w:rsidR="00F72DA5" w:rsidRPr="00DE7FDD">
              <w:rPr>
                <w:rFonts w:ascii="Gill Sans MT" w:hAnsi="Gill Sans MT"/>
                <w:color w:val="000000" w:themeColor="text1"/>
                <w:sz w:val="18"/>
                <w:szCs w:val="18"/>
                <w:shd w:val="clear" w:color="auto" w:fill="FFFFFF"/>
                <w:lang w:val="en-GB"/>
              </w:rPr>
              <w:t xml:space="preserve">comparatively </w:t>
            </w:r>
            <w:r w:rsidRPr="00DE7FDD">
              <w:rPr>
                <w:rFonts w:ascii="Gill Sans MT" w:hAnsi="Gill Sans MT"/>
                <w:color w:val="000000" w:themeColor="text1"/>
                <w:sz w:val="18"/>
                <w:szCs w:val="18"/>
                <w:shd w:val="clear" w:color="auto" w:fill="FFFFFF"/>
                <w:lang w:val="en-GB"/>
              </w:rPr>
              <w:t>strong political will</w:t>
            </w:r>
            <w:r w:rsidR="00F72DA5" w:rsidRPr="00DE7FDD">
              <w:rPr>
                <w:rFonts w:ascii="Gill Sans MT" w:hAnsi="Gill Sans MT"/>
                <w:color w:val="000000" w:themeColor="text1"/>
                <w:sz w:val="18"/>
                <w:szCs w:val="18"/>
                <w:shd w:val="clear" w:color="auto" w:fill="FFFFFF"/>
                <w:lang w:val="en-GB"/>
              </w:rPr>
              <w:t xml:space="preserve"> and buy-in</w:t>
            </w:r>
            <w:r w:rsidRPr="00DE7FDD">
              <w:rPr>
                <w:rFonts w:ascii="Gill Sans MT" w:hAnsi="Gill Sans MT"/>
                <w:color w:val="000000" w:themeColor="text1"/>
                <w:sz w:val="18"/>
                <w:szCs w:val="18"/>
                <w:shd w:val="clear" w:color="auto" w:fill="FFFFFF"/>
                <w:lang w:val="en-GB"/>
              </w:rPr>
              <w:t xml:space="preserve">, effective stakeholder engagement, and the integration of digital tools and real-time data. The initiatives </w:t>
            </w:r>
            <w:r w:rsidR="00960BA6" w:rsidRPr="00DE7FDD">
              <w:rPr>
                <w:rFonts w:ascii="Gill Sans MT" w:hAnsi="Gill Sans MT"/>
                <w:color w:val="000000" w:themeColor="text1"/>
                <w:sz w:val="18"/>
                <w:szCs w:val="18"/>
                <w:shd w:val="clear" w:color="auto" w:fill="FFFFFF"/>
                <w:lang w:val="en-GB"/>
              </w:rPr>
              <w:t xml:space="preserve">such as the Carbon Neutrality Strategy 2060 and the Digital Family Card program </w:t>
            </w:r>
            <w:r w:rsidRPr="00DE7FDD">
              <w:rPr>
                <w:rFonts w:ascii="Gill Sans MT" w:hAnsi="Gill Sans MT"/>
                <w:color w:val="000000" w:themeColor="text1"/>
                <w:sz w:val="18"/>
                <w:szCs w:val="18"/>
                <w:shd w:val="clear" w:color="auto" w:fill="FFFFFF"/>
                <w:lang w:val="en-GB"/>
              </w:rPr>
              <w:t xml:space="preserve">have demonstrated systemic change and scalability,. However, challenges remain related to </w:t>
            </w:r>
            <w:r w:rsidR="00F72DA5" w:rsidRPr="00DE7FDD">
              <w:rPr>
                <w:rFonts w:ascii="Gill Sans MT" w:hAnsi="Gill Sans MT"/>
                <w:color w:val="000000" w:themeColor="text1"/>
                <w:sz w:val="18"/>
                <w:szCs w:val="18"/>
                <w:shd w:val="clear" w:color="auto" w:fill="FFFFFF"/>
                <w:lang w:val="en-GB"/>
              </w:rPr>
              <w:t xml:space="preserve">lack of </w:t>
            </w:r>
            <w:r w:rsidR="00834DE1">
              <w:rPr>
                <w:rFonts w:ascii="Gill Sans MT" w:hAnsi="Gill Sans MT"/>
                <w:color w:val="000000" w:themeColor="text1"/>
                <w:sz w:val="18"/>
                <w:szCs w:val="18"/>
                <w:shd w:val="clear" w:color="auto" w:fill="FFFFFF"/>
                <w:lang w:val="en-GB"/>
              </w:rPr>
              <w:t xml:space="preserve">factual </w:t>
            </w:r>
            <w:r w:rsidRPr="00DE7FDD">
              <w:rPr>
                <w:rFonts w:ascii="Gill Sans MT" w:hAnsi="Gill Sans MT"/>
                <w:color w:val="000000" w:themeColor="text1"/>
                <w:sz w:val="18"/>
                <w:szCs w:val="18"/>
                <w:shd w:val="clear" w:color="auto" w:fill="FFFFFF"/>
                <w:lang w:val="en-GB"/>
              </w:rPr>
              <w:t xml:space="preserve">implementation </w:t>
            </w:r>
            <w:r w:rsidR="00F72DA5" w:rsidRPr="00DE7FDD">
              <w:rPr>
                <w:rFonts w:ascii="Gill Sans MT" w:hAnsi="Gill Sans MT"/>
                <w:color w:val="000000" w:themeColor="text1"/>
                <w:sz w:val="18"/>
                <w:szCs w:val="18"/>
                <w:shd w:val="clear" w:color="auto" w:fill="FFFFFF"/>
                <w:lang w:val="en-GB"/>
              </w:rPr>
              <w:t xml:space="preserve">beyond policy and legal frameworks </w:t>
            </w:r>
            <w:r w:rsidRPr="00DE7FDD">
              <w:rPr>
                <w:rFonts w:ascii="Gill Sans MT" w:hAnsi="Gill Sans MT"/>
                <w:color w:val="000000" w:themeColor="text1"/>
                <w:sz w:val="18"/>
                <w:szCs w:val="18"/>
                <w:shd w:val="clear" w:color="auto" w:fill="FFFFFF"/>
                <w:lang w:val="en-GB"/>
              </w:rPr>
              <w:t xml:space="preserve">and risk management, necessitating continued efforts in capacity building, quality assurance, and monitoring to solidify gains and ensure long-term sustainability. Key success factors include </w:t>
            </w:r>
            <w:r w:rsidR="00C416DA">
              <w:rPr>
                <w:rFonts w:ascii="Gill Sans MT" w:hAnsi="Gill Sans MT"/>
                <w:color w:val="000000" w:themeColor="text1"/>
                <w:sz w:val="18"/>
                <w:szCs w:val="18"/>
                <w:shd w:val="clear" w:color="auto" w:fill="FFFFFF"/>
                <w:lang w:val="en-GB"/>
              </w:rPr>
              <w:t xml:space="preserve">i) </w:t>
            </w:r>
            <w:r w:rsidRPr="00DE7FDD">
              <w:rPr>
                <w:rFonts w:ascii="Gill Sans MT" w:hAnsi="Gill Sans MT"/>
                <w:color w:val="000000" w:themeColor="text1"/>
                <w:sz w:val="18"/>
                <w:szCs w:val="18"/>
                <w:shd w:val="clear" w:color="auto" w:fill="FFFFFF"/>
                <w:lang w:val="en-GB"/>
              </w:rPr>
              <w:t xml:space="preserve">the political support for impactful initiatives, </w:t>
            </w:r>
            <w:r w:rsidR="00C416DA">
              <w:rPr>
                <w:rFonts w:ascii="Gill Sans MT" w:hAnsi="Gill Sans MT"/>
                <w:color w:val="000000" w:themeColor="text1"/>
                <w:sz w:val="18"/>
                <w:szCs w:val="18"/>
                <w:shd w:val="clear" w:color="auto" w:fill="FFFFFF"/>
                <w:lang w:val="en-GB"/>
              </w:rPr>
              <w:t xml:space="preserve">ii) </w:t>
            </w:r>
            <w:r w:rsidR="00F72DA5" w:rsidRPr="00DE7FDD">
              <w:rPr>
                <w:rFonts w:ascii="Gill Sans MT" w:hAnsi="Gill Sans MT"/>
                <w:color w:val="000000" w:themeColor="text1"/>
                <w:sz w:val="18"/>
                <w:szCs w:val="18"/>
                <w:shd w:val="clear" w:color="auto" w:fill="FFFFFF"/>
                <w:lang w:val="en-GB"/>
              </w:rPr>
              <w:t xml:space="preserve">adoption of best practices from similar contexts, </w:t>
            </w:r>
            <w:r w:rsidR="00C416DA">
              <w:rPr>
                <w:rFonts w:ascii="Gill Sans MT" w:hAnsi="Gill Sans MT"/>
                <w:color w:val="000000" w:themeColor="text1"/>
                <w:sz w:val="18"/>
                <w:szCs w:val="18"/>
                <w:shd w:val="clear" w:color="auto" w:fill="FFFFFF"/>
                <w:lang w:val="en-GB"/>
              </w:rPr>
              <w:t xml:space="preserve">iii) </w:t>
            </w:r>
            <w:r w:rsidR="00F72DA5" w:rsidRPr="00DE7FDD">
              <w:rPr>
                <w:rFonts w:ascii="Gill Sans MT" w:hAnsi="Gill Sans MT"/>
                <w:color w:val="000000" w:themeColor="text1"/>
                <w:sz w:val="18"/>
                <w:szCs w:val="18"/>
                <w:shd w:val="clear" w:color="auto" w:fill="FFFFFF"/>
                <w:lang w:val="en-GB"/>
              </w:rPr>
              <w:t xml:space="preserve">shifting from pilots to scaling, </w:t>
            </w:r>
            <w:r w:rsidR="00C416DA">
              <w:rPr>
                <w:rFonts w:ascii="Gill Sans MT" w:hAnsi="Gill Sans MT"/>
                <w:color w:val="000000" w:themeColor="text1"/>
                <w:sz w:val="18"/>
                <w:szCs w:val="18"/>
                <w:shd w:val="clear" w:color="auto" w:fill="FFFFFF"/>
                <w:lang w:val="en-GB"/>
              </w:rPr>
              <w:t xml:space="preserve">iv) </w:t>
            </w:r>
            <w:r w:rsidRPr="00DE7FDD">
              <w:rPr>
                <w:rFonts w:ascii="Gill Sans MT" w:hAnsi="Gill Sans MT"/>
                <w:color w:val="000000" w:themeColor="text1"/>
                <w:sz w:val="18"/>
                <w:szCs w:val="18"/>
                <w:shd w:val="clear" w:color="auto" w:fill="FFFFFF"/>
                <w:lang w:val="en-GB"/>
              </w:rPr>
              <w:t xml:space="preserve">the use of real-time data for informed decision-making, and </w:t>
            </w:r>
            <w:r w:rsidR="00C416DA">
              <w:rPr>
                <w:rFonts w:ascii="Gill Sans MT" w:hAnsi="Gill Sans MT"/>
                <w:color w:val="000000" w:themeColor="text1"/>
                <w:sz w:val="18"/>
                <w:szCs w:val="18"/>
                <w:shd w:val="clear" w:color="auto" w:fill="FFFFFF"/>
                <w:lang w:val="en-GB"/>
              </w:rPr>
              <w:t xml:space="preserve">v) </w:t>
            </w:r>
            <w:r w:rsidRPr="00DE7FDD">
              <w:rPr>
                <w:rFonts w:ascii="Gill Sans MT" w:hAnsi="Gill Sans MT"/>
                <w:color w:val="000000" w:themeColor="text1"/>
                <w:sz w:val="18"/>
                <w:szCs w:val="18"/>
                <w:shd w:val="clear" w:color="auto" w:fill="FFFFFF"/>
                <w:lang w:val="en-GB"/>
              </w:rPr>
              <w:t>the integration of digital tools to enhance efficiency and service delivery.</w:t>
            </w:r>
          </w:p>
        </w:tc>
      </w:tr>
    </w:tbl>
    <w:p w14:paraId="214B1A96" w14:textId="77777777" w:rsidR="007C6408" w:rsidRPr="00DE7FDD" w:rsidRDefault="007C6408" w:rsidP="00DE7FDD">
      <w:pPr>
        <w:tabs>
          <w:tab w:val="left" w:pos="0"/>
        </w:tabs>
        <w:spacing w:before="0" w:after="0"/>
        <w:ind w:right="-284"/>
        <w:rPr>
          <w:rFonts w:ascii="Gill Sans MT" w:hAnsi="Gill Sans MT"/>
          <w:b/>
          <w:bCs/>
          <w:color w:val="00B0F0"/>
          <w:shd w:val="clear" w:color="auto" w:fill="FFFFFF"/>
          <w:lang w:val="en-GB"/>
        </w:rPr>
      </w:pPr>
    </w:p>
    <w:p w14:paraId="3B6775D4" w14:textId="77777777" w:rsidR="00D1137D" w:rsidRPr="00DE7FDD" w:rsidRDefault="00D1137D" w:rsidP="00DE7FDD">
      <w:pPr>
        <w:tabs>
          <w:tab w:val="left" w:pos="0"/>
        </w:tabs>
        <w:spacing w:before="0" w:after="0"/>
        <w:ind w:right="-284"/>
        <w:rPr>
          <w:rFonts w:ascii="Gill Sans MT" w:hAnsi="Gill Sans MT"/>
          <w:b/>
          <w:bCs/>
          <w:color w:val="00B0F0"/>
          <w:shd w:val="clear" w:color="auto" w:fill="FFFFFF"/>
          <w:lang w:val="en-GB"/>
        </w:rPr>
      </w:pPr>
      <w:r w:rsidRPr="00DE7FDD">
        <w:rPr>
          <w:rFonts w:ascii="Gill Sans MT" w:hAnsi="Gill Sans MT"/>
          <w:b/>
          <w:bCs/>
          <w:color w:val="00B0F0"/>
          <w:shd w:val="clear" w:color="auto" w:fill="FFFFFF"/>
          <w:lang w:val="en-GB"/>
        </w:rPr>
        <w:t>FINDINGS</w:t>
      </w:r>
    </w:p>
    <w:p w14:paraId="0B2027BA" w14:textId="77777777" w:rsidR="00D1137D" w:rsidRDefault="00D1137D" w:rsidP="00DE7FDD">
      <w:pPr>
        <w:tabs>
          <w:tab w:val="left" w:pos="0"/>
        </w:tabs>
        <w:spacing w:before="0" w:after="0"/>
        <w:ind w:right="-284"/>
        <w:rPr>
          <w:rFonts w:ascii="Gill Sans MT" w:hAnsi="Gill Sans MT"/>
          <w:b/>
          <w:bCs/>
          <w:color w:val="00B0F0"/>
          <w:shd w:val="clear" w:color="auto" w:fill="FFFFFF"/>
          <w:lang w:val="en-GB"/>
        </w:rPr>
      </w:pPr>
    </w:p>
    <w:p w14:paraId="6CD8FB37" w14:textId="69E4E853" w:rsidR="006E6366" w:rsidRPr="00DE7FDD" w:rsidRDefault="00B82511"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B0F0"/>
          <w:shd w:val="clear" w:color="auto" w:fill="FFFFFF"/>
          <w:lang w:val="en-GB"/>
        </w:rPr>
        <w:t>Impact and Sustainability of Initiatives in Kazakhstan</w:t>
      </w:r>
      <w:r w:rsidR="00F72DA5" w:rsidRPr="00DE7FDD">
        <w:rPr>
          <w:rFonts w:ascii="Gill Sans MT" w:hAnsi="Gill Sans MT"/>
          <w:color w:val="00B0F0"/>
          <w:shd w:val="clear" w:color="auto" w:fill="FFFFFF"/>
          <w:lang w:val="en-GB"/>
        </w:rPr>
        <w:t>:</w:t>
      </w:r>
      <w:r w:rsidR="00F72DA5" w:rsidRPr="00DE7FDD">
        <w:rPr>
          <w:rFonts w:ascii="Gill Sans MT" w:hAnsi="Gill Sans MT"/>
          <w:color w:val="000000" w:themeColor="text1"/>
          <w:shd w:val="clear" w:color="auto" w:fill="FFFFFF"/>
          <w:lang w:val="en-GB"/>
        </w:rPr>
        <w:t xml:space="preserve"> </w:t>
      </w:r>
      <w:r w:rsidR="006E6366" w:rsidRPr="00DE7FDD">
        <w:rPr>
          <w:rFonts w:ascii="Gill Sans MT" w:hAnsi="Gill Sans MT"/>
          <w:color w:val="000000" w:themeColor="text1"/>
          <w:shd w:val="clear" w:color="auto" w:fill="FFFFFF"/>
          <w:lang w:val="en-GB"/>
        </w:rPr>
        <w:t xml:space="preserve">Assessment of impact involves scrutinizing the key components and operational strategies that contribute to achieving significant results. Sustainability is a key focus, particularly in Upper-Middle-Income Country (U-MIC) contexts, </w:t>
      </w:r>
      <w:r w:rsidR="00C416DA">
        <w:rPr>
          <w:rFonts w:ascii="Gill Sans MT" w:hAnsi="Gill Sans MT"/>
          <w:color w:val="000000" w:themeColor="text1"/>
          <w:shd w:val="clear" w:color="auto" w:fill="FFFFFF"/>
          <w:lang w:val="en-GB"/>
        </w:rPr>
        <w:t xml:space="preserve">requiring </w:t>
      </w:r>
      <w:r w:rsidR="006E6366" w:rsidRPr="00DE7FDD">
        <w:rPr>
          <w:rFonts w:ascii="Gill Sans MT" w:hAnsi="Gill Sans MT"/>
          <w:color w:val="000000" w:themeColor="text1"/>
          <w:shd w:val="clear" w:color="auto" w:fill="FFFFFF"/>
          <w:lang w:val="en-GB"/>
        </w:rPr>
        <w:t>policies that are effectively integrated into national institutions. According to key informants, t</w:t>
      </w:r>
      <w:r w:rsidRPr="00DE7FDD">
        <w:rPr>
          <w:rFonts w:ascii="Gill Sans MT" w:hAnsi="Gill Sans MT"/>
          <w:color w:val="000000" w:themeColor="text1"/>
          <w:shd w:val="clear" w:color="auto" w:fill="FFFFFF"/>
          <w:lang w:val="en-GB"/>
        </w:rPr>
        <w:t xml:space="preserve">he </w:t>
      </w:r>
      <w:r w:rsidR="006E6366" w:rsidRPr="00DE7FDD">
        <w:rPr>
          <w:rFonts w:ascii="Gill Sans MT" w:hAnsi="Gill Sans MT"/>
          <w:color w:val="000000" w:themeColor="text1"/>
          <w:shd w:val="clear" w:color="auto" w:fill="FFFFFF"/>
          <w:lang w:val="en-GB"/>
        </w:rPr>
        <w:t xml:space="preserve">UN supported initiatives with high </w:t>
      </w:r>
      <w:r w:rsidRPr="00DE7FDD">
        <w:rPr>
          <w:rFonts w:ascii="Gill Sans MT" w:hAnsi="Gill Sans MT"/>
          <w:color w:val="000000" w:themeColor="text1"/>
          <w:shd w:val="clear" w:color="auto" w:fill="FFFFFF"/>
          <w:lang w:val="en-GB"/>
        </w:rPr>
        <w:t>impact and sustainability in Kazakhstan span several critical areas, including gender equality, combating gender-based violence (GBV), immunization efforts, social welfare reforms (such as the social code), digitalization initiatives, conservation of national parks and biodiversity, green financing including Green Bonds, climate action towards achieving Carbon Neutrality, support for the SDG agenda, and the promotion of volunteerism. However, challenges persist regarding the gap between formal compliance and actual implementation and follow-up, highlighting the need for continued monitoring and enforcement mechanisms to ensure sustained impact.</w:t>
      </w:r>
    </w:p>
    <w:p w14:paraId="05B41583" w14:textId="77777777" w:rsidR="006E6366" w:rsidRPr="00DE7FDD" w:rsidRDefault="006E6366" w:rsidP="00DE7FDD">
      <w:pPr>
        <w:tabs>
          <w:tab w:val="left" w:pos="0"/>
        </w:tabs>
        <w:spacing w:before="0" w:after="0"/>
        <w:ind w:right="-284"/>
        <w:rPr>
          <w:rFonts w:ascii="Gill Sans MT" w:hAnsi="Gill Sans MT"/>
          <w:color w:val="000000" w:themeColor="text1"/>
          <w:shd w:val="clear" w:color="auto" w:fill="FFFFFF"/>
          <w:lang w:val="en-GB"/>
        </w:rPr>
      </w:pPr>
    </w:p>
    <w:p w14:paraId="6F6AFF22" w14:textId="32DE617C" w:rsidR="00834DE1" w:rsidRPr="001D189B" w:rsidRDefault="006E6366" w:rsidP="001D189B">
      <w:pPr>
        <w:spacing w:before="0" w:after="0"/>
        <w:ind w:right="-336"/>
        <w:rPr>
          <w:rFonts w:ascii="Gill Sans MT" w:hAnsi="Gill Sans MT"/>
          <w:i/>
          <w:iCs/>
          <w:szCs w:val="20"/>
        </w:rPr>
      </w:pPr>
      <w:r w:rsidRPr="00DE7FDD">
        <w:rPr>
          <w:rFonts w:ascii="Gill Sans MT" w:hAnsi="Gill Sans MT"/>
          <w:color w:val="000000" w:themeColor="text1"/>
          <w:shd w:val="clear" w:color="auto" w:fill="FFFFFF"/>
          <w:lang w:val="en-GB"/>
        </w:rPr>
        <w:t xml:space="preserve">Several initiatives demonstrate a high level of impact and sustainability, reflecting systemic change and scalability. One notable example is the Carbon Neutrality Strategy 2060, which Kazakhstan has adopted. This strategy signifies a long-term commitment to addressing climate change and represents a significant step toward sustainable development. </w:t>
      </w:r>
      <w:r w:rsidR="005B5731" w:rsidRPr="00DE7FDD">
        <w:rPr>
          <w:rFonts w:ascii="Gill Sans MT" w:hAnsi="Gill Sans MT"/>
          <w:szCs w:val="20"/>
        </w:rPr>
        <w:t xml:space="preserve">As put by one </w:t>
      </w:r>
      <w:r w:rsidR="005B5731">
        <w:rPr>
          <w:rFonts w:ascii="Gill Sans MT" w:hAnsi="Gill Sans MT"/>
          <w:szCs w:val="20"/>
        </w:rPr>
        <w:t xml:space="preserve">senior </w:t>
      </w:r>
      <w:r w:rsidR="005B5731" w:rsidRPr="00DE7FDD">
        <w:rPr>
          <w:rFonts w:ascii="Gill Sans MT" w:hAnsi="Gill Sans MT"/>
          <w:szCs w:val="20"/>
        </w:rPr>
        <w:t>Government official ‘</w:t>
      </w:r>
      <w:r w:rsidR="005B5731">
        <w:rPr>
          <w:rFonts w:ascii="Gill Sans MT" w:hAnsi="Gill Sans MT"/>
          <w:i/>
          <w:iCs/>
          <w:szCs w:val="20"/>
        </w:rPr>
        <w:t>b</w:t>
      </w:r>
      <w:r w:rsidR="005B5731" w:rsidRPr="00DE7FDD">
        <w:rPr>
          <w:rFonts w:ascii="Gill Sans MT" w:hAnsi="Gill Sans MT"/>
          <w:i/>
          <w:iCs/>
          <w:szCs w:val="20"/>
        </w:rPr>
        <w:t>efore, when UNSDCF was formulated</w:t>
      </w:r>
      <w:r w:rsidR="005B5731">
        <w:rPr>
          <w:rFonts w:ascii="Gill Sans MT" w:hAnsi="Gill Sans MT"/>
          <w:i/>
          <w:iCs/>
          <w:szCs w:val="20"/>
        </w:rPr>
        <w:t>, g</w:t>
      </w:r>
      <w:r w:rsidR="005B5731" w:rsidRPr="00DE7FDD">
        <w:rPr>
          <w:rFonts w:ascii="Gill Sans MT" w:hAnsi="Gill Sans MT"/>
          <w:i/>
          <w:iCs/>
          <w:szCs w:val="20"/>
        </w:rPr>
        <w:t xml:space="preserve">overnment and UN were not fully aware about the </w:t>
      </w:r>
      <w:r w:rsidR="001D189B">
        <w:rPr>
          <w:rFonts w:ascii="Gill Sans MT" w:hAnsi="Gill Sans MT"/>
          <w:i/>
          <w:iCs/>
          <w:szCs w:val="20"/>
        </w:rPr>
        <w:t xml:space="preserve">impact of </w:t>
      </w:r>
      <w:r w:rsidR="005B5731" w:rsidRPr="00DE7FDD">
        <w:rPr>
          <w:rFonts w:ascii="Gill Sans MT" w:hAnsi="Gill Sans MT"/>
          <w:i/>
          <w:iCs/>
          <w:szCs w:val="20"/>
        </w:rPr>
        <w:t xml:space="preserve">climate change, the recent floods and draughts have changed that dramatically’. </w:t>
      </w:r>
      <w:r w:rsidR="00834DE1">
        <w:rPr>
          <w:rFonts w:ascii="Gill Sans MT" w:hAnsi="Gill Sans MT"/>
          <w:color w:val="000000" w:themeColor="text1"/>
          <w:shd w:val="clear" w:color="auto" w:fill="FFFFFF"/>
          <w:lang w:val="en-GB"/>
        </w:rPr>
        <w:t xml:space="preserve">This is particularly important given the difficult path Kazakhstan needs to take </w:t>
      </w:r>
      <w:r w:rsidR="00C416DA">
        <w:rPr>
          <w:rFonts w:ascii="Gill Sans MT" w:hAnsi="Gill Sans MT"/>
          <w:color w:val="000000" w:themeColor="text1"/>
          <w:shd w:val="clear" w:color="auto" w:fill="FFFFFF"/>
          <w:lang w:val="en-GB"/>
        </w:rPr>
        <w:t>t</w:t>
      </w:r>
      <w:r w:rsidR="00834DE1">
        <w:rPr>
          <w:rFonts w:ascii="Gill Sans MT" w:hAnsi="Gill Sans MT"/>
          <w:color w:val="000000" w:themeColor="text1"/>
          <w:shd w:val="clear" w:color="auto" w:fill="FFFFFF"/>
          <w:lang w:val="en-GB"/>
        </w:rPr>
        <w:t>o decarbonise its energy-intensive and fossil fuel</w:t>
      </w:r>
      <w:r w:rsidR="00C416DA">
        <w:rPr>
          <w:rFonts w:ascii="Gill Sans MT" w:hAnsi="Gill Sans MT"/>
          <w:color w:val="000000" w:themeColor="text1"/>
          <w:shd w:val="clear" w:color="auto" w:fill="FFFFFF"/>
          <w:lang w:val="en-GB"/>
        </w:rPr>
        <w:t>-</w:t>
      </w:r>
      <w:r w:rsidR="00834DE1">
        <w:rPr>
          <w:rFonts w:ascii="Gill Sans MT" w:hAnsi="Gill Sans MT"/>
          <w:color w:val="000000" w:themeColor="text1"/>
          <w:shd w:val="clear" w:color="auto" w:fill="FFFFFF"/>
          <w:lang w:val="en-GB"/>
        </w:rPr>
        <w:t xml:space="preserve">reliant economy. </w:t>
      </w:r>
      <w:r w:rsidRPr="00DE7FDD">
        <w:rPr>
          <w:rFonts w:ascii="Gill Sans MT" w:hAnsi="Gill Sans MT"/>
          <w:color w:val="000000" w:themeColor="text1"/>
          <w:shd w:val="clear" w:color="auto" w:fill="FFFFFF"/>
          <w:lang w:val="en-GB"/>
        </w:rPr>
        <w:t xml:space="preserve">Another impactful initiative </w:t>
      </w:r>
      <w:r w:rsidR="00C416DA">
        <w:rPr>
          <w:rFonts w:ascii="Gill Sans MT" w:hAnsi="Gill Sans MT"/>
          <w:color w:val="000000" w:themeColor="text1"/>
          <w:shd w:val="clear" w:color="auto" w:fill="FFFFFF"/>
          <w:lang w:val="en-GB"/>
        </w:rPr>
        <w:t xml:space="preserve">in this area </w:t>
      </w:r>
      <w:r w:rsidRPr="00DE7FDD">
        <w:rPr>
          <w:rFonts w:ascii="Gill Sans MT" w:hAnsi="Gill Sans MT"/>
          <w:color w:val="000000" w:themeColor="text1"/>
          <w:shd w:val="clear" w:color="auto" w:fill="FFFFFF"/>
          <w:lang w:val="en-GB"/>
        </w:rPr>
        <w:t>is Kazakhstan's joining of the Methane Pledge, showcasing the country's dedication to reducing methane emissions and contributing to global environmental goals.</w:t>
      </w:r>
      <w:r w:rsidR="00834DE1">
        <w:rPr>
          <w:rFonts w:ascii="Gill Sans MT" w:hAnsi="Gill Sans MT"/>
          <w:color w:val="000000" w:themeColor="text1"/>
          <w:shd w:val="clear" w:color="auto" w:fill="FFFFFF"/>
          <w:lang w:val="en-GB"/>
        </w:rPr>
        <w:t xml:space="preserve"> </w:t>
      </w:r>
    </w:p>
    <w:p w14:paraId="574E2D94" w14:textId="77777777" w:rsidR="00834DE1" w:rsidRDefault="00834DE1" w:rsidP="00DE7FDD">
      <w:pPr>
        <w:tabs>
          <w:tab w:val="left" w:pos="0"/>
        </w:tabs>
        <w:spacing w:before="0" w:after="0"/>
        <w:ind w:right="-284"/>
        <w:rPr>
          <w:rFonts w:ascii="Gill Sans MT" w:hAnsi="Gill Sans MT"/>
          <w:color w:val="000000" w:themeColor="text1"/>
          <w:shd w:val="clear" w:color="auto" w:fill="FFFFFF"/>
          <w:lang w:val="en-GB"/>
        </w:rPr>
      </w:pPr>
    </w:p>
    <w:p w14:paraId="54728DFA" w14:textId="76CAA5F9" w:rsidR="006E6366" w:rsidRPr="00DE7FDD" w:rsidRDefault="006E6366"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The Digital Family Card program is another example of a high-impact initiative. This program uses real-time data to empower local decision-makers and improve social service delivery. By integrating digital tools and evidence-based interventions, the program has strengthened the capacity of stakeholders to deliver social services, including education. The training materials and digital content generated by the UN complement face-to-face sessions, contributing to the institutionalization of these practices within sectoral in-service training institutions. However, further capacity building in quality assurance and monitoring is needed to solidify these gains and ensure long-term sustainability.</w:t>
      </w:r>
    </w:p>
    <w:p w14:paraId="08193DC6" w14:textId="77777777" w:rsidR="006E6366" w:rsidRPr="00DE7FDD" w:rsidRDefault="006E6366" w:rsidP="00DE7FDD">
      <w:pPr>
        <w:tabs>
          <w:tab w:val="left" w:pos="0"/>
        </w:tabs>
        <w:spacing w:before="0" w:after="0"/>
        <w:ind w:right="-284"/>
        <w:rPr>
          <w:rFonts w:ascii="Gill Sans MT" w:hAnsi="Gill Sans MT"/>
          <w:color w:val="000000" w:themeColor="text1"/>
          <w:shd w:val="clear" w:color="auto" w:fill="FFFFFF"/>
          <w:lang w:val="en-GB"/>
        </w:rPr>
      </w:pPr>
    </w:p>
    <w:p w14:paraId="71A264F9" w14:textId="1190AD8F" w:rsidR="006E6366" w:rsidRPr="00DE7FDD" w:rsidRDefault="006E6366"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 xml:space="preserve">In the areas of human rights and social protection, there have been substantial improvements that indicate high-level impact. The strengthened capacity of stakeholders to deliver social services, combined with the political will to support these initiatives, underscores the potential for systemic change and scalability in these areas. Overall, the </w:t>
      </w:r>
      <w:r w:rsidRPr="00DE7FDD">
        <w:rPr>
          <w:rFonts w:ascii="Gill Sans MT" w:hAnsi="Gill Sans MT"/>
          <w:color w:val="000000" w:themeColor="text1"/>
          <w:shd w:val="clear" w:color="auto" w:fill="FFFFFF"/>
          <w:lang w:val="en-GB"/>
        </w:rPr>
        <w:lastRenderedPageBreak/>
        <w:t>success factors contributing to these high-impact results include strong political will, effective stakeholder engagement, the use of real-time data, and the integration of digital tools. These elements ensure that the initiatives are not only impactful</w:t>
      </w:r>
      <w:r w:rsidR="00C416DA">
        <w:rPr>
          <w:rFonts w:ascii="Gill Sans MT" w:hAnsi="Gill Sans MT"/>
          <w:color w:val="000000" w:themeColor="text1"/>
          <w:shd w:val="clear" w:color="auto" w:fill="FFFFFF"/>
          <w:lang w:val="en-GB"/>
        </w:rPr>
        <w:t xml:space="preserve"> in short </w:t>
      </w:r>
      <w:r w:rsidR="00716477">
        <w:rPr>
          <w:rFonts w:ascii="Gill Sans MT" w:hAnsi="Gill Sans MT"/>
          <w:color w:val="000000" w:themeColor="text1"/>
          <w:shd w:val="clear" w:color="auto" w:fill="FFFFFF"/>
          <w:lang w:val="en-GB"/>
        </w:rPr>
        <w:t xml:space="preserve">run, </w:t>
      </w:r>
      <w:r w:rsidR="00716477" w:rsidRPr="00DE7FDD">
        <w:rPr>
          <w:rFonts w:ascii="Gill Sans MT" w:hAnsi="Gill Sans MT"/>
          <w:color w:val="000000" w:themeColor="text1"/>
          <w:shd w:val="clear" w:color="auto" w:fill="FFFFFF"/>
          <w:lang w:val="en-GB"/>
        </w:rPr>
        <w:t>but</w:t>
      </w:r>
      <w:r w:rsidRPr="00DE7FDD">
        <w:rPr>
          <w:rFonts w:ascii="Gill Sans MT" w:hAnsi="Gill Sans MT"/>
          <w:color w:val="000000" w:themeColor="text1"/>
          <w:shd w:val="clear" w:color="auto" w:fill="FFFFFF"/>
          <w:lang w:val="en-GB"/>
        </w:rPr>
        <w:t xml:space="preserve"> also sustainable in the long term.</w:t>
      </w:r>
    </w:p>
    <w:p w14:paraId="4AFC4D36" w14:textId="77777777" w:rsidR="00834DE1" w:rsidRDefault="00834DE1" w:rsidP="00DE7FDD">
      <w:pPr>
        <w:tabs>
          <w:tab w:val="left" w:pos="0"/>
        </w:tabs>
        <w:spacing w:before="0" w:after="0"/>
        <w:ind w:right="-284"/>
        <w:rPr>
          <w:rFonts w:ascii="Gill Sans MT" w:hAnsi="Gill Sans MT"/>
          <w:color w:val="000000" w:themeColor="text1"/>
          <w:szCs w:val="20"/>
          <w:lang w:val="en-GB"/>
        </w:rPr>
      </w:pPr>
    </w:p>
    <w:p w14:paraId="607D834F" w14:textId="11AA3D3F" w:rsidR="006E6366" w:rsidRPr="00DE7FDD" w:rsidRDefault="003E2858" w:rsidP="00DE7FDD">
      <w:pPr>
        <w:tabs>
          <w:tab w:val="left" w:pos="0"/>
        </w:tabs>
        <w:spacing w:before="0" w:after="0"/>
        <w:ind w:right="-284"/>
        <w:rPr>
          <w:rFonts w:ascii="Gill Sans MT" w:hAnsi="Gill Sans MT"/>
          <w:color w:val="000000" w:themeColor="text1"/>
          <w:shd w:val="clear" w:color="auto" w:fill="FFFFFF"/>
          <w:lang w:val="en-GB"/>
        </w:rPr>
      </w:pPr>
      <w:r w:rsidRPr="00C416DA">
        <w:rPr>
          <w:rFonts w:ascii="Gill Sans MT" w:hAnsi="Gill Sans MT"/>
          <w:color w:val="00B0F0"/>
          <w:szCs w:val="20"/>
          <w:lang w:val="en-GB"/>
        </w:rPr>
        <w:t>In relation to overall sustainability of UN work and results in Kazakhstan, the interlocutors emphasized other success factors and limitations.</w:t>
      </w:r>
      <w:r w:rsidR="006E6366" w:rsidRPr="00C416DA">
        <w:rPr>
          <w:rFonts w:ascii="Gill Sans MT" w:hAnsi="Gill Sans MT"/>
          <w:color w:val="00B0F0"/>
          <w:szCs w:val="20"/>
          <w:lang w:val="en-GB"/>
        </w:rPr>
        <w:t xml:space="preserve"> </w:t>
      </w:r>
      <w:r w:rsidR="006E6366" w:rsidRPr="00DE7FDD">
        <w:rPr>
          <w:rFonts w:ascii="Gill Sans MT" w:hAnsi="Gill Sans MT"/>
          <w:color w:val="000000" w:themeColor="text1"/>
          <w:shd w:val="clear" w:color="auto" w:fill="FFFFFF"/>
          <w:lang w:val="en-GB"/>
        </w:rPr>
        <w:t xml:space="preserve">There is a comparatively strong political will in Kazakhstan, which is a critical success factor for achieving systemic changes. This political support can drive the implementation of impactful initiatives and ensure their sustainability. </w:t>
      </w:r>
      <w:r w:rsidRPr="00DE7FDD">
        <w:rPr>
          <w:rFonts w:ascii="Gill Sans MT" w:hAnsi="Gill Sans MT"/>
          <w:color w:val="000000" w:themeColor="text1"/>
          <w:szCs w:val="20"/>
          <w:lang w:val="en-GB"/>
        </w:rPr>
        <w:t>After the implementation and finalization of projects, participating partners in Kazakhstan continue to network and maintain connections. This ongoing collaboration provides them with opportunities to develop new ideas for further cooperation and to launch additional joint projects. However, a significant challenge to the sustainability of these initiatives is the high staff turnover and low salaries. Trained team members often leave for better financial and career opportunities, resulting in a loss of institutional knowledge and continuity.</w:t>
      </w:r>
      <w:r w:rsidR="006E6366" w:rsidRPr="00DE7FDD">
        <w:rPr>
          <w:rFonts w:ascii="Gill Sans MT" w:hAnsi="Gill Sans MT"/>
          <w:color w:val="000000" w:themeColor="text1"/>
          <w:szCs w:val="20"/>
          <w:lang w:val="en-GB"/>
        </w:rPr>
        <w:t xml:space="preserve"> </w:t>
      </w:r>
      <w:r w:rsidR="006E6366" w:rsidRPr="00DE7FDD">
        <w:rPr>
          <w:rFonts w:ascii="Gill Sans MT" w:hAnsi="Gill Sans MT"/>
          <w:color w:val="000000" w:themeColor="text1"/>
          <w:shd w:val="clear" w:color="auto" w:fill="FFFFFF"/>
          <w:lang w:val="en-GB"/>
        </w:rPr>
        <w:t>Investing in the capacity building of national institutions and local partners can enhance their ability to implement and sustain development initiatives. Providing technical assistance, training, and resources to improve their operational and managerial capacities is crucial. Ensuring that UN programs and strategies are flexible and adaptable to changing contexts and emerging needs can improve their relevance and impact. This involves incorporating mechanisms for regular review and adjustment of programs based on feedback and new developments.</w:t>
      </w:r>
    </w:p>
    <w:p w14:paraId="63288BDD" w14:textId="77777777" w:rsidR="003E2858" w:rsidRPr="00DE7FDD" w:rsidRDefault="003E2858" w:rsidP="00DE7FDD">
      <w:pPr>
        <w:spacing w:before="0" w:after="0"/>
        <w:ind w:right="-284"/>
        <w:rPr>
          <w:rFonts w:ascii="Gill Sans MT" w:hAnsi="Gill Sans MT"/>
          <w:color w:val="000000" w:themeColor="text1"/>
          <w:szCs w:val="20"/>
          <w:lang w:val="en-GB"/>
        </w:rPr>
      </w:pPr>
    </w:p>
    <w:p w14:paraId="50309C2C" w14:textId="734088BA" w:rsidR="006E6366" w:rsidRPr="00DE7FDD" w:rsidRDefault="003E2858" w:rsidP="00DE7FDD">
      <w:pPr>
        <w:spacing w:before="0" w:after="0"/>
        <w:ind w:right="-284"/>
        <w:rPr>
          <w:rFonts w:ascii="Gill Sans MT" w:hAnsi="Gill Sans MT"/>
          <w:color w:val="000000" w:themeColor="text1"/>
          <w:szCs w:val="20"/>
          <w:lang w:val="en-GB"/>
        </w:rPr>
      </w:pPr>
      <w:r w:rsidRPr="00DE7FDD">
        <w:rPr>
          <w:rFonts w:ascii="Gill Sans MT" w:hAnsi="Gill Sans MT"/>
          <w:color w:val="000000" w:themeColor="text1"/>
          <w:szCs w:val="20"/>
          <w:lang w:val="en-GB"/>
        </w:rPr>
        <w:t xml:space="preserve">Additionally, there is a demand for more short-term pilot projects with the potential for nationwide </w:t>
      </w:r>
      <w:r w:rsidR="00A032ED">
        <w:rPr>
          <w:rFonts w:ascii="Gill Sans MT" w:hAnsi="Gill Sans MT"/>
          <w:color w:val="000000" w:themeColor="text1"/>
          <w:szCs w:val="20"/>
          <w:lang w:val="en-GB"/>
        </w:rPr>
        <w:t>scaling</w:t>
      </w:r>
      <w:r w:rsidR="00834DE1">
        <w:rPr>
          <w:rFonts w:ascii="Gill Sans MT" w:hAnsi="Gill Sans MT"/>
          <w:color w:val="000000" w:themeColor="text1"/>
          <w:szCs w:val="20"/>
          <w:lang w:val="en-GB"/>
        </w:rPr>
        <w:t xml:space="preserve"> and </w:t>
      </w:r>
      <w:r w:rsidRPr="00DE7FDD">
        <w:rPr>
          <w:rFonts w:ascii="Gill Sans MT" w:hAnsi="Gill Sans MT"/>
          <w:color w:val="000000" w:themeColor="text1"/>
          <w:szCs w:val="20"/>
          <w:lang w:val="en-GB"/>
        </w:rPr>
        <w:t>implementation. Such projects allow for testing and refining approaches on a smaller scale before broader application, ensuring their effectiveness and sustainability.</w:t>
      </w:r>
      <w:r w:rsidR="006E6366" w:rsidRPr="00DE7FDD">
        <w:rPr>
          <w:rFonts w:ascii="Gill Sans MT" w:hAnsi="Gill Sans MT"/>
          <w:color w:val="000000" w:themeColor="text1"/>
          <w:szCs w:val="20"/>
          <w:lang w:val="en-GB"/>
        </w:rPr>
        <w:t xml:space="preserve"> </w:t>
      </w:r>
      <w:r w:rsidRPr="00DE7FDD">
        <w:rPr>
          <w:rFonts w:ascii="Gill Sans MT" w:hAnsi="Gill Sans MT"/>
          <w:color w:val="000000" w:themeColor="text1"/>
          <w:szCs w:val="20"/>
          <w:lang w:val="en-GB"/>
        </w:rPr>
        <w:t>Sustainability is further ensured through campaigns focused on youth</w:t>
      </w:r>
      <w:r w:rsidR="006E6366" w:rsidRPr="00DE7FDD">
        <w:rPr>
          <w:rFonts w:ascii="Gill Sans MT" w:hAnsi="Gill Sans MT"/>
          <w:color w:val="000000" w:themeColor="text1"/>
          <w:szCs w:val="20"/>
          <w:lang w:val="en-GB"/>
        </w:rPr>
        <w:t xml:space="preserve">. </w:t>
      </w:r>
      <w:r w:rsidRPr="00DE7FDD">
        <w:rPr>
          <w:rFonts w:ascii="Gill Sans MT" w:hAnsi="Gill Sans MT"/>
          <w:color w:val="000000" w:themeColor="text1"/>
          <w:szCs w:val="20"/>
          <w:lang w:val="en-GB"/>
        </w:rPr>
        <w:t xml:space="preserve">Engaging young people in civil projects not only empowers the next generation but also ensures long-term continuity of efforts. Similarly, sustainability is supported by projects in the regions, with translation into Kazakh to ensure inclusivity and accessibility. Overall, while challenges remain in maintaining the sustainability of NGO projects due to </w:t>
      </w:r>
      <w:r w:rsidR="00C416DA">
        <w:rPr>
          <w:rFonts w:ascii="Gill Sans MT" w:hAnsi="Gill Sans MT"/>
          <w:color w:val="000000" w:themeColor="text1"/>
          <w:szCs w:val="20"/>
          <w:lang w:val="en-GB"/>
        </w:rPr>
        <w:t xml:space="preserve">funding issues, </w:t>
      </w:r>
      <w:r w:rsidRPr="00DE7FDD">
        <w:rPr>
          <w:rFonts w:ascii="Gill Sans MT" w:hAnsi="Gill Sans MT"/>
          <w:color w:val="000000" w:themeColor="text1"/>
          <w:szCs w:val="20"/>
          <w:lang w:val="en-GB"/>
        </w:rPr>
        <w:t>staff turnover and the need for continuous training, the UN's comprehensive support, including updated trainings, pilot projects, and youth-focused campaigns, plays a crucial role in addressing these issues and ensuring the long-term success of these initiatives.</w:t>
      </w:r>
      <w:r w:rsidR="009F231E" w:rsidRPr="00DE7FDD">
        <w:rPr>
          <w:rFonts w:ascii="Gill Sans MT" w:hAnsi="Gill Sans MT"/>
          <w:color w:val="000000" w:themeColor="text1"/>
          <w:szCs w:val="20"/>
          <w:lang w:val="en-GB"/>
        </w:rPr>
        <w:t xml:space="preserve"> </w:t>
      </w:r>
      <w:r w:rsidR="006E6366" w:rsidRPr="00DE7FDD">
        <w:rPr>
          <w:rFonts w:ascii="Gill Sans MT" w:hAnsi="Gill Sans MT"/>
          <w:color w:val="000000" w:themeColor="text1"/>
          <w:shd w:val="clear" w:color="auto" w:fill="FFFFFF"/>
          <w:lang w:val="en-GB"/>
        </w:rPr>
        <w:t>Survey results underscore the importance of proactive risk management strategies in safeguarding developmental gains and ensuring resilience against external challenges.</w:t>
      </w:r>
    </w:p>
    <w:p w14:paraId="19C25B2D" w14:textId="77777777" w:rsidR="006E6366" w:rsidRPr="00DE7FDD" w:rsidRDefault="006E6366" w:rsidP="00DE7FDD">
      <w:pPr>
        <w:tabs>
          <w:tab w:val="left" w:pos="0"/>
        </w:tabs>
        <w:spacing w:before="0" w:after="0"/>
        <w:ind w:right="-284"/>
        <w:rPr>
          <w:rFonts w:ascii="Gill Sans MT" w:hAnsi="Gill Sans MT"/>
          <w:color w:val="000000" w:themeColor="text1"/>
          <w:shd w:val="clear" w:color="auto" w:fill="FFFFFF"/>
          <w:lang w:val="en-GB"/>
        </w:rPr>
      </w:pPr>
    </w:p>
    <w:p w14:paraId="49C6EC09" w14:textId="1FE91A07" w:rsidR="00B82511" w:rsidRPr="00DE7FDD" w:rsidRDefault="00B82511"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B0F0"/>
          <w:shd w:val="clear" w:color="auto" w:fill="FFFFFF"/>
          <w:lang w:val="en-GB"/>
        </w:rPr>
        <w:t>Innovative UN Initiatives</w:t>
      </w:r>
      <w:r w:rsidR="00B176E9" w:rsidRPr="00DE7FDD">
        <w:rPr>
          <w:rFonts w:ascii="Gill Sans MT" w:hAnsi="Gill Sans MT"/>
          <w:color w:val="00B0F0"/>
          <w:shd w:val="clear" w:color="auto" w:fill="FFFFFF"/>
          <w:lang w:val="en-GB"/>
        </w:rPr>
        <w:t xml:space="preserve">: </w:t>
      </w:r>
      <w:r w:rsidRPr="00DE7FDD">
        <w:rPr>
          <w:rFonts w:ascii="Gill Sans MT" w:hAnsi="Gill Sans MT"/>
          <w:color w:val="000000" w:themeColor="text1"/>
          <w:shd w:val="clear" w:color="auto" w:fill="FFFFFF"/>
          <w:lang w:val="en-GB"/>
        </w:rPr>
        <w:t>Among the UN initiatives and activities, several stand out as innovative due to their unique approaches and significant impact on various sectors in Kazakhstan.</w:t>
      </w:r>
      <w:r w:rsidR="00B176E9" w:rsidRPr="00DE7FDD">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The Digital Family Card program is a prime example of innovation</w:t>
      </w:r>
      <w:r w:rsidR="00834DE1">
        <w:rPr>
          <w:rFonts w:ascii="Gill Sans MT" w:hAnsi="Gill Sans MT"/>
          <w:color w:val="000000" w:themeColor="text1"/>
          <w:shd w:val="clear" w:color="auto" w:fill="FFFFFF"/>
          <w:lang w:val="en-GB"/>
        </w:rPr>
        <w:t xml:space="preserve"> mentioned by multiple interlocutors and Evaluation Survey</w:t>
      </w:r>
      <w:r w:rsidR="001F2B11">
        <w:rPr>
          <w:rFonts w:ascii="Gill Sans MT" w:hAnsi="Gill Sans MT"/>
          <w:color w:val="000000" w:themeColor="text1"/>
          <w:shd w:val="clear" w:color="auto" w:fill="FFFFFF"/>
          <w:lang w:val="en-GB"/>
        </w:rPr>
        <w:t>s</w:t>
      </w:r>
      <w:r w:rsidR="00834DE1">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 xml:space="preserve">This initiative leverages digital technology to compile real-time data, enabling local decision-makers to provide proactive services to families in need. By integrating </w:t>
      </w:r>
      <w:r w:rsidR="001F2B11" w:rsidRPr="00DE7FDD">
        <w:rPr>
          <w:rFonts w:ascii="Gill Sans MT" w:hAnsi="Gill Sans MT"/>
          <w:color w:val="000000" w:themeColor="text1"/>
          <w:shd w:val="clear" w:color="auto" w:fill="FFFFFF"/>
          <w:lang w:val="en-GB"/>
        </w:rPr>
        <w:t>behavioural</w:t>
      </w:r>
      <w:r w:rsidRPr="00DE7FDD">
        <w:rPr>
          <w:rFonts w:ascii="Gill Sans MT" w:hAnsi="Gill Sans MT"/>
          <w:color w:val="000000" w:themeColor="text1"/>
          <w:shd w:val="clear" w:color="auto" w:fill="FFFFFF"/>
          <w:lang w:val="en-GB"/>
        </w:rPr>
        <w:t xml:space="preserve"> economics into its design, the Digital Family Card optimizes resource allocation and enhances the efficiency of social service delivery. This approach not only modernizes the social protection system but also ensures that assistance is timely and well-targeted.</w:t>
      </w:r>
      <w:r w:rsidR="00C416DA">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 xml:space="preserve">Another innovative initiative </w:t>
      </w:r>
      <w:r w:rsidR="009F231E" w:rsidRPr="00DE7FDD">
        <w:rPr>
          <w:rFonts w:ascii="Gill Sans MT" w:hAnsi="Gill Sans MT"/>
          <w:color w:val="000000" w:themeColor="text1"/>
          <w:shd w:val="clear" w:color="auto" w:fill="FFFFFF"/>
          <w:lang w:val="en-GB"/>
        </w:rPr>
        <w:t xml:space="preserve">mentioned repeatedly by the interlocutors </w:t>
      </w:r>
      <w:r w:rsidRPr="00DE7FDD">
        <w:rPr>
          <w:rFonts w:ascii="Gill Sans MT" w:hAnsi="Gill Sans MT"/>
          <w:color w:val="000000" w:themeColor="text1"/>
          <w:shd w:val="clear" w:color="auto" w:fill="FFFFFF"/>
          <w:lang w:val="en-GB"/>
        </w:rPr>
        <w:t>is the UN Women's HeForShe Central Asia campaign, which engages men in addressing gender-based violence. This approach is novel for Kazakhstan and the region, as it shifts the focus from traditional gender equality programs to inclusive strategies that involve men as allies in promoting gender justice. By fostering male participation, the campaign aims to create a more holistic and sustainable impact on societal attitudes towards gender-based violence.</w:t>
      </w:r>
      <w:r w:rsidR="00834DE1">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The UN's work on glaciers also exemplifies innovation, particularly in the context of climate change and environmental sustainability. This initiative involves advanced research and monitoring techniques to understand glacier dynamics and their implications for water resources and ecosystems. Such cutting-edge scientific work is crucial for developing effective climate adaptation strategies and preserving natural resources.</w:t>
      </w:r>
    </w:p>
    <w:p w14:paraId="6F59EB5C" w14:textId="77777777" w:rsidR="00B82511" w:rsidRPr="00DE7FDD" w:rsidRDefault="00B82511" w:rsidP="00DE7FDD">
      <w:pPr>
        <w:tabs>
          <w:tab w:val="left" w:pos="0"/>
        </w:tabs>
        <w:spacing w:before="0" w:after="0"/>
        <w:ind w:right="-284"/>
        <w:rPr>
          <w:rFonts w:ascii="Gill Sans MT" w:hAnsi="Gill Sans MT"/>
          <w:color w:val="000000" w:themeColor="text1"/>
          <w:shd w:val="clear" w:color="auto" w:fill="FFFFFF"/>
          <w:lang w:val="en-GB"/>
        </w:rPr>
      </w:pPr>
    </w:p>
    <w:p w14:paraId="1E0AA8A0" w14:textId="2DFB7B6D" w:rsidR="00B82511" w:rsidRPr="00DE7FDD" w:rsidRDefault="00B82511"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The promotion of digitalization in work processes and tele-</w:t>
      </w:r>
      <w:r w:rsidR="00FD03F2" w:rsidRPr="00DE7FDD">
        <w:rPr>
          <w:rFonts w:ascii="Gill Sans MT" w:hAnsi="Gill Sans MT"/>
          <w:color w:val="000000" w:themeColor="text1"/>
          <w:shd w:val="clear" w:color="auto" w:fill="FFFFFF"/>
          <w:lang w:val="en-GB"/>
        </w:rPr>
        <w:t>counselling</w:t>
      </w:r>
      <w:r w:rsidRPr="00DE7FDD">
        <w:rPr>
          <w:rFonts w:ascii="Gill Sans MT" w:hAnsi="Gill Sans MT"/>
          <w:color w:val="000000" w:themeColor="text1"/>
          <w:shd w:val="clear" w:color="auto" w:fill="FFFFFF"/>
          <w:lang w:val="en-GB"/>
        </w:rPr>
        <w:t xml:space="preserve"> is another area where the UN has demonstrated innovation. These initiatives include the implementation of artificial intelligence (AI) and robust feedback mechanisms to enhance service delivery in health and social sectors. Tele-</w:t>
      </w:r>
      <w:r w:rsidR="00B372DE" w:rsidRPr="00DE7FDD">
        <w:rPr>
          <w:rFonts w:ascii="Gill Sans MT" w:hAnsi="Gill Sans MT"/>
          <w:color w:val="000000" w:themeColor="text1"/>
          <w:shd w:val="clear" w:color="auto" w:fill="FFFFFF"/>
          <w:lang w:val="en-GB"/>
        </w:rPr>
        <w:t>counselling</w:t>
      </w:r>
      <w:r w:rsidR="007D4969" w:rsidRPr="00DE7FDD">
        <w:rPr>
          <w:rFonts w:ascii="Gill Sans MT" w:hAnsi="Gill Sans MT"/>
          <w:color w:val="000000" w:themeColor="text1"/>
          <w:shd w:val="clear" w:color="auto" w:fill="FFFFFF"/>
          <w:lang w:val="en-GB"/>
        </w:rPr>
        <w:t xml:space="preserve"> has</w:t>
      </w:r>
      <w:r w:rsidRPr="00DE7FDD">
        <w:rPr>
          <w:rFonts w:ascii="Gill Sans MT" w:hAnsi="Gill Sans MT"/>
          <w:color w:val="000000" w:themeColor="text1"/>
          <w:shd w:val="clear" w:color="auto" w:fill="FFFFFF"/>
          <w:lang w:val="en-GB"/>
        </w:rPr>
        <w:t xml:space="preserve"> been vital during the COVID-19 pandemic, providing accessible mental health support and healthcare services remotely.</w:t>
      </w:r>
      <w:r w:rsidR="009F231E" w:rsidRPr="00DE7FDD">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 xml:space="preserve">The development of comprehensive policies such as the Social Code and the Youth Policy Concept 2023-2027 also </w:t>
      </w:r>
      <w:r w:rsidR="00C416DA">
        <w:rPr>
          <w:rFonts w:ascii="Gill Sans MT" w:hAnsi="Gill Sans MT"/>
          <w:color w:val="000000" w:themeColor="text1"/>
          <w:shd w:val="clear" w:color="auto" w:fill="FFFFFF"/>
          <w:lang w:val="en-GB"/>
        </w:rPr>
        <w:t xml:space="preserve">includes </w:t>
      </w:r>
      <w:r w:rsidRPr="00DE7FDD">
        <w:rPr>
          <w:rFonts w:ascii="Gill Sans MT" w:hAnsi="Gill Sans MT"/>
          <w:color w:val="000000" w:themeColor="text1"/>
          <w:shd w:val="clear" w:color="auto" w:fill="FFFFFF"/>
          <w:lang w:val="en-GB"/>
        </w:rPr>
        <w:t>innovative approaches. These policies are characterized by their inclusive stakeholder engagement and reliance on evidence-based policymaking. By involving a wide range of stakeholders, including civil society and marginalized groups, these initiatives ensure that the policies are reflective of the diverse needs and priorities of the population.</w:t>
      </w:r>
      <w:r w:rsidR="009F231E" w:rsidRPr="00DE7FDD">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The UN's use of foresight planning further illustrates its commitment to innovation. This approach involves anticipating future trends and challenges to inform current planning and decision-making processes. By employing foresight techniques, the UN can develop more resilient and adaptable strategies that address long-term goals and uncertainties.</w:t>
      </w:r>
      <w:r w:rsidR="00834DE1">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Overall, these initiatives underscore the UN's innovative spirit in addressing complex challenges in Kazakhstan. By integrating advanced technologies, inclusive approaches, and evidence-based strategies, the UN continues to drive impactful and sustainable change across various sectors.</w:t>
      </w:r>
    </w:p>
    <w:p w14:paraId="721A2BE7" w14:textId="5C769599" w:rsidR="00B82511" w:rsidRPr="00DE7FDD" w:rsidRDefault="00B82511"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B0F0"/>
          <w:shd w:val="clear" w:color="auto" w:fill="FFFFFF"/>
          <w:lang w:val="en-GB"/>
        </w:rPr>
        <w:lastRenderedPageBreak/>
        <w:t xml:space="preserve">Risks </w:t>
      </w:r>
      <w:r w:rsidR="009F231E" w:rsidRPr="00DE7FDD">
        <w:rPr>
          <w:rFonts w:ascii="Gill Sans MT" w:hAnsi="Gill Sans MT"/>
          <w:color w:val="00B0F0"/>
          <w:shd w:val="clear" w:color="auto" w:fill="FFFFFF"/>
          <w:lang w:val="en-GB"/>
        </w:rPr>
        <w:t>Management d</w:t>
      </w:r>
      <w:r w:rsidRPr="00DE7FDD">
        <w:rPr>
          <w:rFonts w:ascii="Gill Sans MT" w:hAnsi="Gill Sans MT"/>
          <w:color w:val="00B0F0"/>
          <w:shd w:val="clear" w:color="auto" w:fill="FFFFFF"/>
          <w:lang w:val="en-GB"/>
        </w:rPr>
        <w:t xml:space="preserve">uring </w:t>
      </w:r>
      <w:r w:rsidR="00B372DE" w:rsidRPr="00DE7FDD">
        <w:rPr>
          <w:rFonts w:ascii="Gill Sans MT" w:hAnsi="Gill Sans MT"/>
          <w:color w:val="00B0F0"/>
          <w:shd w:val="clear" w:color="auto" w:fill="FFFFFF"/>
          <w:lang w:val="en-GB"/>
        </w:rPr>
        <w:t xml:space="preserve">the </w:t>
      </w:r>
      <w:r w:rsidRPr="00DE7FDD">
        <w:rPr>
          <w:rFonts w:ascii="Gill Sans MT" w:hAnsi="Gill Sans MT"/>
          <w:color w:val="00B0F0"/>
          <w:shd w:val="clear" w:color="auto" w:fill="FFFFFF"/>
          <w:lang w:val="en-GB"/>
        </w:rPr>
        <w:t>UNSDCF Implementation</w:t>
      </w:r>
      <w:r w:rsidR="00B176E9" w:rsidRPr="00DE7FDD">
        <w:rPr>
          <w:rFonts w:ascii="Gill Sans MT" w:hAnsi="Gill Sans MT"/>
          <w:color w:val="00B0F0"/>
          <w:shd w:val="clear" w:color="auto" w:fill="FFFFFF"/>
          <w:lang w:val="en-GB"/>
        </w:rPr>
        <w:t>:</w:t>
      </w:r>
      <w:r w:rsidR="009F231E" w:rsidRPr="00DE7FDD">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During the implementation of the UNSDCF, several assumptions and risks have evolved, necessitating adaptations to the strategic approach. Initially, the key risks included political stability, partnership with the government, natural disasters, and external risks relevant to Kazakhstan. However, over the years, the country has faced significant challenges such as the COVID-19 pandemic, the war in Ukraine, and the January 2022 riots. These events have underscored the need for the UN to continuously reassess and address emerging risks.</w:t>
      </w:r>
    </w:p>
    <w:p w14:paraId="71131E79" w14:textId="77777777" w:rsidR="00B82511" w:rsidRPr="00DE7FDD" w:rsidRDefault="00B82511" w:rsidP="00DE7FDD">
      <w:pPr>
        <w:tabs>
          <w:tab w:val="left" w:pos="0"/>
        </w:tabs>
        <w:spacing w:before="0" w:after="0"/>
        <w:ind w:right="-284"/>
        <w:rPr>
          <w:rFonts w:ascii="Gill Sans MT" w:hAnsi="Gill Sans MT"/>
          <w:color w:val="000000" w:themeColor="text1"/>
          <w:shd w:val="clear" w:color="auto" w:fill="FFFFFF"/>
          <w:lang w:val="en-GB"/>
        </w:rPr>
      </w:pPr>
    </w:p>
    <w:p w14:paraId="117EA066" w14:textId="6997F9F1" w:rsidR="009F231E" w:rsidRPr="00DE7FDD" w:rsidRDefault="00B82511"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The geopolitical situation has changed unpredictably since 2020, introducing new complexities. The geopolitical shifts, including the ongoing war in Ukraine, have heightened economic and political uncertainties. The UN must consider various geopolitical scenarios to enhance its adaptability in the next five years. This includes preparing for potential political unrest and ensuring robust strategies to mitigate such impacts.</w:t>
      </w:r>
      <w:r w:rsidR="00834DE1">
        <w:rPr>
          <w:rFonts w:ascii="Gill Sans MT" w:hAnsi="Gill Sans MT"/>
          <w:color w:val="000000" w:themeColor="text1"/>
          <w:shd w:val="clear" w:color="auto" w:fill="FFFFFF"/>
          <w:lang w:val="en-GB"/>
        </w:rPr>
        <w:t xml:space="preserve"> </w:t>
      </w:r>
      <w:r w:rsidR="009F231E" w:rsidRPr="00DE7FDD">
        <w:rPr>
          <w:rFonts w:ascii="Gill Sans MT" w:hAnsi="Gill Sans MT"/>
          <w:color w:val="000000" w:themeColor="text1"/>
          <w:shd w:val="clear" w:color="auto" w:fill="FFFFFF"/>
          <w:lang w:val="en-GB"/>
        </w:rPr>
        <w:t xml:space="preserve">The aftermath of the </w:t>
      </w:r>
      <w:r w:rsidR="0027543D" w:rsidRPr="00DE7FDD">
        <w:rPr>
          <w:rFonts w:ascii="Gill Sans MT" w:hAnsi="Gill Sans MT"/>
          <w:color w:val="000000" w:themeColor="text1"/>
          <w:shd w:val="clear" w:color="auto" w:fill="FFFFFF"/>
          <w:lang w:val="en-GB"/>
        </w:rPr>
        <w:t xml:space="preserve">January 2022 </w:t>
      </w:r>
      <w:r w:rsidR="009F231E" w:rsidRPr="00DE7FDD">
        <w:rPr>
          <w:rFonts w:ascii="Gill Sans MT" w:hAnsi="Gill Sans MT"/>
          <w:color w:val="000000" w:themeColor="text1"/>
          <w:shd w:val="clear" w:color="auto" w:fill="FFFFFF"/>
          <w:lang w:val="en-GB"/>
        </w:rPr>
        <w:t xml:space="preserve">events and the subsequent political discourse changes have highlighted the need for a more inclusive focus on the most vulnerable and marginalized groups. The UN should </w:t>
      </w:r>
      <w:r w:rsidR="00C416DA">
        <w:rPr>
          <w:rFonts w:ascii="Gill Sans MT" w:hAnsi="Gill Sans MT"/>
          <w:color w:val="000000" w:themeColor="text1"/>
          <w:shd w:val="clear" w:color="auto" w:fill="FFFFFF"/>
          <w:lang w:val="en-GB"/>
        </w:rPr>
        <w:t xml:space="preserve">further </w:t>
      </w:r>
      <w:r w:rsidR="009F231E" w:rsidRPr="00DE7FDD">
        <w:rPr>
          <w:rFonts w:ascii="Gill Sans MT" w:hAnsi="Gill Sans MT"/>
          <w:color w:val="000000" w:themeColor="text1"/>
          <w:shd w:val="clear" w:color="auto" w:fill="FFFFFF"/>
          <w:lang w:val="en-GB"/>
        </w:rPr>
        <w:t>prioritize these populations, ensuring that interventions reach rural areas and regions outside the major cities. By doing so, the UN can help maintain social stability and address disparities that might otherwise lead to unrest.</w:t>
      </w:r>
    </w:p>
    <w:p w14:paraId="58B6FFBF" w14:textId="77777777" w:rsidR="00B82511" w:rsidRPr="00DE7FDD" w:rsidRDefault="00B82511" w:rsidP="00DE7FDD">
      <w:pPr>
        <w:tabs>
          <w:tab w:val="left" w:pos="0"/>
        </w:tabs>
        <w:spacing w:before="0" w:after="0"/>
        <w:ind w:right="-284"/>
        <w:rPr>
          <w:rFonts w:ascii="Gill Sans MT" w:hAnsi="Gill Sans MT"/>
          <w:color w:val="000000" w:themeColor="text1"/>
          <w:shd w:val="clear" w:color="auto" w:fill="FFFFFF"/>
          <w:lang w:val="en-GB"/>
        </w:rPr>
      </w:pPr>
    </w:p>
    <w:p w14:paraId="57ABA981" w14:textId="208DD552" w:rsidR="00B82511" w:rsidRPr="00DE7FDD" w:rsidRDefault="00B82511"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Economic instability remains a significant risk, exacerbated by the global political circumstances and internal budget deficits. The economic repercussions of global events, coupled with Kazakhstan's budgetary constraints, pose substantial challenges to the successful implementation of UNSDCF initiatives. The UN should continue to monitor economic trends and adjust its interventions to support economic resilience and stability.</w:t>
      </w:r>
      <w:r w:rsidR="00834DE1">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The lack of donor funding is another critical risk that has become more pronounced. As Kazakhstan is not on the list of eligible countries for many international funding opportunities, securing sufficient financial resources has been challenging. The UN should intensify efforts to attract diverse funding sources, including new international donors</w:t>
      </w:r>
      <w:r w:rsidR="00C416DA">
        <w:rPr>
          <w:rFonts w:ascii="Gill Sans MT" w:hAnsi="Gill Sans MT"/>
          <w:color w:val="000000" w:themeColor="text1"/>
          <w:shd w:val="clear" w:color="auto" w:fill="FFFFFF"/>
          <w:lang w:val="en-GB"/>
        </w:rPr>
        <w:t>, cooperation with IFIs and innovative financing including coo</w:t>
      </w:r>
      <w:r w:rsidR="00492A79">
        <w:rPr>
          <w:rFonts w:ascii="Gill Sans MT" w:hAnsi="Gill Sans MT"/>
          <w:color w:val="000000" w:themeColor="text1"/>
          <w:shd w:val="clear" w:color="auto" w:fill="FFFFFF"/>
          <w:lang w:val="en-GB"/>
        </w:rPr>
        <w:t xml:space="preserve">peration with </w:t>
      </w:r>
      <w:r w:rsidR="007D4969">
        <w:rPr>
          <w:rFonts w:ascii="Gill Sans MT" w:hAnsi="Gill Sans MT"/>
          <w:color w:val="000000" w:themeColor="text1"/>
          <w:shd w:val="clear" w:color="auto" w:fill="FFFFFF"/>
          <w:lang w:val="en-GB"/>
        </w:rPr>
        <w:t xml:space="preserve">the </w:t>
      </w:r>
      <w:r w:rsidR="00492A79">
        <w:rPr>
          <w:rFonts w:ascii="Gill Sans MT" w:hAnsi="Gill Sans MT"/>
          <w:color w:val="000000" w:themeColor="text1"/>
          <w:shd w:val="clear" w:color="auto" w:fill="FFFFFF"/>
          <w:lang w:val="en-GB"/>
        </w:rPr>
        <w:t>private sector</w:t>
      </w:r>
      <w:r w:rsidRPr="00DE7FDD">
        <w:rPr>
          <w:rFonts w:ascii="Gill Sans MT" w:hAnsi="Gill Sans MT"/>
          <w:color w:val="000000" w:themeColor="text1"/>
          <w:shd w:val="clear" w:color="auto" w:fill="FFFFFF"/>
          <w:lang w:val="en-GB"/>
        </w:rPr>
        <w:t>, to support its initiatives.</w:t>
      </w:r>
      <w:r w:rsidR="00834DE1">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 xml:space="preserve">The </w:t>
      </w:r>
      <w:r w:rsidR="00492A79">
        <w:rPr>
          <w:rFonts w:ascii="Gill Sans MT" w:hAnsi="Gill Sans MT"/>
          <w:color w:val="000000" w:themeColor="text1"/>
          <w:shd w:val="clear" w:color="auto" w:fill="FFFFFF"/>
          <w:lang w:val="en-GB"/>
        </w:rPr>
        <w:t xml:space="preserve">lack of </w:t>
      </w:r>
      <w:r w:rsidRPr="00DE7FDD">
        <w:rPr>
          <w:rFonts w:ascii="Gill Sans MT" w:hAnsi="Gill Sans MT"/>
          <w:color w:val="000000" w:themeColor="text1"/>
          <w:shd w:val="clear" w:color="auto" w:fill="FFFFFF"/>
          <w:lang w:val="en-GB"/>
        </w:rPr>
        <w:t>capacity for implementation at the local and sub-national levels is a persistent risk. The effectiveness of the UNSDCF largely depends on the capability of local governments and institutions to execute planned activities. Strengthening local capacities through targeted training and resources will be crucial in overcoming this barrier.</w:t>
      </w:r>
    </w:p>
    <w:p w14:paraId="6F92A3CF" w14:textId="77777777" w:rsidR="00B82511" w:rsidRPr="00DE7FDD" w:rsidRDefault="00B82511" w:rsidP="00DE7FDD">
      <w:pPr>
        <w:tabs>
          <w:tab w:val="left" w:pos="0"/>
        </w:tabs>
        <w:spacing w:before="0" w:after="0"/>
        <w:ind w:right="-284"/>
        <w:rPr>
          <w:rFonts w:ascii="Gill Sans MT" w:hAnsi="Gill Sans MT"/>
          <w:color w:val="000000" w:themeColor="text1"/>
          <w:shd w:val="clear" w:color="auto" w:fill="FFFFFF"/>
          <w:lang w:val="en-GB"/>
        </w:rPr>
      </w:pPr>
    </w:p>
    <w:p w14:paraId="79E4F994" w14:textId="746A94B2" w:rsidR="00B82511" w:rsidRPr="00DE7FDD" w:rsidRDefault="00B82511"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Environmental sustainability and climate change are increasingly critical concerns. The frequency and severity of natural disasters pose direct threats to development efforts. The UN must incorporate comprehensive climate risk assessments and build adaptive strategies to enhance environmental resilience in the next CF cycle.</w:t>
      </w:r>
      <w:r w:rsidR="00834DE1">
        <w:rPr>
          <w:rFonts w:ascii="Gill Sans MT" w:hAnsi="Gill Sans MT"/>
          <w:color w:val="000000" w:themeColor="text1"/>
          <w:shd w:val="clear" w:color="auto" w:fill="FFFFFF"/>
          <w:lang w:val="en-GB"/>
        </w:rPr>
        <w:t xml:space="preserve"> </w:t>
      </w:r>
      <w:r w:rsidRPr="00DE7FDD">
        <w:rPr>
          <w:rFonts w:ascii="Gill Sans MT" w:hAnsi="Gill Sans MT"/>
          <w:color w:val="000000" w:themeColor="text1"/>
          <w:shd w:val="clear" w:color="auto" w:fill="FFFFFF"/>
          <w:lang w:val="en-GB"/>
        </w:rPr>
        <w:t>Digital security has emerged as a vital area of concern, particularly as digital transformation accelerates. Ensuring robust cybersecurity measures and addressing the risks associated with digital vulnerabilities will be essential for protecting sensitive information and maintaining operational integrity.</w:t>
      </w:r>
    </w:p>
    <w:p w14:paraId="60479AE0" w14:textId="77777777" w:rsidR="00B82511" w:rsidRPr="00DE7FDD" w:rsidRDefault="00B82511" w:rsidP="00DE7FDD">
      <w:pPr>
        <w:tabs>
          <w:tab w:val="left" w:pos="0"/>
        </w:tabs>
        <w:spacing w:before="0" w:after="0"/>
        <w:ind w:right="-284"/>
        <w:rPr>
          <w:rFonts w:ascii="Gill Sans MT" w:hAnsi="Gill Sans MT"/>
          <w:color w:val="000000" w:themeColor="text1"/>
          <w:shd w:val="clear" w:color="auto" w:fill="FFFFFF"/>
          <w:lang w:val="en-GB"/>
        </w:rPr>
      </w:pPr>
    </w:p>
    <w:p w14:paraId="6B1051F0" w14:textId="2B61BE70" w:rsidR="00B82511" w:rsidRPr="00DE7FDD" w:rsidRDefault="00B82511" w:rsidP="00DE7FDD">
      <w:pPr>
        <w:tabs>
          <w:tab w:val="left" w:pos="0"/>
        </w:tabs>
        <w:spacing w:before="0" w:after="0"/>
        <w:ind w:right="-284"/>
        <w:rPr>
          <w:rFonts w:ascii="Gill Sans MT" w:hAnsi="Gill Sans MT"/>
          <w:color w:val="000000" w:themeColor="text1"/>
          <w:shd w:val="clear" w:color="auto" w:fill="FFFFFF"/>
          <w:lang w:val="en-GB"/>
        </w:rPr>
      </w:pPr>
      <w:r w:rsidRPr="00DE7FDD">
        <w:rPr>
          <w:rFonts w:ascii="Gill Sans MT" w:hAnsi="Gill Sans MT"/>
          <w:color w:val="000000" w:themeColor="text1"/>
          <w:shd w:val="clear" w:color="auto" w:fill="FFFFFF"/>
          <w:lang w:val="en-GB"/>
        </w:rPr>
        <w:t>In conclusion, while the original assumptions and risks of the UNSDCF have largely remained relevant, emerging issues such as geopolitical instability, economic challenges, lack of donor funding, environmental risks, digital security concerns, and the need for inclusive development require heightened attention. Addressing these risks through adaptive strategies and inclusive planning will be crucial for the success of the next UNSDCF cycle (2026-2030).</w:t>
      </w:r>
    </w:p>
    <w:p w14:paraId="6FA1E6BF" w14:textId="77777777" w:rsidR="00DD2B5E" w:rsidRPr="00DE7FDD" w:rsidRDefault="00DD2B5E" w:rsidP="00DE7FDD">
      <w:pPr>
        <w:spacing w:before="0" w:after="0"/>
        <w:ind w:right="-284"/>
        <w:rPr>
          <w:rFonts w:ascii="Gill Sans MT" w:hAnsi="Gill Sans MT"/>
          <w:color w:val="00B0F0"/>
          <w:szCs w:val="20"/>
        </w:rPr>
      </w:pPr>
    </w:p>
    <w:p w14:paraId="01A4474D" w14:textId="0A0826EC" w:rsidR="00F319EF" w:rsidRPr="00DE7FDD" w:rsidRDefault="00D1137D" w:rsidP="00DE7FDD">
      <w:pPr>
        <w:tabs>
          <w:tab w:val="left" w:pos="0"/>
        </w:tabs>
        <w:spacing w:before="0" w:after="0"/>
        <w:ind w:right="-284"/>
        <w:rPr>
          <w:rFonts w:ascii="Gill Sans MT" w:hAnsi="Gill Sans MT"/>
          <w:b/>
          <w:bCs/>
          <w:color w:val="00B0F0"/>
          <w:shd w:val="clear" w:color="auto" w:fill="FFFFFF"/>
          <w:lang w:val="en-GB"/>
        </w:rPr>
      </w:pPr>
      <w:r w:rsidRPr="00DE7FDD">
        <w:rPr>
          <w:rFonts w:ascii="Gill Sans MT" w:hAnsi="Gill Sans MT"/>
          <w:b/>
          <w:bCs/>
          <w:color w:val="00B0F0"/>
          <w:shd w:val="clear" w:color="auto" w:fill="FFFFFF"/>
          <w:lang w:val="en-GB"/>
        </w:rPr>
        <w:t xml:space="preserve">CONCLUSIONS </w:t>
      </w:r>
    </w:p>
    <w:p w14:paraId="2714DFB5" w14:textId="77777777" w:rsidR="00B514BB" w:rsidRPr="001D189B" w:rsidRDefault="00B514BB" w:rsidP="00DE7FDD">
      <w:pPr>
        <w:tabs>
          <w:tab w:val="left" w:pos="0"/>
        </w:tabs>
        <w:spacing w:before="0" w:after="0"/>
        <w:ind w:right="-284"/>
        <w:rPr>
          <w:rFonts w:ascii="Gill Sans MT" w:hAnsi="Gill Sans MT"/>
          <w:b/>
          <w:bCs/>
          <w:color w:val="00B0F0"/>
          <w:szCs w:val="20"/>
          <w:shd w:val="clear" w:color="auto" w:fill="FFFFFF"/>
          <w:lang w:val="en-GB"/>
        </w:rPr>
      </w:pPr>
    </w:p>
    <w:p w14:paraId="5654EFD4" w14:textId="0014155B" w:rsidR="001D189B" w:rsidRPr="001D189B" w:rsidRDefault="00F319EF" w:rsidP="00345D48">
      <w:pPr>
        <w:pStyle w:val="ListParagraph"/>
        <w:numPr>
          <w:ilvl w:val="0"/>
          <w:numId w:val="29"/>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t xml:space="preserve">Emphasis on Sustainability: </w:t>
      </w:r>
      <w:r w:rsidRPr="001D189B">
        <w:rPr>
          <w:rFonts w:ascii="Gill Sans MT" w:hAnsi="Gill Sans MT"/>
          <w:color w:val="000000" w:themeColor="text1"/>
          <w:sz w:val="20"/>
          <w:szCs w:val="20"/>
          <w:shd w:val="clear" w:color="auto" w:fill="FFFFFF"/>
          <w:lang w:val="en-GB"/>
        </w:rPr>
        <w:t xml:space="preserve">Sustainability </w:t>
      </w:r>
      <w:r w:rsidR="00D66F9F">
        <w:rPr>
          <w:rFonts w:ascii="Gill Sans MT" w:hAnsi="Gill Sans MT"/>
          <w:color w:val="000000" w:themeColor="text1"/>
          <w:sz w:val="20"/>
          <w:szCs w:val="20"/>
          <w:shd w:val="clear" w:color="auto" w:fill="FFFFFF"/>
          <w:lang w:val="en-GB"/>
        </w:rPr>
        <w:t xml:space="preserve">is </w:t>
      </w:r>
      <w:r w:rsidRPr="001D189B">
        <w:rPr>
          <w:rFonts w:ascii="Gill Sans MT" w:hAnsi="Gill Sans MT"/>
          <w:color w:val="000000" w:themeColor="text1"/>
          <w:sz w:val="20"/>
          <w:szCs w:val="20"/>
          <w:shd w:val="clear" w:color="auto" w:fill="FFFFFF"/>
          <w:lang w:val="en-GB"/>
        </w:rPr>
        <w:t>a core focus</w:t>
      </w:r>
      <w:r w:rsidR="00D66F9F">
        <w:rPr>
          <w:rFonts w:ascii="Gill Sans MT" w:hAnsi="Gill Sans MT"/>
          <w:color w:val="000000" w:themeColor="text1"/>
          <w:sz w:val="20"/>
          <w:szCs w:val="20"/>
          <w:shd w:val="clear" w:color="auto" w:fill="FFFFFF"/>
          <w:lang w:val="en-GB"/>
        </w:rPr>
        <w:t xml:space="preserve"> and concern</w:t>
      </w:r>
      <w:r w:rsidRPr="001D189B">
        <w:rPr>
          <w:rFonts w:ascii="Gill Sans MT" w:hAnsi="Gill Sans MT"/>
          <w:color w:val="000000" w:themeColor="text1"/>
          <w:sz w:val="20"/>
          <w:szCs w:val="20"/>
          <w:shd w:val="clear" w:color="auto" w:fill="FFFFFF"/>
          <w:lang w:val="en-GB"/>
        </w:rPr>
        <w:t>, particularly given Kazakhstan's status as an Upper-Middle-Income Country (U-MIC). This involves ensuring that operations and policies are well-integrated into national institutions for long-term viability. Despite progress, there are challenges in ensuring that formal compliance translates into actual implementation and follow-up. This highlights the necessity of continued monitoring and enforcement mechanisms to maintain sustained impact over time.</w:t>
      </w:r>
    </w:p>
    <w:p w14:paraId="1F40F626" w14:textId="77777777" w:rsidR="001D189B" w:rsidRPr="001D189B" w:rsidRDefault="003E2858" w:rsidP="00345D48">
      <w:pPr>
        <w:pStyle w:val="ListParagraph"/>
        <w:numPr>
          <w:ilvl w:val="0"/>
          <w:numId w:val="29"/>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t xml:space="preserve">Capacity Building: </w:t>
      </w:r>
      <w:r w:rsidRPr="001D189B">
        <w:rPr>
          <w:rFonts w:ascii="Gill Sans MT" w:hAnsi="Gill Sans MT"/>
          <w:color w:val="000000" w:themeColor="text1"/>
          <w:sz w:val="20"/>
          <w:szCs w:val="20"/>
          <w:shd w:val="clear" w:color="auto" w:fill="FFFFFF"/>
          <w:lang w:val="en-GB"/>
        </w:rPr>
        <w:t>Investing in the capacity building of national institutions and local partners is crucial for the long-term sustainability of development initiatives. This involves providing technical assistance, training, and resources to enhance their operational and managerial capacities. Ensuring that UN programs and strategies are flexible and adaptable to changing contexts and emerging needs is vital for maintaining their relevance and impact. Regular review and adjustment of programs based on feedback and new developments are also important for sustained success.</w:t>
      </w:r>
    </w:p>
    <w:p w14:paraId="30C05E3D" w14:textId="10F1B128" w:rsidR="001D189B" w:rsidRPr="001D189B" w:rsidRDefault="007C6408" w:rsidP="00345D48">
      <w:pPr>
        <w:pStyle w:val="ListParagraph"/>
        <w:numPr>
          <w:ilvl w:val="0"/>
          <w:numId w:val="29"/>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t xml:space="preserve">Proactive Risk Management: </w:t>
      </w:r>
      <w:r w:rsidR="00F319EF" w:rsidRPr="001D189B">
        <w:rPr>
          <w:rFonts w:ascii="Gill Sans MT" w:hAnsi="Gill Sans MT"/>
          <w:color w:val="000000" w:themeColor="text1"/>
          <w:sz w:val="20"/>
          <w:szCs w:val="20"/>
          <w:shd w:val="clear" w:color="auto" w:fill="FFFFFF"/>
          <w:lang w:val="en-GB"/>
        </w:rPr>
        <w:t xml:space="preserve">The implementation of the UNSDCF has seen evolving assumptions and risks, requiring continuous adaptation of strategies. Initially, the key risks included political stability, partnership with the government, natural disasters, and external risks relevant to Kazakhstan. Over time, additional challenges such as the COVID-19 pandemic, the war in Ukraine, and the January 2022 </w:t>
      </w:r>
      <w:r w:rsidR="001D189B" w:rsidRPr="001D189B">
        <w:rPr>
          <w:rFonts w:ascii="Gill Sans MT" w:hAnsi="Gill Sans MT"/>
          <w:color w:val="000000" w:themeColor="text1"/>
          <w:sz w:val="20"/>
          <w:szCs w:val="20"/>
          <w:shd w:val="clear" w:color="auto" w:fill="FFFFFF"/>
          <w:lang w:val="en-GB"/>
        </w:rPr>
        <w:t>events</w:t>
      </w:r>
      <w:r w:rsidR="00F319EF" w:rsidRPr="001D189B">
        <w:rPr>
          <w:rFonts w:ascii="Gill Sans MT" w:hAnsi="Gill Sans MT"/>
          <w:color w:val="000000" w:themeColor="text1"/>
          <w:sz w:val="20"/>
          <w:szCs w:val="20"/>
          <w:shd w:val="clear" w:color="auto" w:fill="FFFFFF"/>
          <w:lang w:val="en-GB"/>
        </w:rPr>
        <w:t xml:space="preserve"> have emerged, highlighting the need for the UN to continuously reassess and address these risks. Geopolitical shifts and economic instability remain significant risks, requiring robust strategies to enhance adaptability and resilience.</w:t>
      </w:r>
      <w:r w:rsidR="00D77AD0" w:rsidRPr="001D189B">
        <w:rPr>
          <w:rFonts w:ascii="Gill Sans MT" w:hAnsi="Gill Sans MT"/>
          <w:color w:val="000000" w:themeColor="text1"/>
          <w:sz w:val="20"/>
          <w:szCs w:val="20"/>
          <w:shd w:val="clear" w:color="auto" w:fill="FFFFFF"/>
          <w:lang w:val="en-GB"/>
        </w:rPr>
        <w:t xml:space="preserve"> </w:t>
      </w:r>
      <w:r w:rsidRPr="001D189B">
        <w:rPr>
          <w:rFonts w:ascii="Gill Sans MT" w:hAnsi="Gill Sans MT"/>
          <w:color w:val="000000" w:themeColor="text1"/>
          <w:sz w:val="20"/>
          <w:szCs w:val="20"/>
          <w:shd w:val="clear" w:color="auto" w:fill="FFFFFF"/>
          <w:lang w:val="en-GB"/>
        </w:rPr>
        <w:t xml:space="preserve">The importance of risk </w:t>
      </w:r>
      <w:r w:rsidRPr="001D189B">
        <w:rPr>
          <w:rFonts w:ascii="Gill Sans MT" w:hAnsi="Gill Sans MT"/>
          <w:color w:val="000000" w:themeColor="text1"/>
          <w:sz w:val="20"/>
          <w:szCs w:val="20"/>
          <w:shd w:val="clear" w:color="auto" w:fill="FFFFFF"/>
          <w:lang w:val="en-GB"/>
        </w:rPr>
        <w:lastRenderedPageBreak/>
        <w:t xml:space="preserve">management is underscored by </w:t>
      </w:r>
      <w:r w:rsidR="00D66F9F">
        <w:rPr>
          <w:rFonts w:ascii="Gill Sans MT" w:hAnsi="Gill Sans MT"/>
          <w:color w:val="000000" w:themeColor="text1"/>
          <w:sz w:val="20"/>
          <w:szCs w:val="20"/>
          <w:shd w:val="clear" w:color="auto" w:fill="FFFFFF"/>
          <w:lang w:val="en-GB"/>
        </w:rPr>
        <w:t>S</w:t>
      </w:r>
      <w:r w:rsidRPr="001D189B">
        <w:rPr>
          <w:rFonts w:ascii="Gill Sans MT" w:hAnsi="Gill Sans MT"/>
          <w:color w:val="000000" w:themeColor="text1"/>
          <w:sz w:val="20"/>
          <w:szCs w:val="20"/>
          <w:shd w:val="clear" w:color="auto" w:fill="FFFFFF"/>
          <w:lang w:val="en-GB"/>
        </w:rPr>
        <w:t xml:space="preserve">urvey </w:t>
      </w:r>
      <w:r w:rsidR="00D66F9F">
        <w:rPr>
          <w:rFonts w:ascii="Gill Sans MT" w:hAnsi="Gill Sans MT"/>
          <w:color w:val="000000" w:themeColor="text1"/>
          <w:sz w:val="20"/>
          <w:szCs w:val="20"/>
          <w:shd w:val="clear" w:color="auto" w:fill="FFFFFF"/>
          <w:lang w:val="en-GB"/>
        </w:rPr>
        <w:t>R</w:t>
      </w:r>
      <w:r w:rsidRPr="001D189B">
        <w:rPr>
          <w:rFonts w:ascii="Gill Sans MT" w:hAnsi="Gill Sans MT"/>
          <w:color w:val="000000" w:themeColor="text1"/>
          <w:sz w:val="20"/>
          <w:szCs w:val="20"/>
          <w:shd w:val="clear" w:color="auto" w:fill="FFFFFF"/>
          <w:lang w:val="en-GB"/>
        </w:rPr>
        <w:t>esults which emphasize the need for strategies to mitigate vulnerabilities to various risks and shocks. Proactive risk management is essential for safeguarding developmental gains and ensuring resilience against external challenges, such as economic fluctuations, political instability, and natural disasters. This approach ensures that initiatives can withstand and adapt to unforeseen challenges, maintaining their effectiveness.</w:t>
      </w:r>
    </w:p>
    <w:p w14:paraId="165E2791" w14:textId="77777777" w:rsidR="001D189B" w:rsidRPr="001D189B" w:rsidRDefault="007C6408" w:rsidP="00345D48">
      <w:pPr>
        <w:pStyle w:val="ListParagraph"/>
        <w:numPr>
          <w:ilvl w:val="0"/>
          <w:numId w:val="29"/>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0000" w:themeColor="text1"/>
          <w:sz w:val="20"/>
          <w:szCs w:val="20"/>
          <w:shd w:val="clear" w:color="auto" w:fill="FFFFFF"/>
          <w:lang w:val="en-GB"/>
        </w:rPr>
        <w:t xml:space="preserve"> </w:t>
      </w:r>
      <w:r w:rsidRPr="001D189B">
        <w:rPr>
          <w:rFonts w:ascii="Gill Sans MT" w:hAnsi="Gill Sans MT"/>
          <w:color w:val="00B0F0"/>
          <w:sz w:val="20"/>
          <w:szCs w:val="20"/>
          <w:shd w:val="clear" w:color="auto" w:fill="FFFFFF"/>
          <w:lang w:val="en-GB"/>
        </w:rPr>
        <w:t>Political Will</w:t>
      </w:r>
      <w:r w:rsidR="00F319EF" w:rsidRPr="001D189B">
        <w:rPr>
          <w:rFonts w:ascii="Gill Sans MT" w:hAnsi="Gill Sans MT"/>
          <w:color w:val="00B0F0"/>
          <w:sz w:val="20"/>
          <w:szCs w:val="20"/>
          <w:shd w:val="clear" w:color="auto" w:fill="FFFFFF"/>
          <w:lang w:val="en-GB"/>
        </w:rPr>
        <w:t>, Inclusive and Evidence-Based Policies</w:t>
      </w:r>
      <w:r w:rsidRPr="001D189B">
        <w:rPr>
          <w:rFonts w:ascii="Gill Sans MT" w:hAnsi="Gill Sans MT"/>
          <w:color w:val="00B0F0"/>
          <w:sz w:val="20"/>
          <w:szCs w:val="20"/>
          <w:shd w:val="clear" w:color="auto" w:fill="FFFFFF"/>
          <w:lang w:val="en-GB"/>
        </w:rPr>
        <w:t xml:space="preserve"> and Engagement</w:t>
      </w:r>
      <w:r w:rsidR="003E2858" w:rsidRPr="001D189B">
        <w:rPr>
          <w:rFonts w:ascii="Gill Sans MT" w:hAnsi="Gill Sans MT"/>
          <w:color w:val="00B0F0"/>
          <w:sz w:val="20"/>
          <w:szCs w:val="20"/>
          <w:shd w:val="clear" w:color="auto" w:fill="FFFFFF"/>
          <w:lang w:val="en-GB"/>
        </w:rPr>
        <w:t xml:space="preserve"> key for Success</w:t>
      </w:r>
      <w:r w:rsidRPr="001D189B">
        <w:rPr>
          <w:rFonts w:ascii="Gill Sans MT" w:hAnsi="Gill Sans MT"/>
          <w:color w:val="00B0F0"/>
          <w:sz w:val="20"/>
          <w:szCs w:val="20"/>
          <w:shd w:val="clear" w:color="auto" w:fill="FFFFFF"/>
          <w:lang w:val="en-GB"/>
        </w:rPr>
        <w:t xml:space="preserve">: </w:t>
      </w:r>
      <w:r w:rsidRPr="001D189B">
        <w:rPr>
          <w:rFonts w:ascii="Gill Sans MT" w:hAnsi="Gill Sans MT"/>
          <w:color w:val="000000" w:themeColor="text1"/>
          <w:sz w:val="20"/>
          <w:szCs w:val="20"/>
          <w:shd w:val="clear" w:color="auto" w:fill="FFFFFF"/>
          <w:lang w:val="en-GB"/>
        </w:rPr>
        <w:t>Kazakhstan's notable political will is a critical success factor for achieving systemic changes. This political support can drive the implementation of impactful initiatives and ensure their sustainability. Effective stakeholder engagement, the use of real-time data, and the integration of digital tools are also key elements that contribute to the success and sustainability of these initiatives. These factors ensure that initiatives are not only impactful but also sustainable in the long term.</w:t>
      </w:r>
      <w:r w:rsidR="00F319EF" w:rsidRPr="001D189B">
        <w:rPr>
          <w:rFonts w:ascii="Gill Sans MT" w:hAnsi="Gill Sans MT"/>
          <w:color w:val="000000" w:themeColor="text1"/>
          <w:sz w:val="20"/>
          <w:szCs w:val="20"/>
          <w:shd w:val="clear" w:color="auto" w:fill="FFFFFF"/>
          <w:lang w:val="en-GB"/>
        </w:rPr>
        <w:t xml:space="preserve"> </w:t>
      </w:r>
      <w:r w:rsidRPr="001D189B">
        <w:rPr>
          <w:rFonts w:ascii="Gill Sans MT" w:hAnsi="Gill Sans MT"/>
          <w:color w:val="000000" w:themeColor="text1"/>
          <w:sz w:val="20"/>
          <w:szCs w:val="20"/>
          <w:shd w:val="clear" w:color="auto" w:fill="FFFFFF"/>
          <w:lang w:val="en-GB"/>
        </w:rPr>
        <w:t>The development of comprehensive policies such as the Social Code and the Youth Policy Concept 2023-2027 reflects innovative approaches through inclusive stakeholder engagement and evidence-based policymaking. By involving a wide range of stakeholders, including civil society and marginalized groups, these policies ensure that diverse needs and priorities are considered. This inclusive approach enhances the relevance and effectiveness of the policies, promoting long-term sustainable development.</w:t>
      </w:r>
    </w:p>
    <w:p w14:paraId="7C73E1E9" w14:textId="3520A7C3" w:rsidR="007C6408" w:rsidRPr="001D189B" w:rsidRDefault="007C6408" w:rsidP="00345D48">
      <w:pPr>
        <w:pStyle w:val="ListParagraph"/>
        <w:numPr>
          <w:ilvl w:val="0"/>
          <w:numId w:val="29"/>
        </w:numPr>
        <w:tabs>
          <w:tab w:val="left" w:pos="0"/>
        </w:tabs>
        <w:ind w:left="284" w:right="-284" w:hanging="284"/>
        <w:jc w:val="both"/>
        <w:rPr>
          <w:rFonts w:ascii="Gill Sans MT" w:hAnsi="Gill Sans MT"/>
          <w:color w:val="000000" w:themeColor="text1"/>
          <w:sz w:val="20"/>
          <w:szCs w:val="20"/>
          <w:shd w:val="clear" w:color="auto" w:fill="FFFFFF"/>
          <w:lang w:val="en-GB"/>
        </w:rPr>
      </w:pPr>
      <w:r w:rsidRPr="001D189B">
        <w:rPr>
          <w:rFonts w:ascii="Gill Sans MT" w:hAnsi="Gill Sans MT"/>
          <w:color w:val="00B0F0"/>
          <w:sz w:val="20"/>
          <w:szCs w:val="20"/>
          <w:shd w:val="clear" w:color="auto" w:fill="FFFFFF"/>
          <w:lang w:val="en-GB"/>
        </w:rPr>
        <w:t>Strategic Adaptation for Future Success</w:t>
      </w:r>
      <w:r w:rsidR="003E2858" w:rsidRPr="001D189B">
        <w:rPr>
          <w:rFonts w:ascii="Gill Sans MT" w:hAnsi="Gill Sans MT"/>
          <w:color w:val="00B0F0"/>
          <w:sz w:val="20"/>
          <w:szCs w:val="20"/>
          <w:shd w:val="clear" w:color="auto" w:fill="FFFFFF"/>
          <w:lang w:val="en-GB"/>
        </w:rPr>
        <w:t>:</w:t>
      </w:r>
      <w:r w:rsidRPr="001D189B">
        <w:rPr>
          <w:rFonts w:ascii="Gill Sans MT" w:hAnsi="Gill Sans MT"/>
          <w:color w:val="00B0F0"/>
          <w:sz w:val="20"/>
          <w:szCs w:val="20"/>
          <w:shd w:val="clear" w:color="auto" w:fill="FFFFFF"/>
          <w:lang w:val="en-GB"/>
        </w:rPr>
        <w:t xml:space="preserve"> </w:t>
      </w:r>
      <w:r w:rsidRPr="001D189B">
        <w:rPr>
          <w:rFonts w:ascii="Gill Sans MT" w:hAnsi="Gill Sans MT"/>
          <w:color w:val="000000" w:themeColor="text1"/>
          <w:sz w:val="20"/>
          <w:szCs w:val="20"/>
          <w:shd w:val="clear" w:color="auto" w:fill="FFFFFF"/>
          <w:lang w:val="en-GB"/>
        </w:rPr>
        <w:t>Addressing the evolving risks through adaptive strategies and inclusive planning will be crucial for the success of the next UNSDCF cycle (2026-2030). This includes considering geopolitical scenarios, economic trends, donor funding challenges, environmental sustainability, digital security concerns, and the need for inclusive development. By prioritizing these areas and incorporating comprehensive risk assessments, the UN can enhance the effectiveness and sustainability of its initiatives in Kazakhstan, contributing to long-term sustainable development goals.</w:t>
      </w:r>
    </w:p>
    <w:p w14:paraId="5D1C1AFE" w14:textId="77777777" w:rsidR="007C6408" w:rsidRPr="00DE7FDD" w:rsidRDefault="007C6408" w:rsidP="00DE7FDD">
      <w:pPr>
        <w:tabs>
          <w:tab w:val="left" w:pos="0"/>
        </w:tabs>
        <w:spacing w:before="0" w:after="0"/>
        <w:ind w:right="-284"/>
        <w:rPr>
          <w:rFonts w:ascii="Gill Sans MT" w:hAnsi="Gill Sans MT"/>
          <w:b/>
          <w:bCs/>
          <w:color w:val="00B0F0"/>
          <w:szCs w:val="20"/>
          <w:shd w:val="clear" w:color="auto" w:fill="FFFFFF"/>
          <w:lang w:val="en-GB"/>
        </w:rPr>
      </w:pPr>
    </w:p>
    <w:p w14:paraId="36075043" w14:textId="77777777" w:rsidR="00CF7816" w:rsidRPr="00DE7FDD" w:rsidRDefault="00CF7816" w:rsidP="00DE7FDD">
      <w:pPr>
        <w:tabs>
          <w:tab w:val="left" w:pos="0"/>
        </w:tabs>
        <w:spacing w:before="0" w:after="0"/>
        <w:ind w:right="-284"/>
        <w:rPr>
          <w:rFonts w:ascii="Gill Sans MT" w:hAnsi="Gill Sans MT"/>
          <w:b/>
          <w:bCs/>
          <w:color w:val="00B0F0"/>
          <w:shd w:val="clear" w:color="auto" w:fill="FFFFFF"/>
          <w:lang w:val="en-GB"/>
        </w:rPr>
      </w:pPr>
      <w:r w:rsidRPr="00DE7FDD">
        <w:rPr>
          <w:rFonts w:ascii="Gill Sans MT" w:hAnsi="Gill Sans MT"/>
          <w:b/>
          <w:bCs/>
          <w:color w:val="00B0F0"/>
          <w:shd w:val="clear" w:color="auto" w:fill="FFFFFF"/>
          <w:lang w:val="en-GB"/>
        </w:rPr>
        <w:t xml:space="preserve">RECOMMENDATIONS </w:t>
      </w:r>
    </w:p>
    <w:p w14:paraId="703B826C" w14:textId="77777777" w:rsidR="00CF7816" w:rsidRPr="00DE7FDD" w:rsidRDefault="00CF7816" w:rsidP="00DE7FDD">
      <w:pPr>
        <w:tabs>
          <w:tab w:val="left" w:pos="0"/>
        </w:tabs>
        <w:spacing w:before="0" w:after="0"/>
        <w:ind w:right="-284"/>
        <w:rPr>
          <w:rFonts w:ascii="Gill Sans MT" w:hAnsi="Gill Sans MT"/>
          <w:b/>
          <w:bCs/>
          <w:color w:val="00B0F0"/>
          <w:shd w:val="clear" w:color="auto" w:fill="FFFFFF"/>
          <w:lang w:val="en-GB"/>
        </w:rPr>
      </w:pPr>
    </w:p>
    <w:p w14:paraId="22C7B2D0" w14:textId="622391F4" w:rsidR="007A5E9D" w:rsidRPr="001D189B" w:rsidRDefault="00CF7816" w:rsidP="001D189B">
      <w:pPr>
        <w:tabs>
          <w:tab w:val="left" w:pos="0"/>
        </w:tabs>
        <w:spacing w:before="0" w:after="0"/>
        <w:ind w:right="-284"/>
        <w:rPr>
          <w:rFonts w:ascii="Gill Sans MT" w:hAnsi="Gill Sans MT"/>
          <w:color w:val="00B0F0"/>
          <w:shd w:val="clear" w:color="auto" w:fill="FFFFFF"/>
          <w:lang w:val="en-GB"/>
        </w:rPr>
      </w:pPr>
      <w:r w:rsidRPr="00DE7FDD">
        <w:rPr>
          <w:rFonts w:ascii="Gill Sans MT" w:hAnsi="Gill Sans MT"/>
          <w:color w:val="00B0F0"/>
          <w:shd w:val="clear" w:color="auto" w:fill="FFFFFF"/>
          <w:lang w:val="en-GB"/>
        </w:rPr>
        <w:t xml:space="preserve">STRATEGIC RECOMMENDATIONS </w:t>
      </w:r>
    </w:p>
    <w:p w14:paraId="55B1E4B3" w14:textId="77777777" w:rsidR="00D1137D" w:rsidRPr="00DE7FDD" w:rsidRDefault="00D1137D" w:rsidP="00DE7FDD">
      <w:pPr>
        <w:tabs>
          <w:tab w:val="left" w:pos="0"/>
        </w:tabs>
        <w:spacing w:before="0" w:after="0"/>
        <w:ind w:right="-284"/>
        <w:rPr>
          <w:rFonts w:ascii="Gill Sans MT" w:hAnsi="Gill Sans MT"/>
          <w:szCs w:val="20"/>
          <w:lang w:eastAsia="en-US"/>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CF7816" w:rsidRPr="00DE7FDD" w14:paraId="6809FCE5" w14:textId="77777777" w:rsidTr="007675B8">
        <w:tc>
          <w:tcPr>
            <w:tcW w:w="2628" w:type="dxa"/>
            <w:shd w:val="clear" w:color="auto" w:fill="EBEBE9"/>
          </w:tcPr>
          <w:p w14:paraId="17C0BAAC" w14:textId="21850EB9" w:rsidR="00CF7816" w:rsidRPr="001D189B" w:rsidRDefault="00CF7816" w:rsidP="00DE7FDD">
            <w:pPr>
              <w:spacing w:before="0" w:after="0"/>
              <w:ind w:right="-284"/>
              <w:rPr>
                <w:rFonts w:ascii="Gill Sans MT" w:hAnsi="Gill Sans MT"/>
                <w:b/>
                <w:bCs/>
                <w:sz w:val="18"/>
                <w:szCs w:val="18"/>
              </w:rPr>
            </w:pPr>
            <w:r w:rsidRPr="001D189B">
              <w:rPr>
                <w:rFonts w:ascii="Gill Sans MT" w:hAnsi="Gill Sans MT"/>
                <w:b/>
                <w:bCs/>
                <w:color w:val="00B0F0"/>
                <w:sz w:val="18"/>
                <w:szCs w:val="18"/>
              </w:rPr>
              <w:t>Recommendation #</w:t>
            </w:r>
            <w:r w:rsidR="001D189B" w:rsidRPr="001D189B">
              <w:rPr>
                <w:rFonts w:ascii="Gill Sans MT" w:hAnsi="Gill Sans MT"/>
                <w:b/>
                <w:bCs/>
                <w:color w:val="00B0F0"/>
                <w:sz w:val="18"/>
                <w:szCs w:val="18"/>
              </w:rPr>
              <w:t>S</w:t>
            </w:r>
            <w:r w:rsidR="00FA13B6">
              <w:rPr>
                <w:rFonts w:ascii="Gill Sans MT" w:hAnsi="Gill Sans MT"/>
                <w:b/>
                <w:bCs/>
                <w:color w:val="00B0F0"/>
                <w:sz w:val="18"/>
                <w:szCs w:val="18"/>
              </w:rPr>
              <w:t>I</w:t>
            </w:r>
            <w:r w:rsidR="001D189B" w:rsidRPr="001D189B">
              <w:rPr>
                <w:rFonts w:ascii="Gill Sans MT" w:hAnsi="Gill Sans MT"/>
                <w:b/>
                <w:bCs/>
                <w:color w:val="00B0F0"/>
                <w:sz w:val="18"/>
                <w:szCs w:val="18"/>
              </w:rPr>
              <w:t>1</w:t>
            </w:r>
            <w:r w:rsidRPr="001D189B">
              <w:rPr>
                <w:rFonts w:ascii="Gill Sans MT" w:hAnsi="Gill Sans MT"/>
                <w:b/>
                <w:bCs/>
                <w:color w:val="00B0F0"/>
                <w:sz w:val="18"/>
                <w:szCs w:val="18"/>
              </w:rPr>
              <w:t>:</w:t>
            </w:r>
          </w:p>
        </w:tc>
        <w:tc>
          <w:tcPr>
            <w:tcW w:w="6723" w:type="dxa"/>
            <w:shd w:val="clear" w:color="auto" w:fill="EBEBE9"/>
          </w:tcPr>
          <w:p w14:paraId="57C6286F" w14:textId="77777777" w:rsidR="00CF7816" w:rsidRPr="00DE7FDD" w:rsidRDefault="00CF7816" w:rsidP="00DE7FDD">
            <w:pPr>
              <w:spacing w:before="0" w:after="0"/>
              <w:ind w:right="-284"/>
              <w:rPr>
                <w:rFonts w:ascii="Gill Sans MT" w:hAnsi="Gill Sans MT"/>
                <w:b/>
                <w:bCs/>
                <w:sz w:val="18"/>
                <w:szCs w:val="18"/>
              </w:rPr>
            </w:pPr>
          </w:p>
        </w:tc>
      </w:tr>
      <w:tr w:rsidR="00CF7816" w:rsidRPr="00DE7FDD" w14:paraId="1F7D0032" w14:textId="77777777" w:rsidTr="007675B8">
        <w:tc>
          <w:tcPr>
            <w:tcW w:w="2628" w:type="dxa"/>
            <w:shd w:val="clear" w:color="auto" w:fill="auto"/>
          </w:tcPr>
          <w:p w14:paraId="6237BD79" w14:textId="77777777" w:rsidR="00CF7816" w:rsidRPr="00DE7FDD" w:rsidRDefault="00CF7816"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5853BCC0" w14:textId="17A52EDF" w:rsidR="00CF7816" w:rsidRPr="00DE7FDD" w:rsidRDefault="00CF7816" w:rsidP="00DE7FDD">
            <w:pPr>
              <w:pStyle w:val="EONumberedparagraph"/>
              <w:numPr>
                <w:ilvl w:val="0"/>
                <w:numId w:val="0"/>
              </w:numPr>
              <w:spacing w:line="240" w:lineRule="auto"/>
              <w:rPr>
                <w:rFonts w:ascii="Gill Sans MT" w:hAnsi="Gill Sans MT"/>
                <w:sz w:val="18"/>
                <w:szCs w:val="18"/>
              </w:rPr>
            </w:pPr>
            <w:r w:rsidRPr="00DE7FDD">
              <w:rPr>
                <w:rFonts w:ascii="Gill Sans MT" w:hAnsi="Gill Sans MT"/>
                <w:sz w:val="18"/>
                <w:szCs w:val="18"/>
              </w:rPr>
              <w:t>Leverage Political Will for Systemic Change and Enforcement Mechanisms</w:t>
            </w:r>
            <w:r w:rsidR="00010845">
              <w:rPr>
                <w:rFonts w:ascii="Gill Sans MT" w:hAnsi="Gill Sans MT"/>
                <w:sz w:val="18"/>
                <w:szCs w:val="18"/>
              </w:rPr>
              <w:t>:</w:t>
            </w:r>
            <w:r w:rsidR="00803DFA">
              <w:rPr>
                <w:rFonts w:ascii="Gill Sans MT" w:hAnsi="Gill Sans MT"/>
                <w:sz w:val="18"/>
                <w:szCs w:val="18"/>
              </w:rPr>
              <w:t xml:space="preserve"> Study and understand the success factors of sustainable and innovative initiatives as described above, replicate them </w:t>
            </w:r>
            <w:r w:rsidR="00010845">
              <w:rPr>
                <w:rFonts w:ascii="Gill Sans MT" w:hAnsi="Gill Sans MT"/>
                <w:sz w:val="18"/>
                <w:szCs w:val="18"/>
              </w:rPr>
              <w:t xml:space="preserve">systematically </w:t>
            </w:r>
            <w:r w:rsidR="00803DFA">
              <w:rPr>
                <w:rFonts w:ascii="Gill Sans MT" w:hAnsi="Gill Sans MT"/>
                <w:sz w:val="18"/>
                <w:szCs w:val="18"/>
              </w:rPr>
              <w:t>elsewhere. In addition, t</w:t>
            </w:r>
            <w:r w:rsidRPr="00DE7FDD">
              <w:rPr>
                <w:rFonts w:ascii="Gill Sans MT" w:hAnsi="Gill Sans MT"/>
                <w:sz w:val="18"/>
                <w:szCs w:val="18"/>
              </w:rPr>
              <w:t>o ensure the sustainability of initiatives, it is essential to bridge the gap between formal compliance and actual implementation. This requires robust monitoring</w:t>
            </w:r>
            <w:r w:rsidR="00803DFA">
              <w:rPr>
                <w:rFonts w:ascii="Gill Sans MT" w:hAnsi="Gill Sans MT"/>
                <w:sz w:val="18"/>
                <w:szCs w:val="18"/>
              </w:rPr>
              <w:t xml:space="preserve">/ </w:t>
            </w:r>
            <w:r w:rsidRPr="00DE7FDD">
              <w:rPr>
                <w:rFonts w:ascii="Gill Sans MT" w:hAnsi="Gill Sans MT"/>
                <w:sz w:val="18"/>
                <w:szCs w:val="18"/>
              </w:rPr>
              <w:t>enforcement mechanisms that can provide ongoing oversight and ensure that policies are effectively integrated into national institutions.</w:t>
            </w:r>
            <w:r w:rsidR="00DE7F66" w:rsidRPr="00DE7FDD">
              <w:rPr>
                <w:rFonts w:ascii="Gill Sans MT" w:hAnsi="Gill Sans MT"/>
                <w:sz w:val="18"/>
                <w:szCs w:val="18"/>
              </w:rPr>
              <w:t xml:space="preserve"> </w:t>
            </w:r>
            <w:r w:rsidRPr="00DE7FDD">
              <w:rPr>
                <w:rFonts w:ascii="Gill Sans MT" w:hAnsi="Gill Sans MT"/>
                <w:sz w:val="18"/>
                <w:szCs w:val="18"/>
              </w:rPr>
              <w:t>The notable political will in Kazakhstan should be harnessed to drive systemic changes ensuring long-term sustainability.</w:t>
            </w:r>
          </w:p>
        </w:tc>
      </w:tr>
      <w:tr w:rsidR="00CF7816" w:rsidRPr="00DE7FDD" w14:paraId="581AF54F" w14:textId="77777777" w:rsidTr="007675B8">
        <w:tc>
          <w:tcPr>
            <w:tcW w:w="2628" w:type="dxa"/>
            <w:shd w:val="clear" w:color="auto" w:fill="auto"/>
          </w:tcPr>
          <w:p w14:paraId="197D4DF7" w14:textId="77777777" w:rsidR="00CF7816" w:rsidRPr="00DE7FDD" w:rsidRDefault="00CF7816"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7724C15D" w14:textId="3E89DA1B" w:rsidR="00CF7816" w:rsidRPr="00DE7FDD" w:rsidRDefault="001D189B" w:rsidP="00DE7FDD">
            <w:pPr>
              <w:spacing w:before="0" w:after="0"/>
              <w:rPr>
                <w:rFonts w:ascii="Gill Sans MT" w:hAnsi="Gill Sans MT"/>
                <w:sz w:val="18"/>
                <w:szCs w:val="18"/>
              </w:rPr>
            </w:pPr>
            <w:r>
              <w:rPr>
                <w:rFonts w:ascii="Gill Sans MT" w:hAnsi="Gill Sans MT"/>
                <w:sz w:val="18"/>
                <w:szCs w:val="18"/>
              </w:rPr>
              <w:t xml:space="preserve">Critical </w:t>
            </w:r>
            <w:r w:rsidR="00CF7816" w:rsidRPr="00DE7FDD">
              <w:rPr>
                <w:rFonts w:ascii="Gill Sans MT" w:hAnsi="Gill Sans MT"/>
                <w:sz w:val="18"/>
                <w:szCs w:val="18"/>
              </w:rPr>
              <w:t xml:space="preserve"> </w:t>
            </w:r>
          </w:p>
        </w:tc>
      </w:tr>
      <w:tr w:rsidR="00CF7816" w:rsidRPr="00DE7FDD" w14:paraId="1D748E5C" w14:textId="77777777" w:rsidTr="007675B8">
        <w:tc>
          <w:tcPr>
            <w:tcW w:w="2628" w:type="dxa"/>
            <w:shd w:val="clear" w:color="auto" w:fill="auto"/>
          </w:tcPr>
          <w:p w14:paraId="1D41C087" w14:textId="77777777" w:rsidR="00CF7816" w:rsidRPr="00DE7FDD" w:rsidRDefault="00CF7816"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7E83B2F0" w14:textId="7D9475FF" w:rsidR="00CF7816" w:rsidRPr="00DE7FDD" w:rsidRDefault="00A96413"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r w:rsidR="00010845">
              <w:rPr>
                <w:rFonts w:ascii="Gill Sans MT" w:hAnsi="Gill Sans MT"/>
                <w:sz w:val="18"/>
                <w:szCs w:val="18"/>
              </w:rPr>
              <w:t xml:space="preserve">, other development partners </w:t>
            </w:r>
          </w:p>
        </w:tc>
      </w:tr>
      <w:tr w:rsidR="00DE7F66" w:rsidRPr="00DE7FDD" w14:paraId="658558F0" w14:textId="77777777" w:rsidTr="007675B8">
        <w:trPr>
          <w:trHeight w:val="544"/>
        </w:trPr>
        <w:tc>
          <w:tcPr>
            <w:tcW w:w="2628" w:type="dxa"/>
            <w:shd w:val="clear" w:color="auto" w:fill="auto"/>
          </w:tcPr>
          <w:p w14:paraId="1B862BED"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054FE809" w14:textId="5E94D71B"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458CE4E3" w14:textId="77777777" w:rsidR="00CF7816" w:rsidRPr="00DE7FDD" w:rsidRDefault="00CF7816" w:rsidP="00DE7FDD">
      <w:pPr>
        <w:tabs>
          <w:tab w:val="left" w:pos="0"/>
        </w:tabs>
        <w:spacing w:before="0" w:after="0"/>
        <w:ind w:right="-284"/>
        <w:rPr>
          <w:rFonts w:ascii="Gill Sans MT" w:hAnsi="Gill Sans MT"/>
          <w:szCs w:val="20"/>
          <w:lang w:eastAsia="en-US"/>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CF7816" w:rsidRPr="00DE7FDD" w14:paraId="021BA6B1" w14:textId="77777777" w:rsidTr="007675B8">
        <w:tc>
          <w:tcPr>
            <w:tcW w:w="2628" w:type="dxa"/>
            <w:shd w:val="clear" w:color="auto" w:fill="EBEBE9"/>
          </w:tcPr>
          <w:p w14:paraId="47B1EDD1" w14:textId="78B1D979" w:rsidR="00CF7816" w:rsidRPr="00DE7FDD" w:rsidRDefault="00CF7816" w:rsidP="00DE7FDD">
            <w:pPr>
              <w:spacing w:before="0" w:after="0"/>
              <w:ind w:right="-284"/>
              <w:rPr>
                <w:rFonts w:ascii="Gill Sans MT" w:hAnsi="Gill Sans MT"/>
                <w:b/>
                <w:bCs/>
                <w:sz w:val="18"/>
                <w:szCs w:val="18"/>
              </w:rPr>
            </w:pPr>
            <w:r w:rsidRPr="001D189B">
              <w:rPr>
                <w:rFonts w:ascii="Gill Sans MT" w:hAnsi="Gill Sans MT"/>
                <w:b/>
                <w:bCs/>
                <w:color w:val="00B0F0"/>
                <w:sz w:val="18"/>
                <w:szCs w:val="18"/>
              </w:rPr>
              <w:t>Recommendation #</w:t>
            </w:r>
            <w:r w:rsidR="001D189B" w:rsidRPr="001D189B">
              <w:rPr>
                <w:rFonts w:ascii="Gill Sans MT" w:hAnsi="Gill Sans MT"/>
                <w:b/>
                <w:bCs/>
                <w:color w:val="00B0F0"/>
                <w:sz w:val="18"/>
                <w:szCs w:val="18"/>
              </w:rPr>
              <w:t>S</w:t>
            </w:r>
            <w:r w:rsidR="00FA13B6">
              <w:rPr>
                <w:rFonts w:ascii="Gill Sans MT" w:hAnsi="Gill Sans MT"/>
                <w:b/>
                <w:bCs/>
                <w:color w:val="00B0F0"/>
                <w:sz w:val="18"/>
                <w:szCs w:val="18"/>
              </w:rPr>
              <w:t>I</w:t>
            </w:r>
            <w:r w:rsidR="001D189B" w:rsidRPr="001D189B">
              <w:rPr>
                <w:rFonts w:ascii="Gill Sans MT" w:hAnsi="Gill Sans MT"/>
                <w:b/>
                <w:bCs/>
                <w:color w:val="00B0F0"/>
                <w:sz w:val="18"/>
                <w:szCs w:val="18"/>
              </w:rPr>
              <w:t>2</w:t>
            </w:r>
            <w:r w:rsidRPr="001D189B">
              <w:rPr>
                <w:rFonts w:ascii="Gill Sans MT" w:hAnsi="Gill Sans MT"/>
                <w:b/>
                <w:bCs/>
                <w:color w:val="00B0F0"/>
                <w:sz w:val="18"/>
                <w:szCs w:val="18"/>
              </w:rPr>
              <w:t>:</w:t>
            </w:r>
          </w:p>
        </w:tc>
        <w:tc>
          <w:tcPr>
            <w:tcW w:w="6723" w:type="dxa"/>
            <w:shd w:val="clear" w:color="auto" w:fill="EBEBE9"/>
          </w:tcPr>
          <w:p w14:paraId="0FFD43B8" w14:textId="77777777" w:rsidR="00CF7816" w:rsidRPr="00DE7FDD" w:rsidRDefault="00CF7816" w:rsidP="00DE7FDD">
            <w:pPr>
              <w:spacing w:before="0" w:after="0"/>
              <w:ind w:right="-284"/>
              <w:rPr>
                <w:rFonts w:ascii="Gill Sans MT" w:hAnsi="Gill Sans MT"/>
                <w:b/>
                <w:bCs/>
                <w:sz w:val="18"/>
                <w:szCs w:val="18"/>
              </w:rPr>
            </w:pPr>
          </w:p>
        </w:tc>
      </w:tr>
      <w:tr w:rsidR="00CF7816" w:rsidRPr="00DE7FDD" w14:paraId="386A3DF0" w14:textId="77777777" w:rsidTr="007675B8">
        <w:tc>
          <w:tcPr>
            <w:tcW w:w="2628" w:type="dxa"/>
            <w:shd w:val="clear" w:color="auto" w:fill="auto"/>
          </w:tcPr>
          <w:p w14:paraId="79D6744B" w14:textId="77777777" w:rsidR="00CF7816" w:rsidRPr="00DE7FDD" w:rsidRDefault="00CF7816"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12789EA1" w14:textId="7B23301F" w:rsidR="00CF7816" w:rsidRPr="00DE7FDD" w:rsidRDefault="00CF7816" w:rsidP="00DE7FDD">
            <w:pPr>
              <w:spacing w:before="0" w:after="0"/>
              <w:rPr>
                <w:rFonts w:ascii="Gill Sans MT" w:eastAsia="Helvetica Neue" w:hAnsi="Gill Sans MT" w:cs="Helvetica Neue"/>
                <w:color w:val="000000"/>
                <w:sz w:val="18"/>
                <w:szCs w:val="18"/>
              </w:rPr>
            </w:pPr>
            <w:r w:rsidRPr="00DE7FDD">
              <w:rPr>
                <w:rFonts w:ascii="Gill Sans MT" w:hAnsi="Gill Sans MT"/>
                <w:sz w:val="18"/>
                <w:szCs w:val="18"/>
              </w:rPr>
              <w:t>Invest in Capacity Building</w:t>
            </w:r>
            <w:r w:rsidR="00010845">
              <w:rPr>
                <w:rFonts w:ascii="Gill Sans MT" w:hAnsi="Gill Sans MT"/>
                <w:sz w:val="18"/>
                <w:szCs w:val="18"/>
              </w:rPr>
              <w:t>:</w:t>
            </w:r>
            <w:r w:rsidR="00B514BB" w:rsidRPr="00DE7FDD">
              <w:rPr>
                <w:rFonts w:ascii="Gill Sans MT" w:hAnsi="Gill Sans MT"/>
                <w:sz w:val="18"/>
                <w:szCs w:val="18"/>
              </w:rPr>
              <w:t xml:space="preserve"> </w:t>
            </w:r>
            <w:r w:rsidRPr="00DE7FDD">
              <w:rPr>
                <w:rFonts w:ascii="Gill Sans MT" w:hAnsi="Gill Sans MT"/>
                <w:sz w:val="18"/>
                <w:szCs w:val="18"/>
              </w:rPr>
              <w:t>Investing in the capacity building of national institutions and local partners is crucial for the successful implementation and sustainability of development initiatives. Providing technical assistance, training, and resources will improve their operational and managerial capacities, making them more effective in sustaining development efforts.</w:t>
            </w:r>
            <w:r w:rsidR="00FA13B6">
              <w:rPr>
                <w:rFonts w:ascii="Gill Sans MT" w:hAnsi="Gill Sans MT"/>
                <w:sz w:val="18"/>
                <w:szCs w:val="18"/>
              </w:rPr>
              <w:t xml:space="preserve"> Use Capacity Assessment tools developed by several UN agencies as integral part of </w:t>
            </w:r>
            <w:r w:rsidR="00010845">
              <w:rPr>
                <w:rFonts w:ascii="Gill Sans MT" w:hAnsi="Gill Sans MT"/>
                <w:sz w:val="18"/>
                <w:szCs w:val="18"/>
              </w:rPr>
              <w:t xml:space="preserve">the </w:t>
            </w:r>
            <w:r w:rsidR="00FA13B6">
              <w:rPr>
                <w:rFonts w:ascii="Gill Sans MT" w:hAnsi="Gill Sans MT"/>
                <w:sz w:val="18"/>
                <w:szCs w:val="18"/>
              </w:rPr>
              <w:t xml:space="preserve">programme design. </w:t>
            </w:r>
          </w:p>
        </w:tc>
      </w:tr>
      <w:tr w:rsidR="00CF7816" w:rsidRPr="00DE7FDD" w14:paraId="76EAF02B" w14:textId="77777777" w:rsidTr="007675B8">
        <w:tc>
          <w:tcPr>
            <w:tcW w:w="2628" w:type="dxa"/>
            <w:shd w:val="clear" w:color="auto" w:fill="auto"/>
          </w:tcPr>
          <w:p w14:paraId="5ED6E38C" w14:textId="77777777" w:rsidR="00CF7816" w:rsidRPr="00DE7FDD" w:rsidRDefault="00CF7816"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74E45702" w14:textId="6C019D7F" w:rsidR="00CF7816" w:rsidRPr="00DE7FDD" w:rsidRDefault="001D189B" w:rsidP="00DE7FDD">
            <w:pPr>
              <w:spacing w:before="0" w:after="0"/>
              <w:rPr>
                <w:rFonts w:ascii="Gill Sans MT" w:hAnsi="Gill Sans MT"/>
                <w:sz w:val="18"/>
                <w:szCs w:val="18"/>
              </w:rPr>
            </w:pPr>
            <w:r>
              <w:rPr>
                <w:rFonts w:ascii="Gill Sans MT" w:hAnsi="Gill Sans MT"/>
                <w:sz w:val="18"/>
                <w:szCs w:val="18"/>
              </w:rPr>
              <w:t xml:space="preserve">Critical </w:t>
            </w:r>
          </w:p>
        </w:tc>
      </w:tr>
      <w:tr w:rsidR="00CF7816" w:rsidRPr="00DE7FDD" w14:paraId="58337350" w14:textId="77777777" w:rsidTr="007675B8">
        <w:tc>
          <w:tcPr>
            <w:tcW w:w="2628" w:type="dxa"/>
            <w:shd w:val="clear" w:color="auto" w:fill="auto"/>
          </w:tcPr>
          <w:p w14:paraId="2E0C98FC" w14:textId="77777777" w:rsidR="00CF7816" w:rsidRPr="00DE7FDD" w:rsidRDefault="00CF7816"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3455BCA9" w14:textId="1CF7EA90" w:rsidR="00CF7816" w:rsidRPr="00DE7FDD" w:rsidRDefault="00A96413"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p>
        </w:tc>
      </w:tr>
      <w:tr w:rsidR="00DE7F66" w:rsidRPr="00DE7FDD" w14:paraId="7DCCB9C0" w14:textId="77777777" w:rsidTr="007675B8">
        <w:trPr>
          <w:trHeight w:val="544"/>
        </w:trPr>
        <w:tc>
          <w:tcPr>
            <w:tcW w:w="2628" w:type="dxa"/>
            <w:shd w:val="clear" w:color="auto" w:fill="auto"/>
          </w:tcPr>
          <w:p w14:paraId="48DBAEAF"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2EC95B9F" w14:textId="53D5E93D" w:rsidR="00DE7F66" w:rsidRPr="00DE7FDD" w:rsidRDefault="00DE7F66" w:rsidP="00DE7FDD">
            <w:pPr>
              <w:spacing w:before="0" w:after="0"/>
              <w:rPr>
                <w:rFonts w:ascii="Gill Sans MT" w:hAnsi="Gill Sans MT"/>
                <w:sz w:val="18"/>
                <w:szCs w:val="18"/>
              </w:rPr>
            </w:pPr>
            <w:r w:rsidRPr="00DE7FDD">
              <w:rPr>
                <w:rFonts w:ascii="Gill Sans MT" w:hAnsi="Gill Sans MT"/>
                <w:sz w:val="18"/>
                <w:szCs w:val="18"/>
              </w:rPr>
              <w:t xml:space="preserve">As much as possible already during the remaining implementation of current UNSDCF and as priority during new UNSDCF design and implementation </w:t>
            </w:r>
          </w:p>
        </w:tc>
      </w:tr>
    </w:tbl>
    <w:p w14:paraId="482389DA" w14:textId="77777777" w:rsidR="00CF7816" w:rsidRPr="00DE7FDD" w:rsidRDefault="00CF7816" w:rsidP="00DE7FDD">
      <w:pPr>
        <w:tabs>
          <w:tab w:val="left" w:pos="0"/>
        </w:tabs>
        <w:spacing w:before="0" w:after="0"/>
        <w:ind w:right="-284"/>
        <w:rPr>
          <w:rFonts w:ascii="Gill Sans MT" w:hAnsi="Gill Sans MT"/>
          <w:szCs w:val="20"/>
          <w:lang w:eastAsia="en-US"/>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CF7816" w:rsidRPr="00DE7FDD" w14:paraId="7EE7E353" w14:textId="77777777" w:rsidTr="007675B8">
        <w:tc>
          <w:tcPr>
            <w:tcW w:w="2628" w:type="dxa"/>
            <w:shd w:val="clear" w:color="auto" w:fill="EBEBE9"/>
          </w:tcPr>
          <w:p w14:paraId="7F9F7C1E" w14:textId="53015962" w:rsidR="00CF7816" w:rsidRPr="00DE7FDD" w:rsidRDefault="00CF7816" w:rsidP="00DE7FDD">
            <w:pPr>
              <w:spacing w:before="0" w:after="0"/>
              <w:ind w:right="-284"/>
              <w:rPr>
                <w:rFonts w:ascii="Gill Sans MT" w:hAnsi="Gill Sans MT"/>
                <w:b/>
                <w:bCs/>
                <w:sz w:val="18"/>
                <w:szCs w:val="18"/>
              </w:rPr>
            </w:pPr>
            <w:r w:rsidRPr="001D189B">
              <w:rPr>
                <w:rFonts w:ascii="Gill Sans MT" w:hAnsi="Gill Sans MT"/>
                <w:b/>
                <w:bCs/>
                <w:color w:val="00B0F0"/>
                <w:sz w:val="18"/>
                <w:szCs w:val="18"/>
              </w:rPr>
              <w:t>Recommendation #</w:t>
            </w:r>
            <w:r w:rsidR="001D189B" w:rsidRPr="001D189B">
              <w:rPr>
                <w:rFonts w:ascii="Gill Sans MT" w:hAnsi="Gill Sans MT"/>
                <w:b/>
                <w:bCs/>
                <w:color w:val="00B0F0"/>
                <w:sz w:val="18"/>
                <w:szCs w:val="18"/>
              </w:rPr>
              <w:t>IS</w:t>
            </w:r>
            <w:r w:rsidR="001D189B">
              <w:rPr>
                <w:rFonts w:ascii="Gill Sans MT" w:hAnsi="Gill Sans MT"/>
                <w:b/>
                <w:bCs/>
                <w:color w:val="00B0F0"/>
                <w:sz w:val="18"/>
                <w:szCs w:val="18"/>
              </w:rPr>
              <w:t>3</w:t>
            </w:r>
            <w:r w:rsidRPr="001D189B">
              <w:rPr>
                <w:rFonts w:ascii="Gill Sans MT" w:hAnsi="Gill Sans MT"/>
                <w:b/>
                <w:bCs/>
                <w:color w:val="00B0F0"/>
                <w:sz w:val="18"/>
                <w:szCs w:val="18"/>
              </w:rPr>
              <w:t>:</w:t>
            </w:r>
          </w:p>
        </w:tc>
        <w:tc>
          <w:tcPr>
            <w:tcW w:w="6723" w:type="dxa"/>
            <w:shd w:val="clear" w:color="auto" w:fill="EBEBE9"/>
          </w:tcPr>
          <w:p w14:paraId="24698389" w14:textId="77777777" w:rsidR="00CF7816" w:rsidRPr="00DE7FDD" w:rsidRDefault="00CF7816" w:rsidP="00DE7FDD">
            <w:pPr>
              <w:spacing w:before="0" w:after="0"/>
              <w:ind w:right="-284"/>
              <w:rPr>
                <w:rFonts w:ascii="Gill Sans MT" w:hAnsi="Gill Sans MT"/>
                <w:b/>
                <w:bCs/>
                <w:sz w:val="18"/>
                <w:szCs w:val="18"/>
              </w:rPr>
            </w:pPr>
          </w:p>
        </w:tc>
      </w:tr>
      <w:tr w:rsidR="00CF7816" w:rsidRPr="00DE7FDD" w14:paraId="145AF132" w14:textId="77777777" w:rsidTr="007675B8">
        <w:tc>
          <w:tcPr>
            <w:tcW w:w="2628" w:type="dxa"/>
            <w:shd w:val="clear" w:color="auto" w:fill="auto"/>
          </w:tcPr>
          <w:p w14:paraId="2108EF13" w14:textId="77777777" w:rsidR="00CF7816" w:rsidRPr="00DE7FDD" w:rsidRDefault="00CF7816"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1ADFBCCE" w14:textId="34AFA97B" w:rsidR="00CF7816" w:rsidRPr="00DE7FDD" w:rsidRDefault="00CF7816" w:rsidP="00DE7FDD">
            <w:pPr>
              <w:pStyle w:val="EONumberedparagraph"/>
              <w:numPr>
                <w:ilvl w:val="0"/>
                <w:numId w:val="0"/>
              </w:numPr>
              <w:spacing w:line="240" w:lineRule="auto"/>
              <w:rPr>
                <w:rFonts w:ascii="Gill Sans MT" w:hAnsi="Gill Sans MT"/>
                <w:sz w:val="18"/>
                <w:szCs w:val="18"/>
              </w:rPr>
            </w:pPr>
            <w:r w:rsidRPr="00DE7FDD">
              <w:rPr>
                <w:rFonts w:ascii="Gill Sans MT" w:hAnsi="Gill Sans MT"/>
                <w:sz w:val="18"/>
                <w:szCs w:val="18"/>
              </w:rPr>
              <w:t>Focus on Environmental Sustainability</w:t>
            </w:r>
            <w:r w:rsidR="00010845">
              <w:rPr>
                <w:rFonts w:ascii="Gill Sans MT" w:hAnsi="Gill Sans MT"/>
                <w:sz w:val="18"/>
                <w:szCs w:val="18"/>
              </w:rPr>
              <w:t xml:space="preserve">: </w:t>
            </w:r>
            <w:r w:rsidR="00FA13B6">
              <w:rPr>
                <w:rFonts w:ascii="Gill Sans MT" w:hAnsi="Gill Sans MT"/>
                <w:sz w:val="18"/>
                <w:szCs w:val="18"/>
              </w:rPr>
              <w:t xml:space="preserve">Given the carbon intensity of Kazakhstan economy and complex low-carbon transition pathway associated with it as well as </w:t>
            </w:r>
            <w:r w:rsidRPr="00DE7FDD">
              <w:rPr>
                <w:rFonts w:ascii="Gill Sans MT" w:hAnsi="Gill Sans MT"/>
                <w:sz w:val="18"/>
                <w:szCs w:val="18"/>
              </w:rPr>
              <w:t>increasing frequency and severity of natural disasters, it is crucial to incorporate comprehensive climate risk assessments into planning processes. Developing adaptive strategies will enhance environmental resilience and contribute to long-term sustainable development goals.</w:t>
            </w:r>
            <w:r w:rsidR="00C65BA7">
              <w:rPr>
                <w:rFonts w:ascii="Gill Sans MT" w:hAnsi="Gill Sans MT"/>
                <w:sz w:val="18"/>
                <w:szCs w:val="18"/>
              </w:rPr>
              <w:t xml:space="preserve"> Proactively strengthen the role of the UN in climate finance</w:t>
            </w:r>
            <w:r w:rsidR="000739D1">
              <w:rPr>
                <w:rFonts w:ascii="Gill Sans MT" w:hAnsi="Gill Sans MT"/>
                <w:sz w:val="18"/>
                <w:szCs w:val="18"/>
              </w:rPr>
              <w:t xml:space="preserve">, in close collaboration with the Government, accessing resources from GCF, GEF, Adaptation Fund and other emerging instruments </w:t>
            </w:r>
            <w:r w:rsidR="00010845">
              <w:rPr>
                <w:rFonts w:ascii="Gill Sans MT" w:hAnsi="Gill Sans MT"/>
                <w:sz w:val="18"/>
                <w:szCs w:val="18"/>
              </w:rPr>
              <w:t xml:space="preserve">such as </w:t>
            </w:r>
            <w:r w:rsidR="000739D1">
              <w:rPr>
                <w:rFonts w:ascii="Gill Sans MT" w:hAnsi="Gill Sans MT"/>
                <w:sz w:val="18"/>
                <w:szCs w:val="18"/>
              </w:rPr>
              <w:t xml:space="preserve">for Loss &amp; Damage and Just Transition.   </w:t>
            </w:r>
          </w:p>
        </w:tc>
      </w:tr>
      <w:tr w:rsidR="00CF7816" w:rsidRPr="00DE7FDD" w14:paraId="74B10655" w14:textId="77777777" w:rsidTr="007675B8">
        <w:tc>
          <w:tcPr>
            <w:tcW w:w="2628" w:type="dxa"/>
            <w:shd w:val="clear" w:color="auto" w:fill="auto"/>
          </w:tcPr>
          <w:p w14:paraId="7FE3D424" w14:textId="77777777" w:rsidR="00CF7816" w:rsidRPr="00DE7FDD" w:rsidRDefault="00CF7816" w:rsidP="00DE7FDD">
            <w:pPr>
              <w:spacing w:before="0" w:after="0"/>
              <w:ind w:right="-284"/>
              <w:rPr>
                <w:rFonts w:ascii="Gill Sans MT" w:hAnsi="Gill Sans MT"/>
                <w:b/>
                <w:bCs/>
                <w:sz w:val="18"/>
                <w:szCs w:val="18"/>
              </w:rPr>
            </w:pPr>
            <w:r w:rsidRPr="00DE7FDD">
              <w:rPr>
                <w:rFonts w:ascii="Gill Sans MT" w:hAnsi="Gill Sans MT"/>
                <w:b/>
                <w:bCs/>
                <w:sz w:val="18"/>
                <w:szCs w:val="18"/>
              </w:rPr>
              <w:lastRenderedPageBreak/>
              <w:t>Priority Level:</w:t>
            </w:r>
          </w:p>
        </w:tc>
        <w:tc>
          <w:tcPr>
            <w:tcW w:w="6723" w:type="dxa"/>
            <w:shd w:val="clear" w:color="auto" w:fill="auto"/>
          </w:tcPr>
          <w:p w14:paraId="624E6622" w14:textId="6A2EF149" w:rsidR="00CF7816" w:rsidRPr="00DE7FDD" w:rsidRDefault="001D189B" w:rsidP="00DE7FDD">
            <w:pPr>
              <w:spacing w:before="0" w:after="0"/>
              <w:rPr>
                <w:rFonts w:ascii="Gill Sans MT" w:hAnsi="Gill Sans MT"/>
                <w:sz w:val="18"/>
                <w:szCs w:val="18"/>
              </w:rPr>
            </w:pPr>
            <w:r>
              <w:rPr>
                <w:rFonts w:ascii="Gill Sans MT" w:hAnsi="Gill Sans MT"/>
                <w:sz w:val="18"/>
                <w:szCs w:val="18"/>
              </w:rPr>
              <w:t xml:space="preserve">Important </w:t>
            </w:r>
          </w:p>
        </w:tc>
      </w:tr>
      <w:tr w:rsidR="00CF7816" w:rsidRPr="00DE7FDD" w14:paraId="689D352F" w14:textId="77777777" w:rsidTr="007675B8">
        <w:tc>
          <w:tcPr>
            <w:tcW w:w="2628" w:type="dxa"/>
            <w:shd w:val="clear" w:color="auto" w:fill="auto"/>
          </w:tcPr>
          <w:p w14:paraId="464CDEDE" w14:textId="77777777" w:rsidR="00CF7816" w:rsidRPr="00DE7FDD" w:rsidRDefault="00CF7816"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0E0ECB62" w14:textId="7DF001D9" w:rsidR="00CF7816" w:rsidRPr="00DE7FDD" w:rsidRDefault="00A96413"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p>
        </w:tc>
      </w:tr>
      <w:tr w:rsidR="00DE7F66" w:rsidRPr="00DE7FDD" w14:paraId="735E69B2" w14:textId="77777777" w:rsidTr="007675B8">
        <w:trPr>
          <w:trHeight w:val="544"/>
        </w:trPr>
        <w:tc>
          <w:tcPr>
            <w:tcW w:w="2628" w:type="dxa"/>
            <w:shd w:val="clear" w:color="auto" w:fill="auto"/>
          </w:tcPr>
          <w:p w14:paraId="720E29F5" w14:textId="77777777" w:rsidR="00DE7F66" w:rsidRPr="00DE7FDD" w:rsidRDefault="00DE7F6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246C8CB3" w14:textId="538D62C5" w:rsidR="00DE7F66" w:rsidRPr="00DE7FDD" w:rsidRDefault="00FA13B6" w:rsidP="00DE7FDD">
            <w:pPr>
              <w:spacing w:before="0" w:after="0"/>
              <w:rPr>
                <w:rFonts w:ascii="Gill Sans MT" w:hAnsi="Gill Sans MT"/>
                <w:sz w:val="18"/>
                <w:szCs w:val="18"/>
              </w:rPr>
            </w:pPr>
            <w:r>
              <w:rPr>
                <w:rFonts w:ascii="Gill Sans MT" w:hAnsi="Gill Sans MT"/>
                <w:sz w:val="18"/>
                <w:szCs w:val="18"/>
              </w:rPr>
              <w:t>A</w:t>
            </w:r>
            <w:r w:rsidR="00DE7F66" w:rsidRPr="00DE7FDD">
              <w:rPr>
                <w:rFonts w:ascii="Gill Sans MT" w:hAnsi="Gill Sans MT"/>
                <w:sz w:val="18"/>
                <w:szCs w:val="18"/>
              </w:rPr>
              <w:t xml:space="preserve">s priority during new UNSDCF design and implementation </w:t>
            </w:r>
          </w:p>
        </w:tc>
      </w:tr>
    </w:tbl>
    <w:p w14:paraId="315CC8A6" w14:textId="77777777" w:rsidR="00CF7816" w:rsidRPr="00DE7FDD" w:rsidRDefault="00CF7816" w:rsidP="00DE7FDD">
      <w:pPr>
        <w:tabs>
          <w:tab w:val="left" w:pos="0"/>
        </w:tabs>
        <w:spacing w:before="0" w:after="0"/>
        <w:ind w:right="-284"/>
        <w:rPr>
          <w:rFonts w:ascii="Gill Sans MT" w:hAnsi="Gill Sans MT"/>
          <w:szCs w:val="20"/>
          <w:lang w:eastAsia="en-US"/>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CF7816" w:rsidRPr="00DE7FDD" w14:paraId="5DB95998" w14:textId="77777777" w:rsidTr="007675B8">
        <w:tc>
          <w:tcPr>
            <w:tcW w:w="2628" w:type="dxa"/>
            <w:shd w:val="clear" w:color="auto" w:fill="EBEBE9"/>
          </w:tcPr>
          <w:p w14:paraId="4CF0C353" w14:textId="1D075D6A" w:rsidR="00CF7816" w:rsidRPr="00DE7FDD" w:rsidRDefault="00CF7816" w:rsidP="00DE7FDD">
            <w:pPr>
              <w:spacing w:before="0" w:after="0"/>
              <w:ind w:right="-284"/>
              <w:rPr>
                <w:rFonts w:ascii="Gill Sans MT" w:hAnsi="Gill Sans MT"/>
                <w:b/>
                <w:bCs/>
                <w:sz w:val="18"/>
                <w:szCs w:val="18"/>
              </w:rPr>
            </w:pPr>
            <w:r w:rsidRPr="001D189B">
              <w:rPr>
                <w:rFonts w:ascii="Gill Sans MT" w:hAnsi="Gill Sans MT"/>
                <w:b/>
                <w:bCs/>
                <w:color w:val="00B0F0"/>
                <w:sz w:val="18"/>
                <w:szCs w:val="18"/>
              </w:rPr>
              <w:t>Recommendation #</w:t>
            </w:r>
            <w:r w:rsidR="001D189B" w:rsidRPr="001D189B">
              <w:rPr>
                <w:rFonts w:ascii="Gill Sans MT" w:hAnsi="Gill Sans MT"/>
                <w:b/>
                <w:bCs/>
                <w:color w:val="00B0F0"/>
                <w:sz w:val="18"/>
                <w:szCs w:val="18"/>
              </w:rPr>
              <w:t>IS4</w:t>
            </w:r>
            <w:r w:rsidRPr="001D189B">
              <w:rPr>
                <w:rFonts w:ascii="Gill Sans MT" w:hAnsi="Gill Sans MT"/>
                <w:b/>
                <w:bCs/>
                <w:color w:val="00B0F0"/>
                <w:sz w:val="18"/>
                <w:szCs w:val="18"/>
              </w:rPr>
              <w:t>:</w:t>
            </w:r>
          </w:p>
        </w:tc>
        <w:tc>
          <w:tcPr>
            <w:tcW w:w="6723" w:type="dxa"/>
            <w:shd w:val="clear" w:color="auto" w:fill="EBEBE9"/>
          </w:tcPr>
          <w:p w14:paraId="4B82385E" w14:textId="77777777" w:rsidR="00CF7816" w:rsidRPr="00DE7FDD" w:rsidRDefault="00CF7816" w:rsidP="00DE7FDD">
            <w:pPr>
              <w:spacing w:before="0" w:after="0"/>
              <w:ind w:right="-284"/>
              <w:rPr>
                <w:rFonts w:ascii="Gill Sans MT" w:hAnsi="Gill Sans MT"/>
                <w:b/>
                <w:bCs/>
                <w:sz w:val="18"/>
                <w:szCs w:val="18"/>
              </w:rPr>
            </w:pPr>
          </w:p>
        </w:tc>
      </w:tr>
      <w:tr w:rsidR="00CF7816" w:rsidRPr="00DE7FDD" w14:paraId="7C5492F6" w14:textId="77777777" w:rsidTr="007675B8">
        <w:tc>
          <w:tcPr>
            <w:tcW w:w="2628" w:type="dxa"/>
            <w:shd w:val="clear" w:color="auto" w:fill="auto"/>
          </w:tcPr>
          <w:p w14:paraId="2AAF0831" w14:textId="77777777" w:rsidR="00CF7816" w:rsidRPr="00DE7FDD" w:rsidRDefault="00CF7816"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239DEB32" w14:textId="23963007" w:rsidR="00CF7816" w:rsidRPr="00DE7FDD" w:rsidRDefault="00CF7816" w:rsidP="00DE7FDD">
            <w:pPr>
              <w:spacing w:before="0" w:after="0"/>
              <w:rPr>
                <w:rFonts w:ascii="Gill Sans MT" w:eastAsia="Helvetica Neue" w:hAnsi="Gill Sans MT" w:cs="Helvetica Neue"/>
                <w:color w:val="000000"/>
                <w:sz w:val="18"/>
                <w:szCs w:val="18"/>
              </w:rPr>
            </w:pPr>
            <w:r w:rsidRPr="00DE7FDD">
              <w:rPr>
                <w:rFonts w:ascii="Gill Sans MT" w:hAnsi="Gill Sans MT"/>
                <w:sz w:val="18"/>
                <w:szCs w:val="18"/>
              </w:rPr>
              <w:t>Prioritize Inclusive Developmen</w:t>
            </w:r>
            <w:r w:rsidR="00B514BB" w:rsidRPr="00DE7FDD">
              <w:rPr>
                <w:rFonts w:ascii="Gill Sans MT" w:hAnsi="Gill Sans MT"/>
                <w:sz w:val="18"/>
                <w:szCs w:val="18"/>
              </w:rPr>
              <w:t xml:space="preserve">t. </w:t>
            </w:r>
            <w:r w:rsidR="00010845" w:rsidRPr="00DE7FDD">
              <w:rPr>
                <w:rFonts w:ascii="Gill Sans MT" w:hAnsi="Gill Sans MT"/>
                <w:sz w:val="18"/>
                <w:szCs w:val="18"/>
              </w:rPr>
              <w:t>Considering</w:t>
            </w:r>
            <w:r w:rsidRPr="00DE7FDD">
              <w:rPr>
                <w:rFonts w:ascii="Gill Sans MT" w:hAnsi="Gill Sans MT"/>
                <w:sz w:val="18"/>
                <w:szCs w:val="18"/>
              </w:rPr>
              <w:t xml:space="preserve"> recent political and social events, there is a need for a more inclusive focus on the most vulnerable and marginalized groups. Ensuring that interventions reach rural areas and regions outside the major cities will help maintain social stability and address disparities, contributing to a more equitable and inclusive development process.</w:t>
            </w:r>
          </w:p>
        </w:tc>
      </w:tr>
      <w:tr w:rsidR="00CF7816" w:rsidRPr="00DE7FDD" w14:paraId="2240C4F6" w14:textId="77777777" w:rsidTr="007675B8">
        <w:tc>
          <w:tcPr>
            <w:tcW w:w="2628" w:type="dxa"/>
            <w:shd w:val="clear" w:color="auto" w:fill="auto"/>
          </w:tcPr>
          <w:p w14:paraId="5396D13D" w14:textId="77777777" w:rsidR="00CF7816" w:rsidRPr="00DE7FDD" w:rsidRDefault="00CF7816"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5BE60453" w14:textId="5A0D90EC" w:rsidR="00CF7816" w:rsidRPr="00DE7FDD" w:rsidRDefault="001D189B" w:rsidP="00DE7FDD">
            <w:pPr>
              <w:spacing w:before="0" w:after="0"/>
              <w:rPr>
                <w:rFonts w:ascii="Gill Sans MT" w:hAnsi="Gill Sans MT"/>
                <w:sz w:val="18"/>
                <w:szCs w:val="18"/>
              </w:rPr>
            </w:pPr>
            <w:r>
              <w:rPr>
                <w:rFonts w:ascii="Gill Sans MT" w:hAnsi="Gill Sans MT"/>
                <w:sz w:val="18"/>
                <w:szCs w:val="18"/>
              </w:rPr>
              <w:t>Important</w:t>
            </w:r>
          </w:p>
        </w:tc>
      </w:tr>
      <w:tr w:rsidR="00CF7816" w:rsidRPr="00DE7FDD" w14:paraId="48F2846B" w14:textId="77777777" w:rsidTr="007675B8">
        <w:tc>
          <w:tcPr>
            <w:tcW w:w="2628" w:type="dxa"/>
            <w:shd w:val="clear" w:color="auto" w:fill="auto"/>
          </w:tcPr>
          <w:p w14:paraId="29D0DEEB" w14:textId="77777777" w:rsidR="00CF7816" w:rsidRPr="00DE7FDD" w:rsidRDefault="00CF7816"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4D04B722" w14:textId="07A299F6" w:rsidR="00CF7816" w:rsidRPr="00DE7FDD" w:rsidRDefault="00A96413"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r w:rsidR="00825918">
              <w:rPr>
                <w:rFonts w:ascii="Gill Sans MT" w:hAnsi="Gill Sans MT"/>
                <w:sz w:val="18"/>
                <w:szCs w:val="18"/>
              </w:rPr>
              <w:t>, other development partners</w:t>
            </w:r>
          </w:p>
        </w:tc>
      </w:tr>
      <w:tr w:rsidR="00CF7816" w:rsidRPr="00DE7FDD" w14:paraId="7203C469" w14:textId="77777777" w:rsidTr="007675B8">
        <w:trPr>
          <w:trHeight w:val="544"/>
        </w:trPr>
        <w:tc>
          <w:tcPr>
            <w:tcW w:w="2628" w:type="dxa"/>
            <w:shd w:val="clear" w:color="auto" w:fill="auto"/>
          </w:tcPr>
          <w:p w14:paraId="1ACEDA62" w14:textId="77777777" w:rsidR="00CF7816" w:rsidRPr="00DE7FDD" w:rsidRDefault="00CF7816"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0C9CAF75" w14:textId="1E64514A" w:rsidR="00CF7816" w:rsidRPr="00DE7FDD" w:rsidRDefault="001D189B" w:rsidP="00DE7FDD">
            <w:pPr>
              <w:spacing w:before="0" w:after="0"/>
              <w:rPr>
                <w:rFonts w:ascii="Gill Sans MT" w:hAnsi="Gill Sans MT"/>
                <w:sz w:val="18"/>
                <w:szCs w:val="18"/>
              </w:rPr>
            </w:pPr>
            <w:r w:rsidRPr="00DE7FDD">
              <w:rPr>
                <w:rFonts w:ascii="Gill Sans MT" w:hAnsi="Gill Sans MT"/>
                <w:sz w:val="18"/>
                <w:szCs w:val="18"/>
              </w:rPr>
              <w:t>As much as possible already during the remaining implementation of current UNSDCF and as priority during new UNSDCF design and implementation</w:t>
            </w:r>
          </w:p>
        </w:tc>
      </w:tr>
    </w:tbl>
    <w:p w14:paraId="6904FE5F" w14:textId="77777777" w:rsidR="00CF7816" w:rsidRPr="00DE7FDD" w:rsidRDefault="00CF7816" w:rsidP="00DE7FDD">
      <w:pPr>
        <w:tabs>
          <w:tab w:val="left" w:pos="0"/>
        </w:tabs>
        <w:spacing w:before="0" w:after="0"/>
        <w:ind w:right="-284"/>
        <w:rPr>
          <w:rFonts w:ascii="Gill Sans MT" w:hAnsi="Gill Sans MT"/>
          <w:szCs w:val="20"/>
          <w:lang w:eastAsia="en-US"/>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B514BB" w:rsidRPr="00DE7FDD" w14:paraId="5322A25E" w14:textId="77777777" w:rsidTr="007675B8">
        <w:tc>
          <w:tcPr>
            <w:tcW w:w="2628" w:type="dxa"/>
            <w:shd w:val="clear" w:color="auto" w:fill="EBEBE9"/>
          </w:tcPr>
          <w:p w14:paraId="664A1550" w14:textId="4ACAB228" w:rsidR="00B514BB" w:rsidRPr="00DE7FDD" w:rsidRDefault="00B514BB" w:rsidP="00DE7FDD">
            <w:pPr>
              <w:spacing w:before="0" w:after="0"/>
              <w:ind w:right="-284"/>
              <w:rPr>
                <w:rFonts w:ascii="Gill Sans MT" w:hAnsi="Gill Sans MT"/>
                <w:b/>
                <w:bCs/>
                <w:sz w:val="18"/>
                <w:szCs w:val="18"/>
              </w:rPr>
            </w:pPr>
            <w:r w:rsidRPr="001D189B">
              <w:rPr>
                <w:rFonts w:ascii="Gill Sans MT" w:hAnsi="Gill Sans MT"/>
                <w:b/>
                <w:bCs/>
                <w:color w:val="00B0F0"/>
                <w:sz w:val="18"/>
                <w:szCs w:val="18"/>
              </w:rPr>
              <w:t>Recommendation #</w:t>
            </w:r>
            <w:r w:rsidR="001D189B" w:rsidRPr="001D189B">
              <w:rPr>
                <w:rFonts w:ascii="Gill Sans MT" w:hAnsi="Gill Sans MT"/>
                <w:b/>
                <w:bCs/>
                <w:color w:val="00B0F0"/>
                <w:sz w:val="18"/>
                <w:szCs w:val="18"/>
              </w:rPr>
              <w:t>IS</w:t>
            </w:r>
            <w:r w:rsidR="001D189B">
              <w:rPr>
                <w:rFonts w:ascii="Gill Sans MT" w:hAnsi="Gill Sans MT"/>
                <w:b/>
                <w:bCs/>
                <w:color w:val="00B0F0"/>
                <w:sz w:val="18"/>
                <w:szCs w:val="18"/>
              </w:rPr>
              <w:t>5</w:t>
            </w:r>
            <w:r w:rsidRPr="001D189B">
              <w:rPr>
                <w:rFonts w:ascii="Gill Sans MT" w:hAnsi="Gill Sans MT"/>
                <w:b/>
                <w:bCs/>
                <w:color w:val="00B0F0"/>
                <w:sz w:val="18"/>
                <w:szCs w:val="18"/>
              </w:rPr>
              <w:t>:</w:t>
            </w:r>
          </w:p>
        </w:tc>
        <w:tc>
          <w:tcPr>
            <w:tcW w:w="6723" w:type="dxa"/>
            <w:shd w:val="clear" w:color="auto" w:fill="EBEBE9"/>
          </w:tcPr>
          <w:p w14:paraId="43208F34" w14:textId="77777777" w:rsidR="00B514BB" w:rsidRPr="00DE7FDD" w:rsidRDefault="00B514BB" w:rsidP="00DE7FDD">
            <w:pPr>
              <w:spacing w:before="0" w:after="0"/>
              <w:ind w:right="-284"/>
              <w:rPr>
                <w:rFonts w:ascii="Gill Sans MT" w:hAnsi="Gill Sans MT"/>
                <w:b/>
                <w:bCs/>
                <w:sz w:val="18"/>
                <w:szCs w:val="18"/>
              </w:rPr>
            </w:pPr>
          </w:p>
        </w:tc>
      </w:tr>
      <w:tr w:rsidR="00B514BB" w:rsidRPr="00DE7FDD" w14:paraId="23D9C71F" w14:textId="77777777" w:rsidTr="007675B8">
        <w:tc>
          <w:tcPr>
            <w:tcW w:w="2628" w:type="dxa"/>
            <w:shd w:val="clear" w:color="auto" w:fill="auto"/>
          </w:tcPr>
          <w:p w14:paraId="72BBE03D" w14:textId="77777777" w:rsidR="00B514BB" w:rsidRPr="00DE7FDD" w:rsidRDefault="00B514BB"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2C967A2C" w14:textId="53BD4B24" w:rsidR="00B514BB" w:rsidRPr="00DE7FDD" w:rsidRDefault="00B514BB" w:rsidP="00DE7FDD">
            <w:pPr>
              <w:spacing w:before="0" w:after="0"/>
              <w:rPr>
                <w:rFonts w:ascii="Gill Sans MT" w:eastAsia="Helvetica Neue" w:hAnsi="Gill Sans MT" w:cs="Helvetica Neue"/>
                <w:color w:val="000000"/>
                <w:sz w:val="18"/>
                <w:szCs w:val="18"/>
              </w:rPr>
            </w:pPr>
            <w:r w:rsidRPr="00DE7FDD">
              <w:rPr>
                <w:rFonts w:ascii="Gill Sans MT" w:hAnsi="Gill Sans MT"/>
                <w:sz w:val="18"/>
                <w:szCs w:val="18"/>
              </w:rPr>
              <w:t xml:space="preserve">Promote </w:t>
            </w:r>
            <w:r w:rsidR="00FA13B6">
              <w:rPr>
                <w:rFonts w:ascii="Gill Sans MT" w:hAnsi="Gill Sans MT"/>
                <w:sz w:val="18"/>
                <w:szCs w:val="18"/>
              </w:rPr>
              <w:t xml:space="preserve">Proactive Risk Management, </w:t>
            </w:r>
            <w:r w:rsidRPr="00DE7FDD">
              <w:rPr>
                <w:rFonts w:ascii="Gill Sans MT" w:hAnsi="Gill Sans MT"/>
                <w:sz w:val="18"/>
                <w:szCs w:val="18"/>
              </w:rPr>
              <w:t>Flexibility and Adaptability in Programs.</w:t>
            </w:r>
            <w:r w:rsidR="00B57D70" w:rsidRPr="00DE7FDD">
              <w:rPr>
                <w:rFonts w:ascii="Gill Sans MT" w:hAnsi="Gill Sans MT"/>
                <w:sz w:val="18"/>
                <w:szCs w:val="18"/>
              </w:rPr>
              <w:t xml:space="preserve"> </w:t>
            </w:r>
            <w:r w:rsidRPr="00DE7FDD">
              <w:rPr>
                <w:rFonts w:ascii="Gill Sans MT" w:hAnsi="Gill Sans MT"/>
                <w:sz w:val="18"/>
                <w:szCs w:val="18"/>
              </w:rPr>
              <w:t xml:space="preserve">UN programs and strategies should remain flexible and adaptable to changing contexts and emerging needs. </w:t>
            </w:r>
            <w:r w:rsidR="00803DFA">
              <w:rPr>
                <w:rFonts w:ascii="Gill Sans MT" w:hAnsi="Gill Sans MT"/>
                <w:sz w:val="18"/>
                <w:szCs w:val="18"/>
              </w:rPr>
              <w:t>Therefore</w:t>
            </w:r>
            <w:r w:rsidR="00010845">
              <w:rPr>
                <w:rFonts w:ascii="Gill Sans MT" w:hAnsi="Gill Sans MT"/>
                <w:sz w:val="18"/>
                <w:szCs w:val="18"/>
              </w:rPr>
              <w:t>,</w:t>
            </w:r>
            <w:r w:rsidR="00803DFA">
              <w:rPr>
                <w:rFonts w:ascii="Gill Sans MT" w:hAnsi="Gill Sans MT"/>
                <w:sz w:val="18"/>
                <w:szCs w:val="18"/>
              </w:rPr>
              <w:t xml:space="preserve"> </w:t>
            </w:r>
            <w:r w:rsidR="00803DFA">
              <w:rPr>
                <w:rFonts w:ascii="Gill Sans MT" w:hAnsi="Gill Sans MT"/>
                <w:color w:val="000000" w:themeColor="text1"/>
                <w:sz w:val="18"/>
                <w:szCs w:val="18"/>
                <w:shd w:val="clear" w:color="auto" w:fill="FFFFFF"/>
                <w:lang w:val="en-GB"/>
              </w:rPr>
              <w:t>a</w:t>
            </w:r>
            <w:r w:rsidR="00D66F9F" w:rsidRPr="00D66F9F">
              <w:rPr>
                <w:rFonts w:ascii="Gill Sans MT" w:hAnsi="Gill Sans MT"/>
                <w:color w:val="000000" w:themeColor="text1"/>
                <w:sz w:val="18"/>
                <w:szCs w:val="18"/>
                <w:shd w:val="clear" w:color="auto" w:fill="FFFFFF"/>
                <w:lang w:val="en-GB"/>
              </w:rPr>
              <w:t>ddress the evolving risks through adaptive strategies and inclusive planning of the next CF cycle</w:t>
            </w:r>
            <w:r w:rsidR="00FF0CC0">
              <w:rPr>
                <w:rFonts w:ascii="Gill Sans MT" w:hAnsi="Gill Sans MT"/>
                <w:color w:val="000000" w:themeColor="text1"/>
                <w:sz w:val="18"/>
                <w:szCs w:val="18"/>
                <w:shd w:val="clear" w:color="auto" w:fill="FFFFFF"/>
                <w:lang w:val="en-GB"/>
              </w:rPr>
              <w:t xml:space="preserve">. Continue good practice of regular CCA updates. Consider regular UNCT scenario panning exercises focusing on </w:t>
            </w:r>
            <w:r w:rsidR="00D66F9F" w:rsidRPr="00D66F9F">
              <w:rPr>
                <w:rFonts w:ascii="Gill Sans MT" w:hAnsi="Gill Sans MT"/>
                <w:color w:val="000000" w:themeColor="text1"/>
                <w:sz w:val="18"/>
                <w:szCs w:val="18"/>
                <w:shd w:val="clear" w:color="auto" w:fill="FFFFFF"/>
                <w:lang w:val="en-GB"/>
              </w:rPr>
              <w:t>geopolitical scenarios, economic trends, donor funding challenges, environmental sustainability, digital security concerns, and the need for inclusive development.</w:t>
            </w:r>
          </w:p>
        </w:tc>
      </w:tr>
      <w:tr w:rsidR="00B514BB" w:rsidRPr="00DE7FDD" w14:paraId="0671AFB9" w14:textId="77777777" w:rsidTr="007675B8">
        <w:tc>
          <w:tcPr>
            <w:tcW w:w="2628" w:type="dxa"/>
            <w:shd w:val="clear" w:color="auto" w:fill="auto"/>
          </w:tcPr>
          <w:p w14:paraId="74B8C1A2" w14:textId="77777777" w:rsidR="00B514BB" w:rsidRPr="00DE7FDD" w:rsidRDefault="00B514BB"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6EE947BA" w14:textId="2B6C8DAA" w:rsidR="00B514BB" w:rsidRPr="00DE7FDD" w:rsidRDefault="00D66F9F" w:rsidP="00DE7FDD">
            <w:pPr>
              <w:spacing w:before="0" w:after="0"/>
              <w:rPr>
                <w:rFonts w:ascii="Gill Sans MT" w:hAnsi="Gill Sans MT"/>
                <w:sz w:val="18"/>
                <w:szCs w:val="18"/>
              </w:rPr>
            </w:pPr>
            <w:r>
              <w:rPr>
                <w:rFonts w:ascii="Gill Sans MT" w:hAnsi="Gill Sans MT"/>
                <w:sz w:val="18"/>
                <w:szCs w:val="18"/>
              </w:rPr>
              <w:t xml:space="preserve">Important </w:t>
            </w:r>
          </w:p>
        </w:tc>
      </w:tr>
      <w:tr w:rsidR="00B514BB" w:rsidRPr="00DE7FDD" w14:paraId="14F558BE" w14:textId="77777777" w:rsidTr="007675B8">
        <w:tc>
          <w:tcPr>
            <w:tcW w:w="2628" w:type="dxa"/>
            <w:shd w:val="clear" w:color="auto" w:fill="auto"/>
          </w:tcPr>
          <w:p w14:paraId="526EF724" w14:textId="77777777" w:rsidR="00B514BB" w:rsidRPr="00DE7FDD" w:rsidRDefault="00B514BB"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060BFCFE" w14:textId="7CD07ACA" w:rsidR="00B514BB" w:rsidRPr="00DE7FDD" w:rsidRDefault="00B514BB" w:rsidP="00DE7FDD">
            <w:pPr>
              <w:spacing w:before="0" w:after="0"/>
              <w:rPr>
                <w:rFonts w:ascii="Gill Sans MT" w:hAnsi="Gill Sans MT"/>
                <w:sz w:val="18"/>
                <w:szCs w:val="18"/>
              </w:rPr>
            </w:pPr>
            <w:r w:rsidRPr="00DE7FDD">
              <w:rPr>
                <w:rFonts w:ascii="Gill Sans MT" w:hAnsi="Gill Sans MT"/>
                <w:sz w:val="18"/>
                <w:szCs w:val="18"/>
              </w:rPr>
              <w:t>UNCT Kazakhstan, Government of Kazakhstan</w:t>
            </w:r>
            <w:r w:rsidR="00825918">
              <w:rPr>
                <w:rFonts w:ascii="Gill Sans MT" w:hAnsi="Gill Sans MT"/>
                <w:sz w:val="18"/>
                <w:szCs w:val="18"/>
              </w:rPr>
              <w:t xml:space="preserve">, other development partners </w:t>
            </w:r>
          </w:p>
        </w:tc>
      </w:tr>
      <w:tr w:rsidR="00B514BB" w:rsidRPr="00DE7FDD" w14:paraId="2C4B62AF" w14:textId="77777777" w:rsidTr="007675B8">
        <w:trPr>
          <w:trHeight w:val="544"/>
        </w:trPr>
        <w:tc>
          <w:tcPr>
            <w:tcW w:w="2628" w:type="dxa"/>
            <w:shd w:val="clear" w:color="auto" w:fill="auto"/>
          </w:tcPr>
          <w:p w14:paraId="235A3AE8" w14:textId="77777777" w:rsidR="00B514BB" w:rsidRPr="00DE7FDD" w:rsidRDefault="00B514BB"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57928D81" w14:textId="6D25411E" w:rsidR="00B514BB" w:rsidRPr="00DE7FDD" w:rsidRDefault="00825918" w:rsidP="00DE7FDD">
            <w:pPr>
              <w:spacing w:before="0" w:after="0"/>
              <w:rPr>
                <w:rFonts w:ascii="Gill Sans MT" w:hAnsi="Gill Sans MT"/>
                <w:sz w:val="18"/>
                <w:szCs w:val="18"/>
              </w:rPr>
            </w:pPr>
            <w:r>
              <w:rPr>
                <w:rFonts w:ascii="Gill Sans MT" w:hAnsi="Gill Sans MT"/>
                <w:sz w:val="18"/>
                <w:szCs w:val="18"/>
              </w:rPr>
              <w:t>A</w:t>
            </w:r>
            <w:r w:rsidR="00B514BB" w:rsidRPr="00DE7FDD">
              <w:rPr>
                <w:rFonts w:ascii="Gill Sans MT" w:hAnsi="Gill Sans MT"/>
                <w:sz w:val="18"/>
                <w:szCs w:val="18"/>
              </w:rPr>
              <w:t xml:space="preserve">s priority during new UNSDCF design and implementation </w:t>
            </w:r>
          </w:p>
        </w:tc>
      </w:tr>
    </w:tbl>
    <w:p w14:paraId="41D927E0" w14:textId="77777777" w:rsidR="00B76FBF" w:rsidRPr="00DE7FDD" w:rsidRDefault="00B76FBF" w:rsidP="00DE7FDD">
      <w:pPr>
        <w:tabs>
          <w:tab w:val="left" w:pos="0"/>
        </w:tabs>
        <w:spacing w:before="0" w:after="0"/>
        <w:ind w:right="-284"/>
        <w:rPr>
          <w:rFonts w:ascii="Gill Sans MT" w:hAnsi="Gill Sans MT"/>
          <w:szCs w:val="20"/>
          <w:lang w:eastAsia="en-US"/>
        </w:rPr>
      </w:pPr>
    </w:p>
    <w:tbl>
      <w:tblPr>
        <w:tblW w:w="935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Look w:val="04A0" w:firstRow="1" w:lastRow="0" w:firstColumn="1" w:lastColumn="0" w:noHBand="0" w:noVBand="1"/>
      </w:tblPr>
      <w:tblGrid>
        <w:gridCol w:w="2628"/>
        <w:gridCol w:w="6723"/>
      </w:tblGrid>
      <w:tr w:rsidR="00B514BB" w:rsidRPr="00DE7FDD" w14:paraId="47C65577" w14:textId="77777777" w:rsidTr="007675B8">
        <w:tc>
          <w:tcPr>
            <w:tcW w:w="2628" w:type="dxa"/>
            <w:shd w:val="clear" w:color="auto" w:fill="EBEBE9"/>
          </w:tcPr>
          <w:p w14:paraId="78EC1B2E" w14:textId="694B79CD" w:rsidR="00B514BB" w:rsidRPr="00DE7FDD" w:rsidRDefault="00B514BB" w:rsidP="00DE7FDD">
            <w:pPr>
              <w:spacing w:before="0" w:after="0"/>
              <w:ind w:right="-284"/>
              <w:rPr>
                <w:rFonts w:ascii="Gill Sans MT" w:hAnsi="Gill Sans MT"/>
                <w:b/>
                <w:bCs/>
                <w:sz w:val="18"/>
                <w:szCs w:val="18"/>
              </w:rPr>
            </w:pPr>
            <w:r w:rsidRPr="001D189B">
              <w:rPr>
                <w:rFonts w:ascii="Gill Sans MT" w:hAnsi="Gill Sans MT"/>
                <w:b/>
                <w:bCs/>
                <w:color w:val="00B0F0"/>
                <w:sz w:val="18"/>
                <w:szCs w:val="18"/>
              </w:rPr>
              <w:t>Recommendation #</w:t>
            </w:r>
            <w:r w:rsidR="001D189B" w:rsidRPr="001D189B">
              <w:rPr>
                <w:rFonts w:ascii="Gill Sans MT" w:hAnsi="Gill Sans MT"/>
                <w:b/>
                <w:bCs/>
                <w:color w:val="00B0F0"/>
                <w:sz w:val="18"/>
                <w:szCs w:val="18"/>
              </w:rPr>
              <w:t>IS</w:t>
            </w:r>
            <w:r w:rsidR="001D189B">
              <w:rPr>
                <w:rFonts w:ascii="Gill Sans MT" w:hAnsi="Gill Sans MT"/>
                <w:b/>
                <w:bCs/>
                <w:color w:val="00B0F0"/>
                <w:sz w:val="18"/>
                <w:szCs w:val="18"/>
              </w:rPr>
              <w:t>6</w:t>
            </w:r>
            <w:r w:rsidRPr="001D189B">
              <w:rPr>
                <w:rFonts w:ascii="Gill Sans MT" w:hAnsi="Gill Sans MT"/>
                <w:b/>
                <w:bCs/>
                <w:color w:val="00B0F0"/>
                <w:sz w:val="18"/>
                <w:szCs w:val="18"/>
              </w:rPr>
              <w:t>:</w:t>
            </w:r>
          </w:p>
        </w:tc>
        <w:tc>
          <w:tcPr>
            <w:tcW w:w="6723" w:type="dxa"/>
            <w:shd w:val="clear" w:color="auto" w:fill="EBEBE9"/>
          </w:tcPr>
          <w:p w14:paraId="14DB9A97" w14:textId="77777777" w:rsidR="00B514BB" w:rsidRPr="00DE7FDD" w:rsidRDefault="00B514BB" w:rsidP="00DE7FDD">
            <w:pPr>
              <w:spacing w:before="0" w:after="0"/>
              <w:ind w:right="-284"/>
              <w:rPr>
                <w:rFonts w:ascii="Gill Sans MT" w:hAnsi="Gill Sans MT"/>
                <w:b/>
                <w:bCs/>
                <w:sz w:val="18"/>
                <w:szCs w:val="18"/>
              </w:rPr>
            </w:pPr>
          </w:p>
        </w:tc>
      </w:tr>
      <w:tr w:rsidR="00B514BB" w:rsidRPr="00DE7FDD" w14:paraId="32454C38" w14:textId="77777777" w:rsidTr="007675B8">
        <w:tc>
          <w:tcPr>
            <w:tcW w:w="2628" w:type="dxa"/>
            <w:shd w:val="clear" w:color="auto" w:fill="auto"/>
          </w:tcPr>
          <w:p w14:paraId="1EC9A26E" w14:textId="77777777" w:rsidR="00B514BB" w:rsidRPr="00DE7FDD" w:rsidRDefault="00B514BB" w:rsidP="00DE7FDD">
            <w:pPr>
              <w:spacing w:before="0" w:after="0"/>
              <w:ind w:right="-284"/>
              <w:rPr>
                <w:rFonts w:ascii="Gill Sans MT" w:hAnsi="Gill Sans MT"/>
                <w:b/>
                <w:bCs/>
                <w:sz w:val="18"/>
                <w:szCs w:val="18"/>
              </w:rPr>
            </w:pPr>
            <w:r w:rsidRPr="00DE7FDD">
              <w:rPr>
                <w:rFonts w:ascii="Gill Sans MT" w:hAnsi="Gill Sans MT"/>
                <w:b/>
                <w:bCs/>
                <w:sz w:val="18"/>
                <w:szCs w:val="18"/>
              </w:rPr>
              <w:t>Recommendation:</w:t>
            </w:r>
          </w:p>
        </w:tc>
        <w:tc>
          <w:tcPr>
            <w:tcW w:w="6723" w:type="dxa"/>
            <w:shd w:val="clear" w:color="auto" w:fill="auto"/>
          </w:tcPr>
          <w:p w14:paraId="38691487" w14:textId="77777777" w:rsidR="00B514BB" w:rsidRPr="00DE7FDD" w:rsidRDefault="00B514BB" w:rsidP="00DE7FDD">
            <w:pPr>
              <w:spacing w:before="0" w:after="0"/>
              <w:rPr>
                <w:rFonts w:ascii="Gill Sans MT" w:eastAsia="Helvetica Neue" w:hAnsi="Gill Sans MT" w:cs="Helvetica Neue"/>
                <w:color w:val="000000"/>
                <w:sz w:val="18"/>
                <w:szCs w:val="18"/>
              </w:rPr>
            </w:pPr>
            <w:r w:rsidRPr="00DE7FDD">
              <w:rPr>
                <w:rFonts w:ascii="Gill Sans MT" w:eastAsia="Helvetica Neue" w:hAnsi="Gill Sans MT" w:cs="Helvetica Neue"/>
                <w:color w:val="000000" w:themeColor="text1"/>
                <w:sz w:val="18"/>
                <w:szCs w:val="18"/>
              </w:rPr>
              <w:t xml:space="preserve">Continuously reflect on regional context/ issues and emerging best practices from UN support to development and reform agendas (priorities emerging from the CA Presidential Summits and frameworks and institutions such as CAREC, SPECA, IFAS) </w:t>
            </w:r>
          </w:p>
        </w:tc>
      </w:tr>
      <w:tr w:rsidR="00B514BB" w:rsidRPr="00DE7FDD" w14:paraId="2BDD95C0" w14:textId="77777777" w:rsidTr="007675B8">
        <w:tc>
          <w:tcPr>
            <w:tcW w:w="2628" w:type="dxa"/>
            <w:shd w:val="clear" w:color="auto" w:fill="auto"/>
          </w:tcPr>
          <w:p w14:paraId="2789DDA2" w14:textId="77777777" w:rsidR="00B514BB" w:rsidRPr="00DE7FDD" w:rsidRDefault="00B514BB" w:rsidP="00DE7FDD">
            <w:pPr>
              <w:spacing w:before="0" w:after="0"/>
              <w:ind w:right="-284"/>
              <w:rPr>
                <w:rFonts w:ascii="Gill Sans MT" w:hAnsi="Gill Sans MT"/>
                <w:b/>
                <w:bCs/>
                <w:sz w:val="18"/>
                <w:szCs w:val="18"/>
              </w:rPr>
            </w:pPr>
            <w:r w:rsidRPr="00DE7FDD">
              <w:rPr>
                <w:rFonts w:ascii="Gill Sans MT" w:hAnsi="Gill Sans MT"/>
                <w:b/>
                <w:bCs/>
                <w:sz w:val="18"/>
                <w:szCs w:val="18"/>
              </w:rPr>
              <w:t>Priority Level:</w:t>
            </w:r>
          </w:p>
        </w:tc>
        <w:tc>
          <w:tcPr>
            <w:tcW w:w="6723" w:type="dxa"/>
            <w:shd w:val="clear" w:color="auto" w:fill="auto"/>
          </w:tcPr>
          <w:p w14:paraId="6F0848CB" w14:textId="77777777" w:rsidR="00B514BB" w:rsidRPr="00DE7FDD" w:rsidRDefault="00B514BB" w:rsidP="00DE7FDD">
            <w:pPr>
              <w:spacing w:before="0" w:after="0"/>
              <w:rPr>
                <w:rFonts w:ascii="Gill Sans MT" w:hAnsi="Gill Sans MT"/>
                <w:sz w:val="18"/>
                <w:szCs w:val="18"/>
              </w:rPr>
            </w:pPr>
            <w:r w:rsidRPr="00DE7FDD">
              <w:rPr>
                <w:rFonts w:ascii="Gill Sans MT" w:hAnsi="Gill Sans MT"/>
                <w:sz w:val="18"/>
                <w:szCs w:val="18"/>
              </w:rPr>
              <w:t xml:space="preserve">Opportunity for improvement </w:t>
            </w:r>
          </w:p>
        </w:tc>
      </w:tr>
      <w:tr w:rsidR="00B514BB" w:rsidRPr="00DE7FDD" w14:paraId="5FCDE640" w14:textId="77777777" w:rsidTr="007675B8">
        <w:tc>
          <w:tcPr>
            <w:tcW w:w="2628" w:type="dxa"/>
            <w:shd w:val="clear" w:color="auto" w:fill="auto"/>
          </w:tcPr>
          <w:p w14:paraId="6EC69FEB" w14:textId="77777777" w:rsidR="00B514BB" w:rsidRPr="00DE7FDD" w:rsidRDefault="00B514BB" w:rsidP="00DE7FDD">
            <w:pPr>
              <w:spacing w:before="0" w:after="0"/>
              <w:ind w:right="-284"/>
              <w:rPr>
                <w:rFonts w:ascii="Gill Sans MT" w:hAnsi="Gill Sans MT"/>
                <w:b/>
                <w:bCs/>
                <w:sz w:val="18"/>
                <w:szCs w:val="18"/>
              </w:rPr>
            </w:pPr>
            <w:r w:rsidRPr="00DE7FDD">
              <w:rPr>
                <w:rFonts w:ascii="Gill Sans MT" w:hAnsi="Gill Sans MT"/>
                <w:b/>
                <w:bCs/>
                <w:sz w:val="18"/>
                <w:szCs w:val="18"/>
              </w:rPr>
              <w:t>Responsibility:</w:t>
            </w:r>
          </w:p>
        </w:tc>
        <w:tc>
          <w:tcPr>
            <w:tcW w:w="6723" w:type="dxa"/>
            <w:shd w:val="clear" w:color="auto" w:fill="auto"/>
          </w:tcPr>
          <w:p w14:paraId="54F1EAEA" w14:textId="7BDF8616" w:rsidR="00B514BB" w:rsidRPr="00DE7FDD" w:rsidRDefault="00B514BB" w:rsidP="00DE7FDD">
            <w:pPr>
              <w:spacing w:before="0" w:after="0"/>
              <w:rPr>
                <w:rFonts w:ascii="Gill Sans MT" w:hAnsi="Gill Sans MT"/>
                <w:sz w:val="18"/>
                <w:szCs w:val="18"/>
              </w:rPr>
            </w:pPr>
            <w:r w:rsidRPr="00DE7FDD">
              <w:rPr>
                <w:rFonts w:ascii="Gill Sans MT" w:hAnsi="Gill Sans MT"/>
                <w:sz w:val="18"/>
                <w:szCs w:val="18"/>
              </w:rPr>
              <w:t xml:space="preserve">UNCT Kazakhstan, </w:t>
            </w:r>
            <w:r w:rsidR="00825918">
              <w:rPr>
                <w:rFonts w:ascii="Gill Sans MT" w:hAnsi="Gill Sans MT"/>
                <w:sz w:val="18"/>
                <w:szCs w:val="18"/>
              </w:rPr>
              <w:t xml:space="preserve">UN </w:t>
            </w:r>
            <w:r w:rsidR="0009752D">
              <w:rPr>
                <w:rFonts w:ascii="Gill Sans MT" w:hAnsi="Gill Sans MT"/>
                <w:sz w:val="18"/>
                <w:szCs w:val="18"/>
              </w:rPr>
              <w:t>S</w:t>
            </w:r>
            <w:r w:rsidR="00825918">
              <w:rPr>
                <w:rFonts w:ascii="Gill Sans MT" w:hAnsi="Gill Sans MT"/>
                <w:sz w:val="18"/>
                <w:szCs w:val="18"/>
              </w:rPr>
              <w:t xml:space="preserve">ystem in general, </w:t>
            </w:r>
            <w:r w:rsidRPr="00DE7FDD">
              <w:rPr>
                <w:rFonts w:ascii="Gill Sans MT" w:hAnsi="Gill Sans MT"/>
                <w:sz w:val="18"/>
                <w:szCs w:val="18"/>
              </w:rPr>
              <w:t>Government of Kazakhstan</w:t>
            </w:r>
          </w:p>
        </w:tc>
      </w:tr>
      <w:tr w:rsidR="00B514BB" w:rsidRPr="00DE7FDD" w14:paraId="56DBD212" w14:textId="77777777" w:rsidTr="007675B8">
        <w:trPr>
          <w:trHeight w:val="544"/>
        </w:trPr>
        <w:tc>
          <w:tcPr>
            <w:tcW w:w="2628" w:type="dxa"/>
            <w:shd w:val="clear" w:color="auto" w:fill="auto"/>
          </w:tcPr>
          <w:p w14:paraId="79071DE2" w14:textId="77777777" w:rsidR="00B514BB" w:rsidRPr="00DE7FDD" w:rsidRDefault="00B514BB" w:rsidP="00DE7FDD">
            <w:pPr>
              <w:spacing w:before="0" w:after="0"/>
              <w:ind w:right="-284"/>
              <w:jc w:val="left"/>
              <w:rPr>
                <w:rFonts w:ascii="Gill Sans MT" w:hAnsi="Gill Sans MT"/>
                <w:b/>
                <w:bCs/>
                <w:sz w:val="18"/>
                <w:szCs w:val="18"/>
              </w:rPr>
            </w:pPr>
            <w:r w:rsidRPr="00DE7FDD">
              <w:rPr>
                <w:rFonts w:ascii="Gill Sans MT" w:hAnsi="Gill Sans MT"/>
                <w:b/>
                <w:bCs/>
                <w:sz w:val="18"/>
                <w:szCs w:val="18"/>
              </w:rPr>
              <w:t>Proposed implementation time-frame:</w:t>
            </w:r>
          </w:p>
        </w:tc>
        <w:tc>
          <w:tcPr>
            <w:tcW w:w="6723" w:type="dxa"/>
            <w:shd w:val="clear" w:color="auto" w:fill="auto"/>
          </w:tcPr>
          <w:p w14:paraId="211251E0" w14:textId="1923F1BE" w:rsidR="00B514BB" w:rsidRPr="00DE7FDD" w:rsidRDefault="00825918" w:rsidP="00DE7FDD">
            <w:pPr>
              <w:spacing w:before="0" w:after="0"/>
              <w:rPr>
                <w:rFonts w:ascii="Gill Sans MT" w:hAnsi="Gill Sans MT"/>
                <w:sz w:val="18"/>
                <w:szCs w:val="18"/>
              </w:rPr>
            </w:pPr>
            <w:r w:rsidRPr="00DE7FDD">
              <w:rPr>
                <w:rFonts w:ascii="Gill Sans MT" w:hAnsi="Gill Sans MT"/>
                <w:sz w:val="18"/>
                <w:szCs w:val="18"/>
              </w:rPr>
              <w:t>As much as possible already during the remaining implementation of current UNSDCF and as priority during new UNSDCF design and implementation</w:t>
            </w:r>
          </w:p>
        </w:tc>
      </w:tr>
    </w:tbl>
    <w:p w14:paraId="79AB6656" w14:textId="77777777" w:rsidR="00D1137D" w:rsidRPr="00DE7FDD" w:rsidRDefault="00D1137D" w:rsidP="00DE7FDD">
      <w:pPr>
        <w:spacing w:before="0" w:after="0"/>
        <w:ind w:right="-284"/>
        <w:rPr>
          <w:rFonts w:ascii="Gill Sans MT" w:hAnsi="Gill Sans MT"/>
          <w:lang w:eastAsia="en-US"/>
        </w:rPr>
      </w:pPr>
    </w:p>
    <w:p w14:paraId="4666209F" w14:textId="18877DD4" w:rsidR="00CF7816" w:rsidRPr="00DE7FDD" w:rsidRDefault="00CF7816" w:rsidP="00DE7FDD">
      <w:pPr>
        <w:tabs>
          <w:tab w:val="left" w:pos="0"/>
        </w:tabs>
        <w:spacing w:before="0" w:after="0"/>
        <w:ind w:right="-284"/>
        <w:rPr>
          <w:rFonts w:ascii="Gill Sans MT" w:hAnsi="Gill Sans MT"/>
          <w:color w:val="00B0F0"/>
          <w:shd w:val="clear" w:color="auto" w:fill="FFFFFF"/>
          <w:lang w:val="en-GB"/>
        </w:rPr>
      </w:pPr>
      <w:r w:rsidRPr="00DE7FDD">
        <w:rPr>
          <w:rFonts w:ascii="Gill Sans MT" w:hAnsi="Gill Sans MT"/>
          <w:color w:val="00B0F0"/>
          <w:shd w:val="clear" w:color="auto" w:fill="FFFFFF"/>
          <w:lang w:val="en-GB"/>
        </w:rPr>
        <w:t xml:space="preserve">OPERATIONAL RECOMMENDATIONS </w:t>
      </w:r>
    </w:p>
    <w:p w14:paraId="56FE3C84" w14:textId="77777777" w:rsidR="00CF7816" w:rsidRPr="00DE7FDD" w:rsidRDefault="00CF7816" w:rsidP="00DE7FDD">
      <w:pPr>
        <w:pStyle w:val="EONumberedparagraph"/>
        <w:numPr>
          <w:ilvl w:val="0"/>
          <w:numId w:val="0"/>
        </w:numPr>
        <w:spacing w:line="240" w:lineRule="auto"/>
        <w:ind w:right="-284"/>
        <w:rPr>
          <w:rFonts w:ascii="Gill Sans MT" w:hAnsi="Gill Sans MT"/>
          <w:sz w:val="20"/>
          <w:szCs w:val="20"/>
        </w:rPr>
      </w:pPr>
    </w:p>
    <w:p w14:paraId="13F9DDB8" w14:textId="3AA05C07" w:rsidR="00CF7816" w:rsidRPr="00957281" w:rsidRDefault="00FA13B6" w:rsidP="00345D48">
      <w:pPr>
        <w:pStyle w:val="EONumberedparagraph"/>
        <w:numPr>
          <w:ilvl w:val="0"/>
          <w:numId w:val="11"/>
        </w:numPr>
        <w:spacing w:line="240" w:lineRule="auto"/>
        <w:ind w:left="426" w:right="-284"/>
        <w:rPr>
          <w:rFonts w:ascii="Gill Sans MT" w:hAnsi="Gill Sans MT"/>
          <w:sz w:val="20"/>
        </w:rPr>
      </w:pPr>
      <w:r w:rsidRPr="00957281">
        <w:rPr>
          <w:rFonts w:ascii="Gill Sans MT" w:hAnsi="Gill Sans MT"/>
          <w:color w:val="00B0F0"/>
          <w:sz w:val="20"/>
        </w:rPr>
        <w:t>Further E</w:t>
      </w:r>
      <w:r w:rsidR="00CF7816" w:rsidRPr="00957281">
        <w:rPr>
          <w:rFonts w:ascii="Gill Sans MT" w:hAnsi="Gill Sans MT"/>
          <w:color w:val="00B0F0"/>
          <w:sz w:val="20"/>
        </w:rPr>
        <w:t xml:space="preserve">xpand Digitalization and Data Utilization: </w:t>
      </w:r>
      <w:r w:rsidR="00CF7816" w:rsidRPr="00957281">
        <w:rPr>
          <w:rFonts w:ascii="Gill Sans MT" w:hAnsi="Gill Sans MT"/>
          <w:sz w:val="20"/>
        </w:rPr>
        <w:t>Building on successful initiatives like the Digital Family Card program, there should be a continued focus on integrating digital tools and evidence-based interventions. These approaches enhance the efficiency and effectiveness of social service delivery and can be expanded to other sectors to improve overall development outcomes.</w:t>
      </w:r>
    </w:p>
    <w:p w14:paraId="73BBA173" w14:textId="77777777" w:rsidR="00CF7816" w:rsidRPr="00957281" w:rsidRDefault="00CF7816" w:rsidP="00345D48">
      <w:pPr>
        <w:pStyle w:val="EONumberedparagraph"/>
        <w:numPr>
          <w:ilvl w:val="0"/>
          <w:numId w:val="11"/>
        </w:numPr>
        <w:spacing w:line="240" w:lineRule="auto"/>
        <w:ind w:left="426" w:right="-284"/>
        <w:rPr>
          <w:rFonts w:ascii="Gill Sans MT" w:hAnsi="Gill Sans MT"/>
          <w:sz w:val="20"/>
        </w:rPr>
      </w:pPr>
      <w:r w:rsidRPr="00957281">
        <w:rPr>
          <w:rFonts w:ascii="Gill Sans MT" w:hAnsi="Gill Sans MT"/>
          <w:color w:val="00B0F0"/>
          <w:sz w:val="20"/>
        </w:rPr>
        <w:t xml:space="preserve">Enhance Digital Security Measures: </w:t>
      </w:r>
      <w:r w:rsidRPr="00957281">
        <w:rPr>
          <w:rFonts w:ascii="Gill Sans MT" w:hAnsi="Gill Sans MT"/>
          <w:sz w:val="20"/>
        </w:rPr>
        <w:t>As digital transformation accelerates, ensuring robust cybersecurity measures is vital. Addressing risks associated with digital vulnerabilities will protect sensitive information and maintain the integrity of operational systems.</w:t>
      </w:r>
    </w:p>
    <w:p w14:paraId="33C3BBFC" w14:textId="77777777" w:rsidR="006D7196" w:rsidRPr="00DE7FDD" w:rsidRDefault="006D7196" w:rsidP="00DE7FDD">
      <w:pPr>
        <w:tabs>
          <w:tab w:val="left" w:pos="0"/>
        </w:tabs>
        <w:spacing w:before="0" w:after="0"/>
        <w:ind w:right="-284"/>
        <w:rPr>
          <w:rFonts w:ascii="Gill Sans MT" w:hAnsi="Gill Sans MT"/>
          <w:color w:val="002060"/>
          <w:szCs w:val="20"/>
        </w:rPr>
      </w:pPr>
    </w:p>
    <w:p w14:paraId="75CB156C" w14:textId="77777777" w:rsidR="00010845" w:rsidRDefault="00010845">
      <w:pPr>
        <w:spacing w:before="0" w:after="0"/>
        <w:jc w:val="left"/>
        <w:rPr>
          <w:rFonts w:ascii="Gill Sans MT" w:eastAsia="Times New Roman" w:hAnsi="Gill Sans MT"/>
          <w:b/>
          <w:bCs/>
          <w:color w:val="002060"/>
          <w:sz w:val="28"/>
          <w:szCs w:val="28"/>
          <w:lang w:eastAsia="en-US"/>
        </w:rPr>
      </w:pPr>
      <w:r>
        <w:rPr>
          <w:rFonts w:ascii="Gill Sans MT" w:hAnsi="Gill Sans MT"/>
          <w:b/>
          <w:bCs/>
          <w:color w:val="002060"/>
          <w:sz w:val="28"/>
          <w:szCs w:val="28"/>
        </w:rPr>
        <w:br w:type="page"/>
      </w:r>
    </w:p>
    <w:p w14:paraId="4BFFFA31" w14:textId="36DA7519" w:rsidR="0099705A" w:rsidRPr="00DE7FDD" w:rsidRDefault="00FD054D" w:rsidP="00345D48">
      <w:pPr>
        <w:pStyle w:val="ListParagraph"/>
        <w:numPr>
          <w:ilvl w:val="0"/>
          <w:numId w:val="30"/>
        </w:numPr>
        <w:tabs>
          <w:tab w:val="left" w:pos="0"/>
        </w:tabs>
        <w:ind w:left="567" w:right="-284" w:hanging="567"/>
        <w:rPr>
          <w:rFonts w:ascii="Gill Sans MT" w:hAnsi="Gill Sans MT"/>
          <w:b/>
          <w:bCs/>
          <w:color w:val="002060"/>
          <w:sz w:val="28"/>
          <w:szCs w:val="28"/>
        </w:rPr>
      </w:pPr>
      <w:r w:rsidRPr="00FD054D">
        <w:rPr>
          <w:rFonts w:ascii="Gill Sans MT" w:hAnsi="Gill Sans MT"/>
          <w:b/>
          <w:bCs/>
          <w:color w:val="002060"/>
          <w:sz w:val="28"/>
          <w:szCs w:val="28"/>
        </w:rPr>
        <w:lastRenderedPageBreak/>
        <w:t xml:space="preserve">LIMITATIONS, UNANTICIPATED FINDINGS AND </w:t>
      </w:r>
      <w:r w:rsidR="00B119A4" w:rsidRPr="00DE7FDD">
        <w:rPr>
          <w:rFonts w:ascii="Gill Sans MT" w:hAnsi="Gill Sans MT"/>
          <w:b/>
          <w:bCs/>
          <w:color w:val="002060"/>
          <w:sz w:val="28"/>
          <w:szCs w:val="28"/>
        </w:rPr>
        <w:t xml:space="preserve">LESSONS LEARNED </w:t>
      </w:r>
    </w:p>
    <w:p w14:paraId="3D2F6AA3" w14:textId="77777777" w:rsidR="00962742" w:rsidRPr="00DE7FDD" w:rsidRDefault="00962742" w:rsidP="00DE7FDD">
      <w:pPr>
        <w:spacing w:before="0" w:after="0"/>
        <w:ind w:right="-284"/>
        <w:rPr>
          <w:rFonts w:ascii="Gill Sans MT" w:hAnsi="Gill Sans MT"/>
          <w:szCs w:val="20"/>
        </w:rPr>
      </w:pPr>
    </w:p>
    <w:p w14:paraId="018E07F3" w14:textId="3E235D0E" w:rsidR="00FD054D" w:rsidRPr="001A1387" w:rsidRDefault="006620E4" w:rsidP="00FD054D">
      <w:pPr>
        <w:spacing w:before="0" w:after="0"/>
        <w:ind w:right="-284"/>
        <w:rPr>
          <w:rFonts w:ascii="Gill Sans MT" w:hAnsi="Gill Sans MT"/>
          <w:color w:val="00B0F0"/>
          <w:szCs w:val="20"/>
        </w:rPr>
      </w:pPr>
      <w:r>
        <w:rPr>
          <w:rFonts w:ascii="Gill Sans MT" w:hAnsi="Gill Sans MT"/>
          <w:color w:val="00B0F0"/>
          <w:szCs w:val="20"/>
        </w:rPr>
        <w:t>E</w:t>
      </w:r>
      <w:r w:rsidR="001A1387" w:rsidRPr="00DE7FDD">
        <w:rPr>
          <w:rFonts w:ascii="Gill Sans MT" w:hAnsi="Gill Sans MT"/>
          <w:color w:val="00B0F0"/>
          <w:szCs w:val="20"/>
        </w:rPr>
        <w:t xml:space="preserve">valuation </w:t>
      </w:r>
      <w:r>
        <w:rPr>
          <w:rFonts w:ascii="Gill Sans MT" w:hAnsi="Gill Sans MT"/>
          <w:color w:val="00B0F0"/>
          <w:szCs w:val="20"/>
        </w:rPr>
        <w:t>L</w:t>
      </w:r>
      <w:r w:rsidR="001A1387" w:rsidRPr="00DE7FDD">
        <w:rPr>
          <w:rFonts w:ascii="Gill Sans MT" w:hAnsi="Gill Sans MT"/>
          <w:color w:val="00B0F0"/>
          <w:szCs w:val="20"/>
        </w:rPr>
        <w:t>imitations</w:t>
      </w:r>
      <w:r w:rsidR="001A1387">
        <w:rPr>
          <w:rFonts w:ascii="Gill Sans MT" w:hAnsi="Gill Sans MT"/>
          <w:color w:val="00B0F0"/>
          <w:szCs w:val="20"/>
        </w:rPr>
        <w:t xml:space="preserve">: </w:t>
      </w:r>
      <w:r w:rsidR="00FD054D" w:rsidRPr="00FD054D">
        <w:rPr>
          <w:rFonts w:ascii="Gill Sans MT" w:hAnsi="Gill Sans MT"/>
          <w:szCs w:val="20"/>
        </w:rPr>
        <w:t xml:space="preserve">The final evaluation of the UNSDCF in Kazakhstan revealed several gaps, limitations, and unanticipated findings that significantly impact the program's implementation and outcomes. One of the primary gaps observed was the inconsistency and availability of data across different regions and sectors. </w:t>
      </w:r>
      <w:r w:rsidR="00AE7A88">
        <w:rPr>
          <w:rFonts w:ascii="Gill Sans MT" w:hAnsi="Gill Sans MT"/>
          <w:szCs w:val="20"/>
        </w:rPr>
        <w:t>Due to</w:t>
      </w:r>
      <w:r>
        <w:rPr>
          <w:rFonts w:ascii="Gill Sans MT" w:hAnsi="Gill Sans MT"/>
          <w:szCs w:val="20"/>
        </w:rPr>
        <w:t xml:space="preserve"> time availability and </w:t>
      </w:r>
      <w:r w:rsidRPr="00FD054D">
        <w:rPr>
          <w:rFonts w:ascii="Gill Sans MT" w:hAnsi="Gill Sans MT"/>
          <w:szCs w:val="20"/>
        </w:rPr>
        <w:t>logistical constraints</w:t>
      </w:r>
      <w:r>
        <w:rPr>
          <w:rFonts w:ascii="Gill Sans MT" w:hAnsi="Gill Sans MT"/>
          <w:szCs w:val="20"/>
        </w:rPr>
        <w:t>, the Evaluation Team was able to visit only two additional locations outside of Astana. In large countr</w:t>
      </w:r>
      <w:r w:rsidR="00AE7A88">
        <w:rPr>
          <w:rFonts w:ascii="Gill Sans MT" w:hAnsi="Gill Sans MT"/>
          <w:szCs w:val="20"/>
        </w:rPr>
        <w:t>ies</w:t>
      </w:r>
      <w:r>
        <w:rPr>
          <w:rFonts w:ascii="Gill Sans MT" w:hAnsi="Gill Sans MT"/>
          <w:szCs w:val="20"/>
        </w:rPr>
        <w:t xml:space="preserve"> such </w:t>
      </w:r>
      <w:r w:rsidR="00AE7A88">
        <w:rPr>
          <w:rFonts w:ascii="Gill Sans MT" w:hAnsi="Gill Sans MT"/>
          <w:szCs w:val="20"/>
        </w:rPr>
        <w:t xml:space="preserve">as </w:t>
      </w:r>
      <w:r>
        <w:rPr>
          <w:rFonts w:ascii="Gill Sans MT" w:hAnsi="Gill Sans MT"/>
          <w:szCs w:val="20"/>
        </w:rPr>
        <w:t>Kazakhstan, t</w:t>
      </w:r>
      <w:r w:rsidR="00FD054D" w:rsidRPr="00FD054D">
        <w:rPr>
          <w:rFonts w:ascii="Gill Sans MT" w:hAnsi="Gill Sans MT"/>
          <w:szCs w:val="20"/>
        </w:rPr>
        <w:t xml:space="preserve">hese issues </w:t>
      </w:r>
      <w:r>
        <w:rPr>
          <w:rFonts w:ascii="Gill Sans MT" w:hAnsi="Gill Sans MT"/>
          <w:szCs w:val="20"/>
        </w:rPr>
        <w:t xml:space="preserve">somehow </w:t>
      </w:r>
      <w:r w:rsidR="00FD054D" w:rsidRPr="00FD054D">
        <w:rPr>
          <w:rFonts w:ascii="Gill Sans MT" w:hAnsi="Gill Sans MT"/>
          <w:szCs w:val="20"/>
        </w:rPr>
        <w:t>hampered the ability to fully assess the impact of UNSDCF initiatives, particularly in areas where the population is dispersed and access to services is uneven. Additionally, variations in data quality provided by different stakeholders posed challenges. While some UN agencies</w:t>
      </w:r>
      <w:r w:rsidR="00AE7A88">
        <w:rPr>
          <w:rFonts w:ascii="Gill Sans MT" w:hAnsi="Gill Sans MT"/>
          <w:szCs w:val="20"/>
        </w:rPr>
        <w:t xml:space="preserve">, </w:t>
      </w:r>
      <w:r w:rsidR="00FD054D" w:rsidRPr="00FD054D">
        <w:rPr>
          <w:rFonts w:ascii="Gill Sans MT" w:hAnsi="Gill Sans MT"/>
          <w:szCs w:val="20"/>
        </w:rPr>
        <w:t xml:space="preserve">government bodies </w:t>
      </w:r>
      <w:r w:rsidR="00AE7A88">
        <w:rPr>
          <w:rFonts w:ascii="Gill Sans MT" w:hAnsi="Gill Sans MT"/>
          <w:szCs w:val="20"/>
        </w:rPr>
        <w:t xml:space="preserve">and other stakeholders provided </w:t>
      </w:r>
      <w:r w:rsidR="00FD054D" w:rsidRPr="00FD054D">
        <w:rPr>
          <w:rFonts w:ascii="Gill Sans MT" w:hAnsi="Gill Sans MT"/>
          <w:szCs w:val="20"/>
        </w:rPr>
        <w:t xml:space="preserve">comprehensive and up-to-date </w:t>
      </w:r>
      <w:r w:rsidR="00AE7A88">
        <w:rPr>
          <w:rFonts w:ascii="Gill Sans MT" w:hAnsi="Gill Sans MT"/>
          <w:szCs w:val="20"/>
        </w:rPr>
        <w:t xml:space="preserve">information and </w:t>
      </w:r>
      <w:r w:rsidR="00FD054D" w:rsidRPr="00FD054D">
        <w:rPr>
          <w:rFonts w:ascii="Gill Sans MT" w:hAnsi="Gill Sans MT"/>
          <w:szCs w:val="20"/>
        </w:rPr>
        <w:t xml:space="preserve">records, others </w:t>
      </w:r>
      <w:r w:rsidR="00AE7A88">
        <w:rPr>
          <w:rFonts w:ascii="Gill Sans MT" w:hAnsi="Gill Sans MT"/>
          <w:szCs w:val="20"/>
        </w:rPr>
        <w:t xml:space="preserve">delivered more fragmented inputs, </w:t>
      </w:r>
      <w:r w:rsidR="00FD054D" w:rsidRPr="00FD054D">
        <w:rPr>
          <w:rFonts w:ascii="Gill Sans MT" w:hAnsi="Gill Sans MT"/>
          <w:szCs w:val="20"/>
        </w:rPr>
        <w:t xml:space="preserve">resulting in </w:t>
      </w:r>
      <w:r w:rsidR="00AE7A88">
        <w:rPr>
          <w:rFonts w:ascii="Gill Sans MT" w:hAnsi="Gill Sans MT"/>
          <w:szCs w:val="20"/>
        </w:rPr>
        <w:t xml:space="preserve">some </w:t>
      </w:r>
      <w:r w:rsidR="00FD054D" w:rsidRPr="00FD054D">
        <w:rPr>
          <w:rFonts w:ascii="Gill Sans MT" w:hAnsi="Gill Sans MT"/>
          <w:szCs w:val="20"/>
        </w:rPr>
        <w:t>discrepancies that required cautious analysis, triangulation, and cross-verification to ensure reliability.</w:t>
      </w:r>
      <w:r w:rsidR="00010845">
        <w:rPr>
          <w:rFonts w:ascii="Gill Sans MT" w:hAnsi="Gill Sans MT"/>
          <w:szCs w:val="20"/>
        </w:rPr>
        <w:t xml:space="preserve"> The impact of above-mentioned gaps and limitations on the findings, conclusions and recommendations was mitigated by the use of </w:t>
      </w:r>
      <w:r w:rsidR="00010845" w:rsidRPr="00700E6B">
        <w:rPr>
          <w:rFonts w:ascii="Gill Sans MT" w:hAnsi="Gill Sans MT"/>
          <w:color w:val="000000" w:themeColor="text1"/>
          <w:szCs w:val="20"/>
        </w:rPr>
        <w:t xml:space="preserve">a </w:t>
      </w:r>
      <w:r w:rsidR="00010845" w:rsidRPr="00010845">
        <w:rPr>
          <w:rFonts w:ascii="Gill Sans MT" w:hAnsi="Gill Sans MT"/>
          <w:color w:val="000000" w:themeColor="text1"/>
          <w:szCs w:val="20"/>
        </w:rPr>
        <w:t xml:space="preserve">mixed-methods paradigm that </w:t>
      </w:r>
      <w:r w:rsidR="00010845" w:rsidRPr="00DE7FDD">
        <w:rPr>
          <w:rFonts w:ascii="Gill Sans MT" w:hAnsi="Gill Sans MT"/>
          <w:szCs w:val="20"/>
        </w:rPr>
        <w:t>synergizes qualitative and quantitative data collection and interpretative techniques to answer specific evaluation questions</w:t>
      </w:r>
      <w:r w:rsidR="00010845">
        <w:rPr>
          <w:rFonts w:ascii="Gill Sans MT" w:hAnsi="Gill Sans MT"/>
          <w:szCs w:val="20"/>
        </w:rPr>
        <w:t xml:space="preserve"> and a triangulation method</w:t>
      </w:r>
      <w:r w:rsidR="005D62D8">
        <w:rPr>
          <w:rFonts w:ascii="Gill Sans MT" w:hAnsi="Gill Sans MT"/>
          <w:szCs w:val="20"/>
        </w:rPr>
        <w:t xml:space="preserve"> </w:t>
      </w:r>
      <w:r w:rsidR="00010845" w:rsidRPr="00DE7FDD">
        <w:rPr>
          <w:rFonts w:ascii="Gill Sans MT" w:hAnsi="Gill Sans MT"/>
          <w:szCs w:val="20"/>
        </w:rPr>
        <w:t xml:space="preserve">confirming and cross-checking major trends while establishing a pattern through the data </w:t>
      </w:r>
      <w:r w:rsidR="005D62D8">
        <w:rPr>
          <w:rFonts w:ascii="Gill Sans MT" w:hAnsi="Gill Sans MT"/>
          <w:szCs w:val="20"/>
        </w:rPr>
        <w:t xml:space="preserve">sets collected </w:t>
      </w:r>
      <w:r w:rsidR="00010845" w:rsidRPr="00DE7FDD">
        <w:rPr>
          <w:rFonts w:ascii="Gill Sans MT" w:hAnsi="Gill Sans MT"/>
          <w:szCs w:val="20"/>
        </w:rPr>
        <w:t xml:space="preserve">from </w:t>
      </w:r>
      <w:r w:rsidR="00403401" w:rsidRPr="00DE7FDD">
        <w:rPr>
          <w:rFonts w:ascii="Gill Sans MT" w:hAnsi="Gill Sans MT"/>
          <w:szCs w:val="20"/>
        </w:rPr>
        <w:t xml:space="preserve">disparate </w:t>
      </w:r>
      <w:r w:rsidR="00010845" w:rsidRPr="00DE7FDD">
        <w:rPr>
          <w:rFonts w:ascii="Gill Sans MT" w:hAnsi="Gill Sans MT"/>
          <w:szCs w:val="20"/>
        </w:rPr>
        <w:t xml:space="preserve">sources. </w:t>
      </w:r>
    </w:p>
    <w:p w14:paraId="40D3A3BC" w14:textId="77777777" w:rsidR="00FD054D" w:rsidRPr="00FD054D" w:rsidRDefault="00FD054D" w:rsidP="00FD054D">
      <w:pPr>
        <w:spacing w:before="0" w:after="0"/>
        <w:ind w:right="-284"/>
        <w:rPr>
          <w:rFonts w:ascii="Gill Sans MT" w:hAnsi="Gill Sans MT"/>
          <w:szCs w:val="20"/>
        </w:rPr>
      </w:pPr>
    </w:p>
    <w:p w14:paraId="65E44F13" w14:textId="7F8E509F" w:rsidR="00FD054D" w:rsidRPr="00FD054D" w:rsidRDefault="00AE7A88" w:rsidP="00FD054D">
      <w:pPr>
        <w:spacing w:before="0" w:after="0"/>
        <w:ind w:right="-284"/>
        <w:rPr>
          <w:rFonts w:ascii="Gill Sans MT" w:hAnsi="Gill Sans MT"/>
          <w:szCs w:val="20"/>
        </w:rPr>
      </w:pPr>
      <w:r w:rsidRPr="00AE7A88">
        <w:rPr>
          <w:rFonts w:ascii="Gill Sans MT" w:hAnsi="Gill Sans MT"/>
          <w:color w:val="00B0F0"/>
          <w:szCs w:val="20"/>
        </w:rPr>
        <w:t xml:space="preserve">Unanticipated </w:t>
      </w:r>
      <w:r>
        <w:rPr>
          <w:rFonts w:ascii="Gill Sans MT" w:hAnsi="Gill Sans MT"/>
          <w:color w:val="00B0F0"/>
          <w:szCs w:val="20"/>
        </w:rPr>
        <w:t>F</w:t>
      </w:r>
      <w:r w:rsidRPr="00AE7A88">
        <w:rPr>
          <w:rFonts w:ascii="Gill Sans MT" w:hAnsi="Gill Sans MT"/>
          <w:color w:val="00B0F0"/>
          <w:szCs w:val="20"/>
        </w:rPr>
        <w:t xml:space="preserve">indings </w:t>
      </w:r>
      <w:r w:rsidR="00FD054D" w:rsidRPr="00FD054D">
        <w:rPr>
          <w:rFonts w:ascii="Gill Sans MT" w:hAnsi="Gill Sans MT"/>
          <w:szCs w:val="20"/>
        </w:rPr>
        <w:t>Beyond these gaps, the evaluation uncovered several unanticipated findings that were not fully anticipated during the initial planning phases. One of the most significant findings</w:t>
      </w:r>
      <w:r>
        <w:rPr>
          <w:rFonts w:ascii="Gill Sans MT" w:hAnsi="Gill Sans MT"/>
          <w:szCs w:val="20"/>
        </w:rPr>
        <w:t xml:space="preserve"> </w:t>
      </w:r>
      <w:r w:rsidR="00FD054D" w:rsidRPr="00FD054D">
        <w:rPr>
          <w:rFonts w:ascii="Gill Sans MT" w:hAnsi="Gill Sans MT"/>
          <w:szCs w:val="20"/>
        </w:rPr>
        <w:t>was the extent of regional economic disparities and their impact on the effectiveness of the UNSDCF. While the framework aimed to promote inclusive economic growth across the country, it became evident that regions with pre-existing economic advantages were better able to leverage the UNSDCF's initiatives than less developed regions. This has resulted in uneven progress, where certain regions have seen significant advancements while others lag behind, underscoring the need for a more nuanced approach that provides tailored support to less advantaged areas.</w:t>
      </w:r>
      <w:r>
        <w:rPr>
          <w:rFonts w:ascii="Gill Sans MT" w:hAnsi="Gill Sans MT"/>
          <w:szCs w:val="20"/>
        </w:rPr>
        <w:t xml:space="preserve"> </w:t>
      </w:r>
      <w:r w:rsidR="00FD054D" w:rsidRPr="00FD054D">
        <w:rPr>
          <w:rFonts w:ascii="Gill Sans MT" w:hAnsi="Gill Sans MT"/>
          <w:szCs w:val="20"/>
        </w:rPr>
        <w:t>The evaluation also highlighted unanticipated social dynamics, particularly in relation to gender equality and human rights. While there has been progress in these areas, cultural and social norms in some regions have slowed the adoption of gender-sensitive policies and human rights protections. Resistance to change, particularly in more conservative or rural parts of the country, was stronger than initially anticipated. This finding emphasizes the importance of community engagement and culturally sensitive approaches to promoting social change, along with sustained efforts to address deep-rooted societal norms that hinder progress.</w:t>
      </w:r>
      <w:r>
        <w:rPr>
          <w:rFonts w:ascii="Gill Sans MT" w:hAnsi="Gill Sans MT"/>
          <w:szCs w:val="20"/>
        </w:rPr>
        <w:t xml:space="preserve"> </w:t>
      </w:r>
      <w:r w:rsidR="00FD054D" w:rsidRPr="00FD054D">
        <w:rPr>
          <w:rFonts w:ascii="Gill Sans MT" w:hAnsi="Gill Sans MT"/>
          <w:szCs w:val="20"/>
        </w:rPr>
        <w:t xml:space="preserve">Lastly, the economic diversification </w:t>
      </w:r>
      <w:r>
        <w:rPr>
          <w:rFonts w:ascii="Gill Sans MT" w:hAnsi="Gill Sans MT"/>
          <w:szCs w:val="20"/>
        </w:rPr>
        <w:t xml:space="preserve">and decarbonization </w:t>
      </w:r>
      <w:r w:rsidR="00FD054D" w:rsidRPr="00FD054D">
        <w:rPr>
          <w:rFonts w:ascii="Gill Sans MT" w:hAnsi="Gill Sans MT"/>
          <w:szCs w:val="20"/>
        </w:rPr>
        <w:t xml:space="preserve">efforts under the UNSDCF faced more challenges than expected. The government's push to reduce reliance on the oil and gas sector and promote other </w:t>
      </w:r>
      <w:r>
        <w:rPr>
          <w:rFonts w:ascii="Gill Sans MT" w:hAnsi="Gill Sans MT"/>
          <w:szCs w:val="20"/>
        </w:rPr>
        <w:t xml:space="preserve">and less carbon-intensive </w:t>
      </w:r>
      <w:r w:rsidR="00FD054D" w:rsidRPr="00FD054D">
        <w:rPr>
          <w:rFonts w:ascii="Gill Sans MT" w:hAnsi="Gill Sans MT"/>
          <w:szCs w:val="20"/>
        </w:rPr>
        <w:t>industries encountered obstacles due to global economic conditions, market volatility, and the entrenched nature of the extractive industries. These challenges slowed the progress of economic diversification, indicating the need for more strategic planning and support to overcome these barriers and achieve the desired economic transformation.</w:t>
      </w:r>
    </w:p>
    <w:p w14:paraId="02BA70FC" w14:textId="77777777" w:rsidR="00FD054D" w:rsidRPr="00FD054D" w:rsidRDefault="00FD054D" w:rsidP="00FD054D">
      <w:pPr>
        <w:spacing w:before="0" w:after="0"/>
        <w:ind w:right="-284"/>
        <w:rPr>
          <w:rFonts w:ascii="Gill Sans MT" w:hAnsi="Gill Sans MT"/>
          <w:szCs w:val="20"/>
        </w:rPr>
      </w:pPr>
    </w:p>
    <w:p w14:paraId="49F02B4A" w14:textId="7594765C" w:rsidR="00FD054D" w:rsidRPr="00DE7FDD" w:rsidRDefault="00FD054D" w:rsidP="00F4596B">
      <w:pPr>
        <w:spacing w:before="0" w:after="0"/>
        <w:ind w:right="-284"/>
        <w:rPr>
          <w:rFonts w:ascii="Gill Sans MT" w:hAnsi="Gill Sans MT"/>
          <w:szCs w:val="20"/>
        </w:rPr>
      </w:pPr>
      <w:r w:rsidRPr="00FD054D">
        <w:rPr>
          <w:rFonts w:ascii="Gill Sans MT" w:hAnsi="Gill Sans MT"/>
          <w:szCs w:val="20"/>
        </w:rPr>
        <w:t>In conclusion, the gaps, limitations, and unanticipated findings from the evaluation of the UNSDCF in Kazakhstan highlight the need for adaptive strategies and increased focus. The issues of data inconsistency, regional economic disparities, social resistance to change, and challenges in economic diversification all point to the necessity of a more flexible and responsive approach to development planning. These insights will be crucial for refining the UNSDCF's strategies moving forward, ensuring that the framework can more effectively address the evolving needs of Kazakhstan's diverse population.</w:t>
      </w:r>
    </w:p>
    <w:p w14:paraId="5AC0FAB6" w14:textId="77777777" w:rsidR="00F65012" w:rsidRPr="00DE7FDD" w:rsidRDefault="00F65012" w:rsidP="00DE7FDD">
      <w:pPr>
        <w:spacing w:before="0" w:after="0"/>
        <w:rPr>
          <w:rFonts w:ascii="Gill Sans MT" w:hAnsi="Gill Sans MT"/>
          <w:color w:val="00B0F0"/>
          <w:szCs w:val="20"/>
        </w:rPr>
      </w:pPr>
    </w:p>
    <w:p w14:paraId="6126C481" w14:textId="14DF6F64" w:rsidR="00A57749" w:rsidRPr="00DE7FDD" w:rsidRDefault="00594E27" w:rsidP="00DE7FDD">
      <w:pPr>
        <w:spacing w:before="0" w:after="0"/>
        <w:rPr>
          <w:rFonts w:ascii="Gill Sans MT" w:hAnsi="Gill Sans MT"/>
          <w:color w:val="00B0F0"/>
          <w:szCs w:val="20"/>
        </w:rPr>
      </w:pPr>
      <w:r w:rsidRPr="00DE7FDD">
        <w:rPr>
          <w:rFonts w:ascii="Gill Sans MT" w:hAnsi="Gill Sans MT"/>
          <w:color w:val="00B0F0"/>
          <w:szCs w:val="20"/>
        </w:rPr>
        <w:t>LESSONS LEARNED</w:t>
      </w:r>
    </w:p>
    <w:p w14:paraId="2E6F2A6D" w14:textId="77777777" w:rsidR="00F65012" w:rsidRPr="00D446B5" w:rsidRDefault="00F65012" w:rsidP="00D446B5">
      <w:pPr>
        <w:spacing w:before="0" w:after="0"/>
        <w:ind w:right="-284"/>
        <w:rPr>
          <w:rFonts w:ascii="Gill Sans MT" w:hAnsi="Gill Sans MT"/>
          <w:szCs w:val="20"/>
        </w:rPr>
      </w:pPr>
    </w:p>
    <w:p w14:paraId="68ED04EF" w14:textId="600C2A89" w:rsidR="00D446B5" w:rsidRPr="00D446B5" w:rsidRDefault="00D446B5" w:rsidP="00D446B5">
      <w:pPr>
        <w:spacing w:before="0" w:after="0"/>
        <w:ind w:right="-284"/>
        <w:rPr>
          <w:rFonts w:ascii="Gill Sans MT" w:hAnsi="Gill Sans MT"/>
          <w:szCs w:val="20"/>
        </w:rPr>
      </w:pPr>
      <w:r w:rsidRPr="00D446B5">
        <w:rPr>
          <w:rFonts w:ascii="Gill Sans MT" w:hAnsi="Gill Sans MT"/>
        </w:rPr>
        <w:t xml:space="preserve">The section below summarizes several critical lessons learned from the implementation of the UNSDCF 2021-2025, as identified by the Final Evaluation process. These lessons are </w:t>
      </w:r>
      <w:r w:rsidRPr="005D62D8">
        <w:rPr>
          <w:rFonts w:ascii="Gill Sans MT" w:hAnsi="Gill Sans MT"/>
          <w:color w:val="00B0F0"/>
        </w:rPr>
        <w:t xml:space="preserve">key determinants of the success or failure in achieving the set objectives </w:t>
      </w:r>
      <w:r w:rsidRPr="00D446B5">
        <w:rPr>
          <w:rFonts w:ascii="Gill Sans MT" w:hAnsi="Gill Sans MT"/>
        </w:rPr>
        <w:t xml:space="preserve">and should be carefully considered both in the remaining period of the current framework and in the formulation of the next cycle. </w:t>
      </w:r>
      <w:r w:rsidRPr="005D62D8">
        <w:rPr>
          <w:rFonts w:ascii="Gill Sans MT" w:hAnsi="Gill Sans MT"/>
          <w:color w:val="00B0F0"/>
        </w:rPr>
        <w:t>They provide a rationale and hypothesis for the accomplishments achieved, as well as potential reasons for any shortcomings and failures, particularly in the face of potential constraints and crises</w:t>
      </w:r>
      <w:r w:rsidRPr="00D446B5">
        <w:rPr>
          <w:rFonts w:ascii="Gill Sans MT" w:hAnsi="Gill Sans MT"/>
        </w:rPr>
        <w:t>.</w:t>
      </w:r>
    </w:p>
    <w:p w14:paraId="7E0E8F6C" w14:textId="77777777" w:rsidR="00F4596B" w:rsidRPr="00D446B5" w:rsidRDefault="00F4596B" w:rsidP="00D446B5">
      <w:pPr>
        <w:spacing w:before="0" w:after="0"/>
        <w:rPr>
          <w:rFonts w:ascii="Gill Sans MT" w:eastAsia="Times New Roman" w:hAnsi="Gill Sans MT" w:cs="Calibri"/>
          <w:color w:val="000000"/>
          <w:lang w:eastAsia="en-GB"/>
        </w:rPr>
      </w:pPr>
    </w:p>
    <w:p w14:paraId="35332868" w14:textId="096BDEAA" w:rsidR="00A57749" w:rsidRPr="007D4969" w:rsidRDefault="00A57749" w:rsidP="007D4969">
      <w:pPr>
        <w:pStyle w:val="ListParagraph"/>
        <w:numPr>
          <w:ilvl w:val="0"/>
          <w:numId w:val="31"/>
        </w:numPr>
        <w:ind w:left="284" w:right="-284" w:hanging="284"/>
        <w:jc w:val="both"/>
        <w:rPr>
          <w:rFonts w:ascii="Gill Sans MT" w:hAnsi="Gill Sans MT"/>
          <w:sz w:val="20"/>
          <w:szCs w:val="20"/>
        </w:rPr>
      </w:pPr>
      <w:r w:rsidRPr="00D446B5">
        <w:rPr>
          <w:rFonts w:ascii="Gill Sans MT" w:hAnsi="Gill Sans MT"/>
          <w:color w:val="00B0F0"/>
          <w:sz w:val="20"/>
          <w:szCs w:val="20"/>
        </w:rPr>
        <w:t xml:space="preserve">Importance of Flexibility and Adaptability: </w:t>
      </w:r>
      <w:r w:rsidRPr="00D446B5">
        <w:rPr>
          <w:rFonts w:ascii="Gill Sans MT" w:hAnsi="Gill Sans MT"/>
          <w:sz w:val="20"/>
          <w:szCs w:val="20"/>
        </w:rPr>
        <w:t>The UNSDCF’s flexibility</w:t>
      </w:r>
      <w:r w:rsidRPr="00F4596B">
        <w:rPr>
          <w:rFonts w:ascii="Gill Sans MT" w:hAnsi="Gill Sans MT"/>
          <w:sz w:val="20"/>
          <w:szCs w:val="20"/>
        </w:rPr>
        <w:t xml:space="preserve"> and adaptability were crucial in addressing the rapidly changing landscape in Kazakhstan. The Theory of Change (ToC) was designed to accommodate new and emerging</w:t>
      </w:r>
      <w:r w:rsidRPr="00DE7FDD">
        <w:rPr>
          <w:rFonts w:ascii="Gill Sans MT" w:hAnsi="Gill Sans MT"/>
          <w:sz w:val="20"/>
          <w:szCs w:val="20"/>
        </w:rPr>
        <w:t xml:space="preserve"> issues without requiring significant modifications. This was particularly evident during the COVID-19 pandemic, which required rapid adjustments to ongoing programs. The pandemic highlighted the need for a flexible approach to development cooperation, allowing the UN system to pivot quickly to support national efforts in managing the health crisis, enhancing epidemiological awareness, and addressing the needs of vulnerable </w:t>
      </w:r>
      <w:r w:rsidRPr="00DE7FDD">
        <w:rPr>
          <w:rFonts w:ascii="Gill Sans MT" w:hAnsi="Gill Sans MT"/>
          <w:sz w:val="20"/>
          <w:szCs w:val="20"/>
        </w:rPr>
        <w:lastRenderedPageBreak/>
        <w:t>populations. Similarly, geopolitical shifts and economic instability necessitated continuous adaptation of strategies to maintain relevance and effectiveness.</w:t>
      </w:r>
    </w:p>
    <w:p w14:paraId="61E3FC4E" w14:textId="2DDB098B" w:rsidR="00A57749" w:rsidRPr="007D4969" w:rsidRDefault="00A57749" w:rsidP="007D4969">
      <w:pPr>
        <w:pStyle w:val="ListParagraph"/>
        <w:numPr>
          <w:ilvl w:val="0"/>
          <w:numId w:val="31"/>
        </w:numPr>
        <w:ind w:left="284" w:right="-284" w:hanging="284"/>
        <w:jc w:val="both"/>
        <w:rPr>
          <w:rFonts w:ascii="Gill Sans MT" w:hAnsi="Gill Sans MT"/>
          <w:sz w:val="20"/>
          <w:szCs w:val="20"/>
        </w:rPr>
      </w:pPr>
      <w:r w:rsidRPr="00DE7FDD">
        <w:rPr>
          <w:rFonts w:ascii="Gill Sans MT" w:hAnsi="Gill Sans MT"/>
          <w:color w:val="00B0F0"/>
          <w:sz w:val="20"/>
          <w:szCs w:val="20"/>
        </w:rPr>
        <w:t>Capacity Building as a Foundation for Sustainability</w:t>
      </w:r>
      <w:r w:rsidR="00594E27" w:rsidRPr="00DE7FDD">
        <w:rPr>
          <w:rFonts w:ascii="Gill Sans MT" w:hAnsi="Gill Sans MT"/>
          <w:color w:val="00B0F0"/>
          <w:sz w:val="20"/>
          <w:szCs w:val="20"/>
        </w:rPr>
        <w:t xml:space="preserve">: </w:t>
      </w:r>
      <w:r w:rsidRPr="00DE7FDD">
        <w:rPr>
          <w:rFonts w:ascii="Gill Sans MT" w:hAnsi="Gill Sans MT"/>
          <w:sz w:val="20"/>
          <w:szCs w:val="20"/>
        </w:rPr>
        <w:t>Investing in the capacity building of national institutions and local partners proved to be a cornerstone for sustainable development efforts. The UNSDCF emphasized normative work, policy advice, and capacity building, which were essential in enhancing the operational and managerial capacities of local entities. This approach ensured that national and local institutions were better equipped to sustain development initiatives beyond the framework period. For instance, capacity building in areas such as social protection, healthcare, and education allowed these sectors to improve service delivery and policy implementation, contributing to long-term developmental goals.</w:t>
      </w:r>
    </w:p>
    <w:p w14:paraId="3F71FD23" w14:textId="5061C218" w:rsidR="00A57749" w:rsidRPr="007D4969" w:rsidRDefault="00A57749" w:rsidP="007D4969">
      <w:pPr>
        <w:pStyle w:val="ListParagraph"/>
        <w:numPr>
          <w:ilvl w:val="0"/>
          <w:numId w:val="31"/>
        </w:numPr>
        <w:ind w:left="284" w:right="-284" w:hanging="284"/>
        <w:jc w:val="both"/>
        <w:rPr>
          <w:rFonts w:ascii="Gill Sans MT" w:hAnsi="Gill Sans MT"/>
          <w:sz w:val="20"/>
          <w:szCs w:val="20"/>
        </w:rPr>
      </w:pPr>
      <w:r w:rsidRPr="00DE7FDD">
        <w:rPr>
          <w:rFonts w:ascii="Gill Sans MT" w:hAnsi="Gill Sans MT"/>
          <w:color w:val="00B0F0"/>
          <w:sz w:val="20"/>
          <w:szCs w:val="20"/>
        </w:rPr>
        <w:t xml:space="preserve">Effective Stakeholder Engagement: </w:t>
      </w:r>
      <w:r w:rsidRPr="00DE7FDD">
        <w:rPr>
          <w:rFonts w:ascii="Gill Sans MT" w:hAnsi="Gill Sans MT"/>
          <w:sz w:val="20"/>
          <w:szCs w:val="20"/>
        </w:rPr>
        <w:t>Inclusive stakeholder engagement was critical for ensuring the relevance and effectiveness of development policies and initiatives. The UNSDCF prioritized the involvement of a broad range of stakeholders, including civil society, marginalized groups, the private sector, and government bodies. Regular consultations and joint planning sessions facilitated a collaborative approach, enhancing the ownership and sustainability of interventions. Engaging stakeholders at all levels helped in tailoring interventions to the specific needs and priorities of the population, thereby increasing their impact. For example, the engagement of civil society organizations (CSOs) ensured that the voices of vulnerable groups were heard and integrated into policy development and implementation processes.</w:t>
      </w:r>
    </w:p>
    <w:p w14:paraId="594FF058" w14:textId="2E4E6C29" w:rsidR="00A57749" w:rsidRPr="007D4969" w:rsidRDefault="00A57749" w:rsidP="007D4969">
      <w:pPr>
        <w:pStyle w:val="ListParagraph"/>
        <w:numPr>
          <w:ilvl w:val="0"/>
          <w:numId w:val="31"/>
        </w:numPr>
        <w:ind w:left="284" w:right="-284" w:hanging="284"/>
        <w:jc w:val="both"/>
        <w:rPr>
          <w:rFonts w:ascii="Gill Sans MT" w:hAnsi="Gill Sans MT"/>
          <w:sz w:val="20"/>
          <w:szCs w:val="20"/>
        </w:rPr>
      </w:pPr>
      <w:r w:rsidRPr="00DE7FDD">
        <w:rPr>
          <w:rFonts w:ascii="Gill Sans MT" w:hAnsi="Gill Sans MT"/>
          <w:color w:val="00B0F0"/>
          <w:sz w:val="20"/>
          <w:szCs w:val="20"/>
        </w:rPr>
        <w:t xml:space="preserve">Strategic Use of Digital Tools and Data:  </w:t>
      </w:r>
      <w:r w:rsidRPr="00DE7FDD">
        <w:rPr>
          <w:rFonts w:ascii="Gill Sans MT" w:hAnsi="Gill Sans MT"/>
          <w:sz w:val="20"/>
          <w:szCs w:val="20"/>
        </w:rPr>
        <w:t>The integration of digital tools and real-time data significantly enhanced the efficiency and effectiveness of service delivery under the UNSDCF. Initiatives such as the Digital Family Card program exemplified the benefits of digitalization in social services. This program improved the targeting and delivery of social protection benefits, ensuring that resources reached those most in need. The use of digital tools facilitated better data collection and analysis, enabling more informed decision-making and resource allocation. Expanding such digital innovations to other sectors could further improve overall development outcomes.</w:t>
      </w:r>
    </w:p>
    <w:p w14:paraId="01BD8169" w14:textId="761F45C1" w:rsidR="005D62D8" w:rsidRPr="007D4969" w:rsidRDefault="00A57749" w:rsidP="007D4969">
      <w:pPr>
        <w:pStyle w:val="ListParagraph"/>
        <w:numPr>
          <w:ilvl w:val="0"/>
          <w:numId w:val="31"/>
        </w:numPr>
        <w:ind w:left="284" w:right="-284" w:hanging="284"/>
        <w:jc w:val="both"/>
        <w:rPr>
          <w:rFonts w:ascii="Gill Sans MT" w:hAnsi="Gill Sans MT"/>
          <w:sz w:val="20"/>
          <w:szCs w:val="20"/>
        </w:rPr>
      </w:pPr>
      <w:r w:rsidRPr="00DE7FDD">
        <w:rPr>
          <w:rFonts w:ascii="Gill Sans MT" w:hAnsi="Gill Sans MT"/>
          <w:color w:val="00B0F0"/>
          <w:sz w:val="20"/>
          <w:szCs w:val="20"/>
        </w:rPr>
        <w:t xml:space="preserve">Need for Robust Risk Management: </w:t>
      </w:r>
      <w:r w:rsidRPr="00DE7FDD">
        <w:rPr>
          <w:rFonts w:ascii="Gill Sans MT" w:hAnsi="Gill Sans MT"/>
          <w:sz w:val="20"/>
          <w:szCs w:val="20"/>
        </w:rPr>
        <w:t xml:space="preserve">The evolving risk landscape underscored the importance of robust risk management strategies. The UNSDCF demonstrated proactive risk management by continuously adapting strategies to address political, economic, and environmental risks. This was evident during significant events such as the COVID-19 pandemic, the January 2022 events, and the war in Ukraine. By analyzing the implications of these events and adjusting operations accordingly, the UNSDCF maintained its effectiveness and relevance. For instance, the UN's response to the January 2022 events involved a brief analysis of the situation, followed by realigning priorities to support political </w:t>
      </w:r>
      <w:r w:rsidRPr="005D62D8">
        <w:rPr>
          <w:rFonts w:ascii="Gill Sans MT" w:hAnsi="Gill Sans MT"/>
          <w:sz w:val="20"/>
          <w:szCs w:val="20"/>
        </w:rPr>
        <w:t>reform, economic diversification, and social assistance initiatives.</w:t>
      </w:r>
    </w:p>
    <w:p w14:paraId="0B3B7D8E" w14:textId="37D63CB5" w:rsidR="00F65012" w:rsidRPr="007D4969" w:rsidRDefault="00A57749" w:rsidP="007D4969">
      <w:pPr>
        <w:pStyle w:val="ListParagraph"/>
        <w:numPr>
          <w:ilvl w:val="0"/>
          <w:numId w:val="31"/>
        </w:numPr>
        <w:ind w:left="284" w:right="-284" w:hanging="284"/>
        <w:jc w:val="both"/>
        <w:rPr>
          <w:rFonts w:ascii="Gill Sans MT" w:hAnsi="Gill Sans MT"/>
          <w:sz w:val="20"/>
          <w:szCs w:val="20"/>
        </w:rPr>
      </w:pPr>
      <w:r w:rsidRPr="005D62D8">
        <w:rPr>
          <w:rFonts w:ascii="Gill Sans MT" w:hAnsi="Gill Sans MT"/>
          <w:color w:val="00B0F0"/>
          <w:sz w:val="20"/>
          <w:szCs w:val="20"/>
        </w:rPr>
        <w:t>Effective Coordination and Governance Mechanisms:</w:t>
      </w:r>
      <w:r w:rsidR="00594E27" w:rsidRPr="005D62D8">
        <w:rPr>
          <w:rFonts w:ascii="Gill Sans MT" w:hAnsi="Gill Sans MT"/>
          <w:color w:val="00B0F0"/>
          <w:sz w:val="20"/>
          <w:szCs w:val="20"/>
        </w:rPr>
        <w:t xml:space="preserve"> </w:t>
      </w:r>
      <w:r w:rsidRPr="005D62D8">
        <w:rPr>
          <w:rFonts w:ascii="Gill Sans MT" w:hAnsi="Gill Sans MT"/>
          <w:sz w:val="20"/>
          <w:szCs w:val="20"/>
        </w:rPr>
        <w:t>The success of the UNSDCF was partly due to the establishment of effective coordination and governance mechanisms. Regular consultations and joint planning sessions with government bodies and other stakeholders facilitated better alignment of UN interventions with national priorities. The Joint Government-UN Steering Committee (JSC) played a</w:t>
      </w:r>
      <w:r w:rsidR="00594E27" w:rsidRPr="005D62D8">
        <w:rPr>
          <w:rFonts w:ascii="Gill Sans MT" w:hAnsi="Gill Sans MT"/>
          <w:sz w:val="20"/>
          <w:szCs w:val="20"/>
        </w:rPr>
        <w:t xml:space="preserve">n important </w:t>
      </w:r>
      <w:r w:rsidRPr="005D62D8">
        <w:rPr>
          <w:rFonts w:ascii="Gill Sans MT" w:hAnsi="Gill Sans MT"/>
          <w:sz w:val="20"/>
          <w:szCs w:val="20"/>
        </w:rPr>
        <w:t>role in overseeing implementation, ensuring that gaps and overlaps were identified and addressed. This collaborative approach</w:t>
      </w:r>
      <w:r w:rsidR="00594E27" w:rsidRPr="005D62D8">
        <w:rPr>
          <w:rFonts w:ascii="Gill Sans MT" w:hAnsi="Gill Sans MT"/>
          <w:sz w:val="20"/>
          <w:szCs w:val="20"/>
        </w:rPr>
        <w:t>,</w:t>
      </w:r>
      <w:r w:rsidRPr="005D62D8">
        <w:rPr>
          <w:rFonts w:ascii="Gill Sans MT" w:hAnsi="Gill Sans MT"/>
          <w:sz w:val="20"/>
          <w:szCs w:val="20"/>
        </w:rPr>
        <w:t xml:space="preserve"> enhanc</w:t>
      </w:r>
      <w:r w:rsidR="00594E27" w:rsidRPr="005D62D8">
        <w:rPr>
          <w:rFonts w:ascii="Gill Sans MT" w:hAnsi="Gill Sans MT"/>
          <w:sz w:val="20"/>
          <w:szCs w:val="20"/>
        </w:rPr>
        <w:t xml:space="preserve">ing </w:t>
      </w:r>
      <w:r w:rsidRPr="005D62D8">
        <w:rPr>
          <w:rFonts w:ascii="Gill Sans MT" w:hAnsi="Gill Sans MT"/>
          <w:sz w:val="20"/>
          <w:szCs w:val="20"/>
        </w:rPr>
        <w:t xml:space="preserve">collective decision-making and accountability, </w:t>
      </w:r>
      <w:r w:rsidR="00594E27" w:rsidRPr="005D62D8">
        <w:rPr>
          <w:rFonts w:ascii="Gill Sans MT" w:hAnsi="Gill Sans MT"/>
          <w:sz w:val="20"/>
          <w:szCs w:val="20"/>
        </w:rPr>
        <w:t xml:space="preserve">and </w:t>
      </w:r>
      <w:r w:rsidRPr="005D62D8">
        <w:rPr>
          <w:rFonts w:ascii="Gill Sans MT" w:hAnsi="Gill Sans MT"/>
          <w:sz w:val="20"/>
          <w:szCs w:val="20"/>
        </w:rPr>
        <w:t>contributing to the overall success of the UNSDCF</w:t>
      </w:r>
      <w:r w:rsidR="00594E27" w:rsidRPr="005D62D8">
        <w:rPr>
          <w:rFonts w:ascii="Gill Sans MT" w:hAnsi="Gill Sans MT"/>
          <w:sz w:val="20"/>
          <w:szCs w:val="20"/>
        </w:rPr>
        <w:t xml:space="preserve">, should be further deepened. </w:t>
      </w:r>
    </w:p>
    <w:p w14:paraId="197B23AB" w14:textId="6AFAB0FA" w:rsidR="00A57749" w:rsidRPr="00DE7FDD" w:rsidRDefault="00594E27" w:rsidP="00345D48">
      <w:pPr>
        <w:pStyle w:val="ListParagraph"/>
        <w:numPr>
          <w:ilvl w:val="0"/>
          <w:numId w:val="31"/>
        </w:numPr>
        <w:ind w:left="284" w:right="-284" w:hanging="284"/>
        <w:jc w:val="both"/>
        <w:rPr>
          <w:rFonts w:ascii="Gill Sans MT" w:hAnsi="Gill Sans MT"/>
          <w:sz w:val="20"/>
          <w:szCs w:val="20"/>
        </w:rPr>
      </w:pPr>
      <w:r w:rsidRPr="005D62D8">
        <w:rPr>
          <w:rFonts w:ascii="Gill Sans MT" w:hAnsi="Gill Sans MT"/>
          <w:color w:val="00B0F0"/>
          <w:sz w:val="20"/>
          <w:szCs w:val="20"/>
        </w:rPr>
        <w:t>S</w:t>
      </w:r>
      <w:r w:rsidR="00A57749" w:rsidRPr="005D62D8">
        <w:rPr>
          <w:rFonts w:ascii="Gill Sans MT" w:hAnsi="Gill Sans MT"/>
          <w:color w:val="00B0F0"/>
          <w:sz w:val="20"/>
          <w:szCs w:val="20"/>
        </w:rPr>
        <w:t>trategic Partnerships with F</w:t>
      </w:r>
      <w:r w:rsidR="005D62D8" w:rsidRPr="005D62D8">
        <w:rPr>
          <w:rFonts w:ascii="Gill Sans MT" w:hAnsi="Gill Sans MT"/>
          <w:color w:val="00B0F0"/>
          <w:sz w:val="20"/>
          <w:szCs w:val="20"/>
        </w:rPr>
        <w:t xml:space="preserve">inancial </w:t>
      </w:r>
      <w:r w:rsidR="00A57749" w:rsidRPr="005D62D8">
        <w:rPr>
          <w:rFonts w:ascii="Gill Sans MT" w:hAnsi="Gill Sans MT"/>
          <w:color w:val="00B0F0"/>
          <w:sz w:val="20"/>
          <w:szCs w:val="20"/>
        </w:rPr>
        <w:t>I</w:t>
      </w:r>
      <w:r w:rsidR="005D62D8" w:rsidRPr="005D62D8">
        <w:rPr>
          <w:rFonts w:ascii="Gill Sans MT" w:hAnsi="Gill Sans MT"/>
          <w:color w:val="00B0F0"/>
          <w:sz w:val="20"/>
          <w:szCs w:val="20"/>
        </w:rPr>
        <w:t xml:space="preserve">nstitutions and </w:t>
      </w:r>
      <w:r w:rsidR="00A57749" w:rsidRPr="005D62D8">
        <w:rPr>
          <w:rFonts w:ascii="Gill Sans MT" w:hAnsi="Gill Sans MT"/>
          <w:color w:val="00B0F0"/>
          <w:sz w:val="20"/>
          <w:szCs w:val="20"/>
        </w:rPr>
        <w:t xml:space="preserve">Private Sector: </w:t>
      </w:r>
      <w:r w:rsidR="00A57749" w:rsidRPr="005D62D8">
        <w:rPr>
          <w:rFonts w:ascii="Gill Sans MT" w:hAnsi="Gill Sans MT"/>
          <w:sz w:val="20"/>
          <w:szCs w:val="20"/>
        </w:rPr>
        <w:t>Strengthening collaboration with International Financial Institutions (IFIs)</w:t>
      </w:r>
      <w:r w:rsidR="005D62D8" w:rsidRPr="005D62D8">
        <w:rPr>
          <w:rFonts w:ascii="Gill Sans MT" w:hAnsi="Gill Sans MT"/>
          <w:sz w:val="20"/>
          <w:szCs w:val="20"/>
        </w:rPr>
        <w:t xml:space="preserve">, banks </w:t>
      </w:r>
      <w:r w:rsidR="00A57749" w:rsidRPr="005D62D8">
        <w:rPr>
          <w:rFonts w:ascii="Gill Sans MT" w:hAnsi="Gill Sans MT"/>
          <w:sz w:val="20"/>
          <w:szCs w:val="20"/>
        </w:rPr>
        <w:t>and the private</w:t>
      </w:r>
      <w:r w:rsidR="00A57749" w:rsidRPr="00DE7FDD">
        <w:rPr>
          <w:rFonts w:ascii="Gill Sans MT" w:hAnsi="Gill Sans MT"/>
          <w:sz w:val="20"/>
          <w:szCs w:val="20"/>
        </w:rPr>
        <w:t xml:space="preserve"> sector was identified as a strategic priority. These partnerships broadened funding streams and provided additional expertise and resources for development initiatives. For instance, the collaboration with the Global Compact, which grew from 7 to 62 companies in 2023, exemplified the potential of private sector engagement in advancing sustainable development goals. Such partnerships facilitated the mobilization of resources and the implementation of innovative solutions, enhancing the impact of the UNSDCF.</w:t>
      </w:r>
    </w:p>
    <w:p w14:paraId="286EEF12" w14:textId="77777777" w:rsidR="00F65012" w:rsidRPr="00DE7FDD" w:rsidRDefault="00F65012" w:rsidP="00F84DC3">
      <w:pPr>
        <w:spacing w:before="0" w:after="0"/>
        <w:ind w:left="426" w:right="-284" w:hanging="284"/>
        <w:rPr>
          <w:rFonts w:ascii="Gill Sans MT" w:hAnsi="Gill Sans MT"/>
          <w:szCs w:val="20"/>
        </w:rPr>
      </w:pPr>
    </w:p>
    <w:p w14:paraId="1A05A5C7" w14:textId="77777777" w:rsidR="00A57749" w:rsidRPr="00DE7FDD" w:rsidRDefault="00A57749" w:rsidP="00DE7FDD">
      <w:pPr>
        <w:spacing w:before="0" w:after="0"/>
        <w:ind w:right="-284"/>
        <w:rPr>
          <w:rFonts w:ascii="Gill Sans MT" w:hAnsi="Gill Sans MT"/>
          <w:szCs w:val="20"/>
        </w:rPr>
      </w:pPr>
    </w:p>
    <w:p w14:paraId="0DF24221" w14:textId="76B6CBC7" w:rsidR="009E7791" w:rsidRPr="00DE7FDD" w:rsidRDefault="00F65012" w:rsidP="00DE7FDD">
      <w:pPr>
        <w:spacing w:before="0" w:after="0"/>
        <w:ind w:right="-284"/>
        <w:jc w:val="center"/>
        <w:rPr>
          <w:rFonts w:ascii="Gill Sans MT" w:hAnsi="Gill Sans MT"/>
          <w:color w:val="00B0F0"/>
          <w:szCs w:val="20"/>
        </w:rPr>
      </w:pPr>
      <w:r w:rsidRPr="00DE7FDD">
        <w:rPr>
          <w:rFonts w:ascii="Gill Sans MT" w:hAnsi="Gill Sans MT"/>
          <w:color w:val="00B0F0"/>
          <w:szCs w:val="20"/>
        </w:rPr>
        <w:t>***</w:t>
      </w:r>
    </w:p>
    <w:p w14:paraId="1067B031" w14:textId="77777777" w:rsidR="00F65012" w:rsidRPr="00DE7FDD" w:rsidRDefault="00F65012" w:rsidP="00DE7FDD">
      <w:pPr>
        <w:spacing w:before="0" w:after="0"/>
        <w:jc w:val="left"/>
        <w:rPr>
          <w:rFonts w:ascii="Gill Sans MT" w:hAnsi="Gill Sans MT"/>
          <w:b/>
          <w:color w:val="002060"/>
          <w:sz w:val="28"/>
          <w:szCs w:val="28"/>
        </w:rPr>
      </w:pPr>
      <w:r w:rsidRPr="00DE7FDD">
        <w:rPr>
          <w:rFonts w:ascii="Gill Sans MT" w:hAnsi="Gill Sans MT"/>
          <w:b/>
          <w:color w:val="002060"/>
          <w:sz w:val="28"/>
          <w:szCs w:val="28"/>
        </w:rPr>
        <w:br w:type="page"/>
      </w:r>
    </w:p>
    <w:p w14:paraId="465895AE" w14:textId="2F9F6162" w:rsidR="003D093D" w:rsidRPr="00DE7FDD" w:rsidRDefault="00A57749" w:rsidP="00DE7FDD">
      <w:pPr>
        <w:tabs>
          <w:tab w:val="left" w:pos="0"/>
        </w:tabs>
        <w:spacing w:before="0" w:after="0"/>
        <w:ind w:left="567" w:right="-284" w:hanging="567"/>
        <w:rPr>
          <w:rFonts w:ascii="Gill Sans MT" w:hAnsi="Gill Sans MT"/>
          <w:sz w:val="28"/>
          <w:szCs w:val="28"/>
        </w:rPr>
      </w:pPr>
      <w:r w:rsidRPr="00DE7FDD">
        <w:rPr>
          <w:rFonts w:ascii="Gill Sans MT" w:hAnsi="Gill Sans MT"/>
          <w:b/>
          <w:color w:val="002060"/>
          <w:sz w:val="28"/>
          <w:szCs w:val="28"/>
        </w:rPr>
        <w:lastRenderedPageBreak/>
        <w:t>8.</w:t>
      </w:r>
      <w:r w:rsidRPr="00DE7FDD">
        <w:rPr>
          <w:rFonts w:ascii="Gill Sans MT" w:hAnsi="Gill Sans MT"/>
          <w:b/>
          <w:color w:val="002060"/>
          <w:sz w:val="28"/>
          <w:szCs w:val="28"/>
        </w:rPr>
        <w:tab/>
        <w:t>A</w:t>
      </w:r>
      <w:r w:rsidR="003D093D" w:rsidRPr="00DE7FDD">
        <w:rPr>
          <w:rFonts w:ascii="Gill Sans MT" w:hAnsi="Gill Sans MT"/>
          <w:b/>
          <w:color w:val="002060"/>
          <w:sz w:val="28"/>
          <w:szCs w:val="28"/>
        </w:rPr>
        <w:t>NNEXES</w:t>
      </w:r>
    </w:p>
    <w:p w14:paraId="275D4014" w14:textId="77777777" w:rsidR="00937FDC" w:rsidRPr="00DE7FDD" w:rsidRDefault="00937FDC" w:rsidP="00DE7FDD">
      <w:pPr>
        <w:widowControl w:val="0"/>
        <w:tabs>
          <w:tab w:val="left" w:pos="0"/>
          <w:tab w:val="left" w:pos="834"/>
        </w:tabs>
        <w:autoSpaceDE w:val="0"/>
        <w:autoSpaceDN w:val="0"/>
        <w:spacing w:before="0" w:after="0"/>
        <w:ind w:right="-284"/>
        <w:rPr>
          <w:rFonts w:ascii="Gill Sans MT" w:hAnsi="Gill Sans MT"/>
          <w:b/>
          <w:bCs/>
          <w:color w:val="00B0F0"/>
          <w:szCs w:val="20"/>
        </w:rPr>
      </w:pPr>
    </w:p>
    <w:p w14:paraId="404F90A1" w14:textId="2D4A0617" w:rsidR="00C56EF3" w:rsidRDefault="00C56EF3" w:rsidP="00C56EF3">
      <w:pPr>
        <w:spacing w:before="0" w:after="0"/>
        <w:ind w:right="-284"/>
        <w:jc w:val="left"/>
        <w:rPr>
          <w:rFonts w:ascii="Gill Sans MT" w:hAnsi="Gill Sans MT"/>
          <w:b/>
          <w:bCs/>
          <w:color w:val="00B0F0"/>
          <w:szCs w:val="20"/>
        </w:rPr>
      </w:pPr>
      <w:r w:rsidRPr="00DE7FDD">
        <w:rPr>
          <w:rFonts w:ascii="Gill Sans MT" w:hAnsi="Gill Sans MT"/>
          <w:b/>
          <w:bCs/>
          <w:color w:val="00B0F0"/>
          <w:szCs w:val="20"/>
        </w:rPr>
        <w:t xml:space="preserve">ANNEX </w:t>
      </w:r>
      <w:r w:rsidR="008C58F6">
        <w:rPr>
          <w:rFonts w:ascii="Gill Sans MT" w:hAnsi="Gill Sans MT"/>
          <w:b/>
          <w:bCs/>
          <w:color w:val="00B0F0"/>
          <w:szCs w:val="20"/>
        </w:rPr>
        <w:t>I</w:t>
      </w:r>
      <w:r w:rsidRPr="00DE7FDD">
        <w:rPr>
          <w:rFonts w:ascii="Gill Sans MT" w:hAnsi="Gill Sans MT"/>
          <w:b/>
          <w:bCs/>
          <w:color w:val="00B0F0"/>
          <w:szCs w:val="20"/>
        </w:rPr>
        <w:t xml:space="preserve">: </w:t>
      </w:r>
      <w:r>
        <w:rPr>
          <w:rFonts w:ascii="Gill Sans MT" w:hAnsi="Gill Sans MT"/>
          <w:b/>
          <w:bCs/>
          <w:color w:val="00B0F0"/>
          <w:szCs w:val="20"/>
        </w:rPr>
        <w:t xml:space="preserve">UNSDCF KAZAKHSTAN (2021-2025) </w:t>
      </w:r>
      <w:r w:rsidRPr="00BB4A3F">
        <w:rPr>
          <w:rFonts w:ascii="Gill Sans MT" w:hAnsi="Gill Sans MT"/>
          <w:b/>
          <w:bCs/>
          <w:color w:val="00B0F0"/>
          <w:szCs w:val="20"/>
        </w:rPr>
        <w:t>SUMMARY PERFORMANCE RATING</w:t>
      </w:r>
    </w:p>
    <w:p w14:paraId="148FEFDE" w14:textId="77777777" w:rsidR="00C56EF3" w:rsidRPr="00BB4A3F" w:rsidRDefault="00C56EF3" w:rsidP="00C56EF3">
      <w:pPr>
        <w:spacing w:before="0" w:after="0"/>
        <w:ind w:right="-284"/>
        <w:jc w:val="left"/>
        <w:rPr>
          <w:rFonts w:ascii="Gill Sans MT" w:hAnsi="Gill Sans MT"/>
          <w:b/>
          <w:bCs/>
          <w:color w:val="00B0F0"/>
          <w:szCs w:val="20"/>
        </w:rPr>
      </w:pPr>
    </w:p>
    <w:tbl>
      <w:tblPr>
        <w:tblW w:w="9303" w:type="dxa"/>
        <w:tblBorders>
          <w:top w:val="thinThickLargeGap" w:sz="24" w:space="0" w:color="00B0F0"/>
          <w:left w:val="thinThickLargeGap" w:sz="24" w:space="0" w:color="00B0F0"/>
          <w:bottom w:val="thickThinLargeGap" w:sz="24" w:space="0" w:color="00B0F0"/>
          <w:right w:val="thickThinLargeGap" w:sz="24" w:space="0" w:color="00B0F0"/>
          <w:insideH w:val="single" w:sz="6" w:space="0" w:color="00B0F0"/>
          <w:insideV w:val="single" w:sz="6" w:space="0" w:color="00B0F0"/>
        </w:tblBorders>
        <w:tblLook w:val="04A0" w:firstRow="1" w:lastRow="0" w:firstColumn="1" w:lastColumn="0" w:noHBand="0" w:noVBand="1"/>
      </w:tblPr>
      <w:tblGrid>
        <w:gridCol w:w="6290"/>
        <w:gridCol w:w="3013"/>
      </w:tblGrid>
      <w:tr w:rsidR="00C56EF3" w:rsidRPr="007268FA" w14:paraId="2946860A" w14:textId="77777777" w:rsidTr="00322B72">
        <w:tc>
          <w:tcPr>
            <w:tcW w:w="6290" w:type="dxa"/>
            <w:shd w:val="clear" w:color="auto" w:fill="auto"/>
          </w:tcPr>
          <w:p w14:paraId="70F1DADB" w14:textId="77777777" w:rsidR="00C56EF3" w:rsidRPr="007268FA" w:rsidRDefault="00C56EF3" w:rsidP="00322B72">
            <w:pPr>
              <w:tabs>
                <w:tab w:val="left" w:pos="0"/>
              </w:tabs>
              <w:spacing w:after="0"/>
              <w:ind w:right="-284"/>
              <w:jc w:val="center"/>
              <w:rPr>
                <w:rFonts w:ascii="Gill Sans MT" w:hAnsi="Gill Sans MT"/>
                <w:b/>
                <w:iCs/>
                <w:color w:val="FFFFFF" w:themeColor="background1"/>
                <w:sz w:val="18"/>
                <w:szCs w:val="18"/>
              </w:rPr>
            </w:pPr>
            <w:r w:rsidRPr="007268FA">
              <w:rPr>
                <w:rFonts w:ascii="Gill Sans MT" w:hAnsi="Gill Sans MT"/>
                <w:b/>
                <w:color w:val="00B0F0"/>
                <w:sz w:val="18"/>
                <w:szCs w:val="18"/>
              </w:rPr>
              <w:t>CRITERIA/ISSUE</w:t>
            </w:r>
          </w:p>
        </w:tc>
        <w:tc>
          <w:tcPr>
            <w:tcW w:w="3013" w:type="dxa"/>
            <w:shd w:val="clear" w:color="auto" w:fill="auto"/>
          </w:tcPr>
          <w:p w14:paraId="09660124" w14:textId="77777777" w:rsidR="00C56EF3" w:rsidRPr="007268FA" w:rsidRDefault="00C56EF3" w:rsidP="00322B72">
            <w:pPr>
              <w:tabs>
                <w:tab w:val="left" w:pos="0"/>
              </w:tabs>
              <w:spacing w:after="0"/>
              <w:ind w:right="30"/>
              <w:jc w:val="center"/>
              <w:rPr>
                <w:rFonts w:ascii="Gill Sans MT" w:hAnsi="Gill Sans MT"/>
                <w:b/>
                <w:color w:val="00B0F0"/>
                <w:sz w:val="18"/>
                <w:szCs w:val="18"/>
              </w:rPr>
            </w:pPr>
            <w:r w:rsidRPr="007268FA">
              <w:rPr>
                <w:rFonts w:ascii="Gill Sans MT" w:hAnsi="Gill Sans MT"/>
                <w:b/>
                <w:color w:val="00B0F0"/>
                <w:sz w:val="18"/>
                <w:szCs w:val="18"/>
              </w:rPr>
              <w:t>RATING</w:t>
            </w:r>
          </w:p>
        </w:tc>
      </w:tr>
      <w:tr w:rsidR="00C56EF3" w:rsidRPr="007268FA" w14:paraId="120363FC" w14:textId="77777777" w:rsidTr="00322B72">
        <w:tc>
          <w:tcPr>
            <w:tcW w:w="6290" w:type="dxa"/>
            <w:shd w:val="clear" w:color="auto" w:fill="00B0F0"/>
          </w:tcPr>
          <w:p w14:paraId="1190FDCF"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rPr>
            </w:pPr>
            <w:r w:rsidRPr="007268FA">
              <w:rPr>
                <w:rFonts w:ascii="Gill Sans MT" w:hAnsi="Gill Sans MT"/>
                <w:b/>
                <w:iCs/>
                <w:color w:val="FFFFFF" w:themeColor="background1"/>
                <w:sz w:val="18"/>
                <w:szCs w:val="18"/>
              </w:rPr>
              <w:t>A. STRATEGIC RELEVANCE</w:t>
            </w:r>
          </w:p>
        </w:tc>
        <w:tc>
          <w:tcPr>
            <w:tcW w:w="3013" w:type="dxa"/>
            <w:shd w:val="clear" w:color="auto" w:fill="00B0F0"/>
          </w:tcPr>
          <w:p w14:paraId="0265AF51"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rPr>
            </w:pPr>
            <w:r w:rsidRPr="007268FA">
              <w:rPr>
                <w:rFonts w:ascii="Gill Sans MT" w:hAnsi="Gill Sans MT"/>
                <w:b/>
                <w:iCs/>
                <w:color w:val="FFFFFF" w:themeColor="background1"/>
                <w:sz w:val="18"/>
                <w:szCs w:val="18"/>
              </w:rPr>
              <w:t>MEDIAN SCORE</w:t>
            </w:r>
          </w:p>
        </w:tc>
      </w:tr>
      <w:tr w:rsidR="00C56EF3" w:rsidRPr="00E925D2" w14:paraId="77457D63" w14:textId="77777777" w:rsidTr="00322B72">
        <w:tc>
          <w:tcPr>
            <w:tcW w:w="6290" w:type="dxa"/>
            <w:shd w:val="clear" w:color="auto" w:fill="auto"/>
          </w:tcPr>
          <w:p w14:paraId="271F7ED0"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lang w:val="en-GB"/>
              </w:rPr>
            </w:pPr>
            <w:r w:rsidRPr="007268FA">
              <w:rPr>
                <w:rFonts w:ascii="Gill Sans MT" w:hAnsi="Gill Sans MT"/>
                <w:sz w:val="18"/>
                <w:szCs w:val="18"/>
                <w:lang w:val="en-GB"/>
              </w:rPr>
              <w:t>A1. Alignment with SDGs and National strategic priorities</w:t>
            </w:r>
          </w:p>
        </w:tc>
        <w:tc>
          <w:tcPr>
            <w:tcW w:w="3013" w:type="dxa"/>
            <w:shd w:val="clear" w:color="auto" w:fill="auto"/>
          </w:tcPr>
          <w:p w14:paraId="7E50A7E2"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sidRPr="000F559E">
              <w:rPr>
                <w:rFonts w:ascii="Gill Sans MT" w:hAnsi="Gill Sans MT"/>
                <w:b/>
                <w:iCs/>
                <w:color w:val="000000" w:themeColor="text1"/>
                <w:sz w:val="18"/>
                <w:szCs w:val="18"/>
                <w:lang w:val="en-GB"/>
              </w:rPr>
              <w:t>HS</w:t>
            </w:r>
          </w:p>
        </w:tc>
      </w:tr>
      <w:tr w:rsidR="00C56EF3" w:rsidRPr="00BF3440" w14:paraId="44B4E9C1" w14:textId="77777777" w:rsidTr="00322B72">
        <w:tc>
          <w:tcPr>
            <w:tcW w:w="6290" w:type="dxa"/>
            <w:shd w:val="clear" w:color="auto" w:fill="auto"/>
          </w:tcPr>
          <w:p w14:paraId="3FE83B92" w14:textId="77777777" w:rsidR="00C56EF3" w:rsidRPr="00E925D2" w:rsidRDefault="00C56EF3" w:rsidP="00322B72">
            <w:pPr>
              <w:spacing w:after="0"/>
              <w:rPr>
                <w:rFonts w:ascii="Gill Sans MT" w:hAnsi="Gill Sans MT"/>
                <w:sz w:val="18"/>
                <w:szCs w:val="18"/>
                <w:lang w:val="en-GB"/>
              </w:rPr>
            </w:pPr>
            <w:r w:rsidRPr="007268FA">
              <w:rPr>
                <w:rFonts w:ascii="Gill Sans MT" w:hAnsi="Gill Sans MT"/>
                <w:sz w:val="18"/>
                <w:szCs w:val="18"/>
                <w:lang w:val="en-GB"/>
              </w:rPr>
              <w:t>A2. Relevance to national, regional and global priorities and beneficiary needs</w:t>
            </w:r>
          </w:p>
        </w:tc>
        <w:tc>
          <w:tcPr>
            <w:tcW w:w="3013" w:type="dxa"/>
            <w:shd w:val="clear" w:color="auto" w:fill="auto"/>
          </w:tcPr>
          <w:p w14:paraId="4B422C93"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sidRPr="000F559E">
              <w:rPr>
                <w:rFonts w:ascii="Gill Sans MT" w:hAnsi="Gill Sans MT"/>
                <w:b/>
                <w:iCs/>
                <w:color w:val="000000" w:themeColor="text1"/>
                <w:sz w:val="18"/>
                <w:szCs w:val="18"/>
                <w:lang w:val="en-GB"/>
              </w:rPr>
              <w:t>HS</w:t>
            </w:r>
          </w:p>
        </w:tc>
      </w:tr>
      <w:tr w:rsidR="00C56EF3" w:rsidRPr="00E925D2" w14:paraId="63704FAC" w14:textId="77777777" w:rsidTr="00322B72">
        <w:tc>
          <w:tcPr>
            <w:tcW w:w="6290" w:type="dxa"/>
            <w:shd w:val="clear" w:color="auto" w:fill="auto"/>
          </w:tcPr>
          <w:p w14:paraId="6B786F98"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lang w:val="en-GB"/>
              </w:rPr>
            </w:pPr>
            <w:r w:rsidRPr="007268FA">
              <w:rPr>
                <w:rFonts w:ascii="Gill Sans MT" w:hAnsi="Gill Sans MT"/>
                <w:sz w:val="18"/>
                <w:szCs w:val="18"/>
                <w:lang w:val="en-GB"/>
              </w:rPr>
              <w:t>A3. Dynamic and Responsive CF</w:t>
            </w:r>
          </w:p>
        </w:tc>
        <w:tc>
          <w:tcPr>
            <w:tcW w:w="3013" w:type="dxa"/>
            <w:shd w:val="clear" w:color="auto" w:fill="auto"/>
          </w:tcPr>
          <w:p w14:paraId="065E1C4C"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sidRPr="000F559E">
              <w:rPr>
                <w:rFonts w:ascii="Gill Sans MT" w:hAnsi="Gill Sans MT"/>
                <w:b/>
                <w:iCs/>
                <w:color w:val="000000" w:themeColor="text1"/>
                <w:sz w:val="18"/>
                <w:szCs w:val="18"/>
                <w:lang w:val="en-GB"/>
              </w:rPr>
              <w:t>S</w:t>
            </w:r>
          </w:p>
        </w:tc>
      </w:tr>
      <w:tr w:rsidR="00C56EF3" w:rsidRPr="007268FA" w14:paraId="78FE5D17" w14:textId="77777777" w:rsidTr="00322B72">
        <w:tc>
          <w:tcPr>
            <w:tcW w:w="6290" w:type="dxa"/>
            <w:shd w:val="clear" w:color="auto" w:fill="00B0F0"/>
          </w:tcPr>
          <w:p w14:paraId="66AD5EEF"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rPr>
            </w:pPr>
            <w:r w:rsidRPr="007268FA">
              <w:rPr>
                <w:rFonts w:ascii="Gill Sans MT" w:hAnsi="Gill Sans MT"/>
                <w:b/>
                <w:iCs/>
                <w:color w:val="FFFFFF" w:themeColor="background1"/>
                <w:sz w:val="18"/>
                <w:szCs w:val="18"/>
              </w:rPr>
              <w:t>B. COHERENCE</w:t>
            </w:r>
          </w:p>
        </w:tc>
        <w:tc>
          <w:tcPr>
            <w:tcW w:w="3013" w:type="dxa"/>
            <w:shd w:val="clear" w:color="auto" w:fill="00B0F0"/>
          </w:tcPr>
          <w:p w14:paraId="241FF4C8"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sidRPr="000F559E">
              <w:rPr>
                <w:rFonts w:ascii="Gill Sans MT" w:hAnsi="Gill Sans MT"/>
                <w:b/>
                <w:iCs/>
                <w:color w:val="000000" w:themeColor="text1"/>
                <w:sz w:val="18"/>
                <w:szCs w:val="18"/>
                <w:lang w:val="en-GB"/>
              </w:rPr>
              <w:t>MEDIAN SCORE</w:t>
            </w:r>
          </w:p>
        </w:tc>
      </w:tr>
      <w:tr w:rsidR="00C56EF3" w:rsidRPr="00E925D2" w14:paraId="405A6F37" w14:textId="77777777" w:rsidTr="00322B72">
        <w:tc>
          <w:tcPr>
            <w:tcW w:w="6290" w:type="dxa"/>
            <w:shd w:val="clear" w:color="auto" w:fill="auto"/>
          </w:tcPr>
          <w:p w14:paraId="514643A6"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B1. CF position, credibility and reliability </w:t>
            </w:r>
          </w:p>
        </w:tc>
        <w:tc>
          <w:tcPr>
            <w:tcW w:w="3013" w:type="dxa"/>
            <w:shd w:val="clear" w:color="auto" w:fill="auto"/>
          </w:tcPr>
          <w:p w14:paraId="0F9E20BB"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sidRPr="000F559E">
              <w:rPr>
                <w:rFonts w:ascii="Gill Sans MT" w:hAnsi="Gill Sans MT"/>
                <w:b/>
                <w:iCs/>
                <w:color w:val="000000" w:themeColor="text1"/>
                <w:sz w:val="18"/>
                <w:szCs w:val="18"/>
                <w:lang w:val="en-GB"/>
              </w:rPr>
              <w:t>S</w:t>
            </w:r>
          </w:p>
        </w:tc>
      </w:tr>
      <w:tr w:rsidR="00C56EF3" w:rsidRPr="00E925D2" w14:paraId="0B152DA9" w14:textId="77777777" w:rsidTr="00322B72">
        <w:tc>
          <w:tcPr>
            <w:tcW w:w="6290" w:type="dxa"/>
            <w:shd w:val="clear" w:color="auto" w:fill="auto"/>
          </w:tcPr>
          <w:p w14:paraId="68695D2E"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B2. CF complementarity, harmonisation and co-ordination </w:t>
            </w:r>
          </w:p>
        </w:tc>
        <w:tc>
          <w:tcPr>
            <w:tcW w:w="3013" w:type="dxa"/>
            <w:shd w:val="clear" w:color="auto" w:fill="auto"/>
          </w:tcPr>
          <w:p w14:paraId="2D28A380"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sidRPr="000F559E">
              <w:rPr>
                <w:rFonts w:ascii="Gill Sans MT" w:hAnsi="Gill Sans MT"/>
                <w:b/>
                <w:iCs/>
                <w:color w:val="000000" w:themeColor="text1"/>
                <w:sz w:val="18"/>
                <w:szCs w:val="18"/>
                <w:lang w:val="en-GB"/>
              </w:rPr>
              <w:t>S</w:t>
            </w:r>
          </w:p>
        </w:tc>
      </w:tr>
      <w:tr w:rsidR="00C56EF3" w:rsidRPr="00E925D2" w14:paraId="656E8072" w14:textId="77777777" w:rsidTr="00322B72">
        <w:tc>
          <w:tcPr>
            <w:tcW w:w="6290" w:type="dxa"/>
            <w:shd w:val="clear" w:color="auto" w:fill="auto"/>
          </w:tcPr>
          <w:p w14:paraId="46855CCC"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B3. Synergies and interlinkages of interventions </w:t>
            </w:r>
          </w:p>
        </w:tc>
        <w:tc>
          <w:tcPr>
            <w:tcW w:w="3013" w:type="dxa"/>
            <w:shd w:val="clear" w:color="auto" w:fill="auto"/>
          </w:tcPr>
          <w:p w14:paraId="0545E4FD"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sidRPr="000F559E">
              <w:rPr>
                <w:rFonts w:ascii="Gill Sans MT" w:hAnsi="Gill Sans MT"/>
                <w:b/>
                <w:iCs/>
                <w:color w:val="000000" w:themeColor="text1"/>
                <w:sz w:val="18"/>
                <w:szCs w:val="18"/>
                <w:lang w:val="en-GB"/>
              </w:rPr>
              <w:t>S</w:t>
            </w:r>
          </w:p>
        </w:tc>
      </w:tr>
      <w:tr w:rsidR="00C56EF3" w:rsidRPr="00E925D2" w14:paraId="496EC34A" w14:textId="77777777" w:rsidTr="00322B72">
        <w:tc>
          <w:tcPr>
            <w:tcW w:w="6290" w:type="dxa"/>
            <w:shd w:val="clear" w:color="auto" w:fill="auto"/>
          </w:tcPr>
          <w:p w14:paraId="5B427AA4"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B4. Forging strategic and effective partnerships </w:t>
            </w:r>
          </w:p>
        </w:tc>
        <w:tc>
          <w:tcPr>
            <w:tcW w:w="3013" w:type="dxa"/>
            <w:shd w:val="clear" w:color="auto" w:fill="auto"/>
          </w:tcPr>
          <w:p w14:paraId="2067CEA1"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sidRPr="000F559E">
              <w:rPr>
                <w:rFonts w:ascii="Gill Sans MT" w:hAnsi="Gill Sans MT"/>
                <w:b/>
                <w:iCs/>
                <w:color w:val="000000" w:themeColor="text1"/>
                <w:sz w:val="18"/>
                <w:szCs w:val="18"/>
                <w:lang w:val="en-GB"/>
              </w:rPr>
              <w:t>S</w:t>
            </w:r>
          </w:p>
        </w:tc>
      </w:tr>
      <w:tr w:rsidR="00C56EF3" w:rsidRPr="007268FA" w14:paraId="3F7669F6" w14:textId="77777777" w:rsidTr="00322B72">
        <w:tc>
          <w:tcPr>
            <w:tcW w:w="6290" w:type="dxa"/>
            <w:shd w:val="clear" w:color="auto" w:fill="00B0F0"/>
          </w:tcPr>
          <w:p w14:paraId="3946CEB1"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rPr>
            </w:pPr>
            <w:r w:rsidRPr="007268FA">
              <w:rPr>
                <w:rFonts w:ascii="Gill Sans MT" w:hAnsi="Gill Sans MT"/>
                <w:b/>
                <w:iCs/>
                <w:color w:val="FFFFFF" w:themeColor="background1"/>
                <w:sz w:val="18"/>
                <w:szCs w:val="18"/>
              </w:rPr>
              <w:t>C. EFFECTIVENESS</w:t>
            </w:r>
          </w:p>
        </w:tc>
        <w:tc>
          <w:tcPr>
            <w:tcW w:w="3013" w:type="dxa"/>
            <w:shd w:val="clear" w:color="auto" w:fill="00B0F0"/>
          </w:tcPr>
          <w:p w14:paraId="6C7429D9" w14:textId="77777777" w:rsidR="00C56EF3" w:rsidRPr="000F559E" w:rsidRDefault="00C56EF3" w:rsidP="00322B72">
            <w:pPr>
              <w:tabs>
                <w:tab w:val="left" w:pos="0"/>
              </w:tabs>
              <w:spacing w:after="0"/>
              <w:ind w:right="-284"/>
              <w:rPr>
                <w:rFonts w:ascii="Gill Sans MT" w:hAnsi="Gill Sans MT"/>
                <w:b/>
                <w:iCs/>
                <w:color w:val="000000" w:themeColor="text1"/>
                <w:sz w:val="18"/>
                <w:szCs w:val="18"/>
              </w:rPr>
            </w:pPr>
            <w:r w:rsidRPr="000F559E">
              <w:rPr>
                <w:rFonts w:ascii="Gill Sans MT" w:hAnsi="Gill Sans MT"/>
                <w:b/>
                <w:iCs/>
                <w:color w:val="000000" w:themeColor="text1"/>
                <w:sz w:val="18"/>
                <w:szCs w:val="18"/>
                <w:lang w:val="en-GB"/>
              </w:rPr>
              <w:t>MEDIAN SCORE</w:t>
            </w:r>
          </w:p>
        </w:tc>
      </w:tr>
      <w:tr w:rsidR="00C56EF3" w:rsidRPr="00E925D2" w14:paraId="40FFD95B" w14:textId="77777777" w:rsidTr="00322B72">
        <w:tc>
          <w:tcPr>
            <w:tcW w:w="6290" w:type="dxa"/>
            <w:shd w:val="clear" w:color="auto" w:fill="auto"/>
          </w:tcPr>
          <w:p w14:paraId="3CCBCD39"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C1.1 Delivery of CF outputs </w:t>
            </w:r>
          </w:p>
        </w:tc>
        <w:tc>
          <w:tcPr>
            <w:tcW w:w="3013" w:type="dxa"/>
            <w:shd w:val="clear" w:color="auto" w:fill="auto"/>
          </w:tcPr>
          <w:p w14:paraId="718CC8CA"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7268FA" w14:paraId="5B35E2AC" w14:textId="77777777" w:rsidTr="00322B72">
        <w:tc>
          <w:tcPr>
            <w:tcW w:w="6290" w:type="dxa"/>
            <w:shd w:val="clear" w:color="auto" w:fill="auto"/>
          </w:tcPr>
          <w:p w14:paraId="32424828"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C1.2 Progress towards outcomes </w:t>
            </w:r>
          </w:p>
        </w:tc>
        <w:tc>
          <w:tcPr>
            <w:tcW w:w="3013" w:type="dxa"/>
            <w:shd w:val="clear" w:color="auto" w:fill="auto"/>
          </w:tcPr>
          <w:p w14:paraId="33D7070A"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7268FA" w14:paraId="654CB518" w14:textId="77777777" w:rsidTr="00322B72">
        <w:tc>
          <w:tcPr>
            <w:tcW w:w="6290" w:type="dxa"/>
            <w:shd w:val="clear" w:color="auto" w:fill="auto"/>
          </w:tcPr>
          <w:p w14:paraId="3D45CABC"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Outcome 1</w:t>
            </w:r>
            <w:r>
              <w:rPr>
                <w:rFonts w:ascii="Gill Sans MT" w:hAnsi="Gill Sans MT"/>
                <w:sz w:val="18"/>
                <w:szCs w:val="18"/>
                <w:lang w:val="en-GB"/>
              </w:rPr>
              <w:t>.1</w:t>
            </w:r>
            <w:r w:rsidRPr="007268FA">
              <w:rPr>
                <w:rFonts w:ascii="Gill Sans MT" w:hAnsi="Gill Sans MT"/>
                <w:sz w:val="18"/>
                <w:szCs w:val="18"/>
                <w:lang w:val="en-GB"/>
              </w:rPr>
              <w:t xml:space="preserve"> </w:t>
            </w:r>
          </w:p>
        </w:tc>
        <w:tc>
          <w:tcPr>
            <w:tcW w:w="3013" w:type="dxa"/>
            <w:shd w:val="clear" w:color="auto" w:fill="auto"/>
          </w:tcPr>
          <w:p w14:paraId="397F5781"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7268FA" w14:paraId="72A3A45A" w14:textId="77777777" w:rsidTr="00322B72">
        <w:tc>
          <w:tcPr>
            <w:tcW w:w="6290" w:type="dxa"/>
            <w:shd w:val="clear" w:color="auto" w:fill="auto"/>
          </w:tcPr>
          <w:p w14:paraId="4ACC53A0"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 Outcome </w:t>
            </w:r>
            <w:r>
              <w:rPr>
                <w:rFonts w:ascii="Gill Sans MT" w:hAnsi="Gill Sans MT"/>
                <w:sz w:val="18"/>
                <w:szCs w:val="18"/>
                <w:lang w:val="en-GB"/>
              </w:rPr>
              <w:t>1.</w:t>
            </w:r>
            <w:r w:rsidRPr="007268FA">
              <w:rPr>
                <w:rFonts w:ascii="Gill Sans MT" w:hAnsi="Gill Sans MT"/>
                <w:sz w:val="18"/>
                <w:szCs w:val="18"/>
                <w:lang w:val="en-GB"/>
              </w:rPr>
              <w:t xml:space="preserve">2 </w:t>
            </w:r>
          </w:p>
        </w:tc>
        <w:tc>
          <w:tcPr>
            <w:tcW w:w="3013" w:type="dxa"/>
            <w:shd w:val="clear" w:color="auto" w:fill="auto"/>
          </w:tcPr>
          <w:p w14:paraId="1BB10F46"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7268FA" w14:paraId="776E9058" w14:textId="77777777" w:rsidTr="00322B72">
        <w:tc>
          <w:tcPr>
            <w:tcW w:w="6290" w:type="dxa"/>
            <w:shd w:val="clear" w:color="auto" w:fill="auto"/>
          </w:tcPr>
          <w:p w14:paraId="0AE50C2E"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 Outcome </w:t>
            </w:r>
            <w:r>
              <w:rPr>
                <w:rFonts w:ascii="Gill Sans MT" w:hAnsi="Gill Sans MT"/>
                <w:sz w:val="18"/>
                <w:szCs w:val="18"/>
                <w:lang w:val="en-GB"/>
              </w:rPr>
              <w:t>2.1</w:t>
            </w:r>
          </w:p>
        </w:tc>
        <w:tc>
          <w:tcPr>
            <w:tcW w:w="3013" w:type="dxa"/>
            <w:shd w:val="clear" w:color="auto" w:fill="auto"/>
          </w:tcPr>
          <w:p w14:paraId="10110161"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MS</w:t>
            </w:r>
          </w:p>
        </w:tc>
      </w:tr>
      <w:tr w:rsidR="00C56EF3" w:rsidRPr="007268FA" w14:paraId="3D01EAB3" w14:textId="77777777" w:rsidTr="00322B72">
        <w:tc>
          <w:tcPr>
            <w:tcW w:w="6290" w:type="dxa"/>
            <w:shd w:val="clear" w:color="auto" w:fill="auto"/>
          </w:tcPr>
          <w:p w14:paraId="67A48351"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 Outcome </w:t>
            </w:r>
            <w:r>
              <w:rPr>
                <w:rFonts w:ascii="Gill Sans MT" w:hAnsi="Gill Sans MT"/>
                <w:sz w:val="18"/>
                <w:szCs w:val="18"/>
                <w:lang w:val="en-GB"/>
              </w:rPr>
              <w:t>2.</w:t>
            </w:r>
            <w:r w:rsidRPr="007268FA">
              <w:rPr>
                <w:rFonts w:ascii="Gill Sans MT" w:hAnsi="Gill Sans MT"/>
                <w:sz w:val="18"/>
                <w:szCs w:val="18"/>
                <w:lang w:val="en-GB"/>
              </w:rPr>
              <w:t>2</w:t>
            </w:r>
          </w:p>
        </w:tc>
        <w:tc>
          <w:tcPr>
            <w:tcW w:w="3013" w:type="dxa"/>
            <w:shd w:val="clear" w:color="auto" w:fill="auto"/>
          </w:tcPr>
          <w:p w14:paraId="2D4EA44D"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7268FA" w14:paraId="5016BF2E" w14:textId="77777777" w:rsidTr="00322B72">
        <w:tc>
          <w:tcPr>
            <w:tcW w:w="6290" w:type="dxa"/>
            <w:shd w:val="clear" w:color="auto" w:fill="auto"/>
          </w:tcPr>
          <w:p w14:paraId="0D95AEDF"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 Outcome </w:t>
            </w:r>
            <w:r>
              <w:rPr>
                <w:rFonts w:ascii="Gill Sans MT" w:hAnsi="Gill Sans MT"/>
                <w:sz w:val="18"/>
                <w:szCs w:val="18"/>
                <w:lang w:val="en-GB"/>
              </w:rPr>
              <w:t>3.1</w:t>
            </w:r>
          </w:p>
        </w:tc>
        <w:tc>
          <w:tcPr>
            <w:tcW w:w="3013" w:type="dxa"/>
            <w:shd w:val="clear" w:color="auto" w:fill="auto"/>
          </w:tcPr>
          <w:p w14:paraId="42624C52"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7268FA" w14:paraId="163DE088" w14:textId="77777777" w:rsidTr="00322B72">
        <w:tc>
          <w:tcPr>
            <w:tcW w:w="6290" w:type="dxa"/>
            <w:shd w:val="clear" w:color="auto" w:fill="auto"/>
          </w:tcPr>
          <w:p w14:paraId="13B115F0"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 Outcome </w:t>
            </w:r>
            <w:r>
              <w:rPr>
                <w:rFonts w:ascii="Gill Sans MT" w:hAnsi="Gill Sans MT"/>
                <w:sz w:val="18"/>
                <w:szCs w:val="18"/>
                <w:lang w:val="en-GB"/>
              </w:rPr>
              <w:t>3.</w:t>
            </w:r>
            <w:r w:rsidRPr="007268FA">
              <w:rPr>
                <w:rFonts w:ascii="Gill Sans MT" w:hAnsi="Gill Sans MT"/>
                <w:sz w:val="18"/>
                <w:szCs w:val="18"/>
                <w:lang w:val="en-GB"/>
              </w:rPr>
              <w:t>2</w:t>
            </w:r>
          </w:p>
        </w:tc>
        <w:tc>
          <w:tcPr>
            <w:tcW w:w="3013" w:type="dxa"/>
            <w:shd w:val="clear" w:color="auto" w:fill="auto"/>
          </w:tcPr>
          <w:p w14:paraId="0BA363F2"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MS</w:t>
            </w:r>
          </w:p>
        </w:tc>
      </w:tr>
      <w:tr w:rsidR="00C56EF3" w:rsidRPr="00E925D2" w14:paraId="71E70E0A" w14:textId="77777777" w:rsidTr="00322B72">
        <w:tc>
          <w:tcPr>
            <w:tcW w:w="6290" w:type="dxa"/>
            <w:shd w:val="clear" w:color="auto" w:fill="auto"/>
          </w:tcPr>
          <w:p w14:paraId="5EDB7BEC"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C2. Adopting and promotion of resilience-building approaches </w:t>
            </w:r>
          </w:p>
        </w:tc>
        <w:tc>
          <w:tcPr>
            <w:tcW w:w="3013" w:type="dxa"/>
            <w:shd w:val="clear" w:color="auto" w:fill="auto"/>
          </w:tcPr>
          <w:p w14:paraId="252E079E"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MS</w:t>
            </w:r>
          </w:p>
        </w:tc>
      </w:tr>
      <w:tr w:rsidR="00C56EF3" w:rsidRPr="00E925D2" w14:paraId="418B732E" w14:textId="77777777" w:rsidTr="00322B72">
        <w:tc>
          <w:tcPr>
            <w:tcW w:w="6290" w:type="dxa"/>
            <w:shd w:val="clear" w:color="auto" w:fill="auto"/>
          </w:tcPr>
          <w:p w14:paraId="48128713"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C3. CF focus on national capacity development </w:t>
            </w:r>
          </w:p>
        </w:tc>
        <w:tc>
          <w:tcPr>
            <w:tcW w:w="3013" w:type="dxa"/>
            <w:shd w:val="clear" w:color="auto" w:fill="auto"/>
          </w:tcPr>
          <w:p w14:paraId="09D4BE0B"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F37680" w14:paraId="409E064B" w14:textId="77777777" w:rsidTr="00322B72">
        <w:tc>
          <w:tcPr>
            <w:tcW w:w="6290" w:type="dxa"/>
            <w:shd w:val="clear" w:color="auto" w:fill="auto"/>
          </w:tcPr>
          <w:p w14:paraId="1DCE749E"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C4. Targeting the most vulnerable, disadvantaged, and marginalized population</w:t>
            </w:r>
          </w:p>
        </w:tc>
        <w:tc>
          <w:tcPr>
            <w:tcW w:w="3013" w:type="dxa"/>
            <w:shd w:val="clear" w:color="auto" w:fill="auto"/>
          </w:tcPr>
          <w:p w14:paraId="145CA120"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7268FA" w14:paraId="483013AF" w14:textId="77777777" w:rsidTr="00322B72">
        <w:tc>
          <w:tcPr>
            <w:tcW w:w="6290" w:type="dxa"/>
            <w:shd w:val="clear" w:color="auto" w:fill="00B0F0"/>
          </w:tcPr>
          <w:p w14:paraId="09643188"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rPr>
            </w:pPr>
            <w:r w:rsidRPr="007268FA">
              <w:rPr>
                <w:rFonts w:ascii="Gill Sans MT" w:hAnsi="Gill Sans MT"/>
                <w:b/>
                <w:iCs/>
                <w:color w:val="FFFFFF" w:themeColor="background1"/>
                <w:sz w:val="18"/>
                <w:szCs w:val="18"/>
              </w:rPr>
              <w:t>D. EFFICIENCY</w:t>
            </w:r>
          </w:p>
        </w:tc>
        <w:tc>
          <w:tcPr>
            <w:tcW w:w="3013" w:type="dxa"/>
            <w:shd w:val="clear" w:color="auto" w:fill="00B0F0"/>
          </w:tcPr>
          <w:p w14:paraId="63CCF06B" w14:textId="77777777" w:rsidR="00C56EF3" w:rsidRPr="000F559E" w:rsidRDefault="00C56EF3" w:rsidP="00322B72">
            <w:pPr>
              <w:tabs>
                <w:tab w:val="left" w:pos="0"/>
              </w:tabs>
              <w:spacing w:after="0"/>
              <w:ind w:right="-284"/>
              <w:rPr>
                <w:rFonts w:ascii="Gill Sans MT" w:hAnsi="Gill Sans MT"/>
                <w:b/>
                <w:iCs/>
                <w:color w:val="000000" w:themeColor="text1"/>
                <w:sz w:val="18"/>
                <w:szCs w:val="18"/>
              </w:rPr>
            </w:pPr>
            <w:r w:rsidRPr="000F559E">
              <w:rPr>
                <w:rFonts w:ascii="Gill Sans MT" w:hAnsi="Gill Sans MT"/>
                <w:b/>
                <w:iCs/>
                <w:color w:val="000000" w:themeColor="text1"/>
                <w:sz w:val="18"/>
                <w:szCs w:val="18"/>
                <w:lang w:val="en-GB"/>
              </w:rPr>
              <w:t>MEDIAN SCORE</w:t>
            </w:r>
          </w:p>
        </w:tc>
      </w:tr>
      <w:tr w:rsidR="00C56EF3" w:rsidRPr="007268FA" w14:paraId="6C9DDBF0" w14:textId="77777777" w:rsidTr="00322B72">
        <w:tc>
          <w:tcPr>
            <w:tcW w:w="6290" w:type="dxa"/>
            <w:shd w:val="clear" w:color="auto" w:fill="auto"/>
          </w:tcPr>
          <w:p w14:paraId="7770001B"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D1. Integrated funding framework </w:t>
            </w:r>
          </w:p>
        </w:tc>
        <w:tc>
          <w:tcPr>
            <w:tcW w:w="3013" w:type="dxa"/>
            <w:shd w:val="clear" w:color="auto" w:fill="auto"/>
          </w:tcPr>
          <w:p w14:paraId="1EC0FC5A" w14:textId="1337CF1F" w:rsidR="00C56EF3" w:rsidRPr="000F559E" w:rsidRDefault="00C32EC7"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M</w:t>
            </w:r>
            <w:r w:rsidR="00C56EF3">
              <w:rPr>
                <w:rFonts w:ascii="Gill Sans MT" w:hAnsi="Gill Sans MT"/>
                <w:b/>
                <w:iCs/>
                <w:color w:val="000000" w:themeColor="text1"/>
                <w:sz w:val="18"/>
                <w:szCs w:val="18"/>
                <w:lang w:val="en-GB"/>
              </w:rPr>
              <w:t>S</w:t>
            </w:r>
          </w:p>
        </w:tc>
      </w:tr>
      <w:tr w:rsidR="00C56EF3" w:rsidRPr="00E925D2" w14:paraId="4EF2DE40" w14:textId="77777777" w:rsidTr="00322B72">
        <w:tc>
          <w:tcPr>
            <w:tcW w:w="6290" w:type="dxa"/>
            <w:shd w:val="clear" w:color="auto" w:fill="auto"/>
          </w:tcPr>
          <w:p w14:paraId="7F0B7ED2"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D2. Collectively prioritized activities based on the needs </w:t>
            </w:r>
          </w:p>
        </w:tc>
        <w:tc>
          <w:tcPr>
            <w:tcW w:w="3013" w:type="dxa"/>
            <w:shd w:val="clear" w:color="auto" w:fill="auto"/>
          </w:tcPr>
          <w:p w14:paraId="770D2935"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MS</w:t>
            </w:r>
          </w:p>
        </w:tc>
      </w:tr>
      <w:tr w:rsidR="00C56EF3" w:rsidRPr="00F37680" w14:paraId="1C2CD2DE" w14:textId="77777777" w:rsidTr="00322B72">
        <w:tc>
          <w:tcPr>
            <w:tcW w:w="6290" w:type="dxa"/>
            <w:shd w:val="clear" w:color="auto" w:fill="auto"/>
          </w:tcPr>
          <w:p w14:paraId="56450ACD"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D3. Effective reallocation of resources to emerging needs and priorities </w:t>
            </w:r>
          </w:p>
        </w:tc>
        <w:tc>
          <w:tcPr>
            <w:tcW w:w="3013" w:type="dxa"/>
            <w:shd w:val="clear" w:color="auto" w:fill="auto"/>
          </w:tcPr>
          <w:p w14:paraId="31BC343D"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7268FA" w14:paraId="1F665CB8" w14:textId="77777777" w:rsidTr="00322B72">
        <w:tc>
          <w:tcPr>
            <w:tcW w:w="6290" w:type="dxa"/>
            <w:shd w:val="clear" w:color="auto" w:fill="auto"/>
          </w:tcPr>
          <w:p w14:paraId="7EA245CB"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D.4 Timeliness of actions </w:t>
            </w:r>
          </w:p>
        </w:tc>
        <w:tc>
          <w:tcPr>
            <w:tcW w:w="3013" w:type="dxa"/>
            <w:shd w:val="clear" w:color="auto" w:fill="auto"/>
          </w:tcPr>
          <w:p w14:paraId="325C70F6"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7268FA" w14:paraId="32C1CB40" w14:textId="77777777" w:rsidTr="00322B72">
        <w:tc>
          <w:tcPr>
            <w:tcW w:w="6290" w:type="dxa"/>
            <w:shd w:val="clear" w:color="auto" w:fill="00B0F0"/>
          </w:tcPr>
          <w:p w14:paraId="34FFC008"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rPr>
            </w:pPr>
            <w:r w:rsidRPr="007268FA">
              <w:rPr>
                <w:rFonts w:ascii="Gill Sans MT" w:hAnsi="Gill Sans MT"/>
                <w:b/>
                <w:iCs/>
                <w:color w:val="FFFFFF" w:themeColor="background1"/>
                <w:sz w:val="18"/>
                <w:szCs w:val="18"/>
              </w:rPr>
              <w:t>E. SUSTAINABILITY</w:t>
            </w:r>
          </w:p>
        </w:tc>
        <w:tc>
          <w:tcPr>
            <w:tcW w:w="3013" w:type="dxa"/>
            <w:shd w:val="clear" w:color="auto" w:fill="00B0F0"/>
          </w:tcPr>
          <w:p w14:paraId="5276CDCB" w14:textId="77777777" w:rsidR="00C56EF3" w:rsidRPr="000F559E" w:rsidRDefault="00C56EF3" w:rsidP="00322B72">
            <w:pPr>
              <w:tabs>
                <w:tab w:val="left" w:pos="0"/>
              </w:tabs>
              <w:spacing w:after="0"/>
              <w:ind w:right="-284"/>
              <w:rPr>
                <w:rFonts w:ascii="Gill Sans MT" w:hAnsi="Gill Sans MT"/>
                <w:b/>
                <w:iCs/>
                <w:color w:val="000000" w:themeColor="text1"/>
                <w:sz w:val="18"/>
                <w:szCs w:val="18"/>
              </w:rPr>
            </w:pPr>
            <w:r w:rsidRPr="000F559E">
              <w:rPr>
                <w:rFonts w:ascii="Gill Sans MT" w:hAnsi="Gill Sans MT"/>
                <w:b/>
                <w:iCs/>
                <w:color w:val="000000" w:themeColor="text1"/>
                <w:sz w:val="18"/>
                <w:szCs w:val="18"/>
                <w:lang w:val="en-GB"/>
              </w:rPr>
              <w:t>MEDIAN SCORE</w:t>
            </w:r>
          </w:p>
        </w:tc>
      </w:tr>
      <w:tr w:rsidR="00C56EF3" w:rsidRPr="007268FA" w14:paraId="7BDE16CB" w14:textId="77777777" w:rsidTr="00322B72">
        <w:tc>
          <w:tcPr>
            <w:tcW w:w="6290" w:type="dxa"/>
            <w:shd w:val="clear" w:color="auto" w:fill="auto"/>
          </w:tcPr>
          <w:p w14:paraId="4F9F1C4F"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E1.1. Financial risks </w:t>
            </w:r>
          </w:p>
        </w:tc>
        <w:tc>
          <w:tcPr>
            <w:tcW w:w="3013" w:type="dxa"/>
            <w:shd w:val="clear" w:color="auto" w:fill="auto"/>
          </w:tcPr>
          <w:p w14:paraId="260DD62C" w14:textId="0AD53FAA" w:rsidR="00C56EF3" w:rsidRPr="000F559E" w:rsidRDefault="00C32EC7"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M</w:t>
            </w:r>
          </w:p>
        </w:tc>
      </w:tr>
      <w:tr w:rsidR="00C56EF3" w:rsidRPr="007268FA" w14:paraId="58395EFF" w14:textId="77777777" w:rsidTr="00322B72">
        <w:tc>
          <w:tcPr>
            <w:tcW w:w="6290" w:type="dxa"/>
            <w:shd w:val="clear" w:color="auto" w:fill="auto"/>
          </w:tcPr>
          <w:p w14:paraId="121D6E86"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E1.2. Socio-political risks </w:t>
            </w:r>
          </w:p>
        </w:tc>
        <w:tc>
          <w:tcPr>
            <w:tcW w:w="3013" w:type="dxa"/>
            <w:shd w:val="clear" w:color="auto" w:fill="auto"/>
          </w:tcPr>
          <w:p w14:paraId="0E25B910"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L</w:t>
            </w:r>
          </w:p>
        </w:tc>
      </w:tr>
      <w:tr w:rsidR="00C56EF3" w:rsidRPr="00E925D2" w14:paraId="32ED7043" w14:textId="77777777" w:rsidTr="00322B72">
        <w:tc>
          <w:tcPr>
            <w:tcW w:w="6290" w:type="dxa"/>
            <w:shd w:val="clear" w:color="auto" w:fill="auto"/>
          </w:tcPr>
          <w:p w14:paraId="2BFE41B7"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E1.3. Institutional and governance risks </w:t>
            </w:r>
          </w:p>
        </w:tc>
        <w:tc>
          <w:tcPr>
            <w:tcW w:w="3013" w:type="dxa"/>
            <w:shd w:val="clear" w:color="auto" w:fill="auto"/>
          </w:tcPr>
          <w:p w14:paraId="542BE498"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L</w:t>
            </w:r>
          </w:p>
        </w:tc>
      </w:tr>
      <w:tr w:rsidR="00C56EF3" w:rsidRPr="007268FA" w14:paraId="348D2FEB" w14:textId="77777777" w:rsidTr="00322B72">
        <w:tc>
          <w:tcPr>
            <w:tcW w:w="6290" w:type="dxa"/>
            <w:shd w:val="clear" w:color="auto" w:fill="auto"/>
          </w:tcPr>
          <w:p w14:paraId="59F89A66" w14:textId="77777777" w:rsidR="00C56EF3" w:rsidRPr="007268FA" w:rsidRDefault="00C56EF3" w:rsidP="00322B72">
            <w:pPr>
              <w:spacing w:after="0"/>
              <w:rPr>
                <w:rFonts w:ascii="Gill Sans MT" w:hAnsi="Gill Sans MT"/>
                <w:sz w:val="18"/>
                <w:szCs w:val="18"/>
                <w:lang w:val="fr-CA"/>
              </w:rPr>
            </w:pPr>
            <w:r w:rsidRPr="007268FA">
              <w:rPr>
                <w:rFonts w:ascii="Gill Sans MT" w:hAnsi="Gill Sans MT"/>
                <w:sz w:val="18"/>
                <w:szCs w:val="18"/>
                <w:lang w:val="fr-CA"/>
              </w:rPr>
              <w:t xml:space="preserve">E1.4. Environmental risks </w:t>
            </w:r>
          </w:p>
        </w:tc>
        <w:tc>
          <w:tcPr>
            <w:tcW w:w="3013" w:type="dxa"/>
            <w:shd w:val="clear" w:color="auto" w:fill="auto"/>
          </w:tcPr>
          <w:p w14:paraId="31480FA6"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M</w:t>
            </w:r>
          </w:p>
        </w:tc>
      </w:tr>
      <w:tr w:rsidR="00C56EF3" w:rsidRPr="007268FA" w14:paraId="13BA9CD4" w14:textId="77777777" w:rsidTr="00322B72">
        <w:tc>
          <w:tcPr>
            <w:tcW w:w="6290" w:type="dxa"/>
            <w:shd w:val="clear" w:color="auto" w:fill="auto"/>
          </w:tcPr>
          <w:p w14:paraId="27741154"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E2. Catalysis and replication </w:t>
            </w:r>
          </w:p>
        </w:tc>
        <w:tc>
          <w:tcPr>
            <w:tcW w:w="3013" w:type="dxa"/>
            <w:shd w:val="clear" w:color="auto" w:fill="auto"/>
          </w:tcPr>
          <w:p w14:paraId="2AC99DE1" w14:textId="2B88D5A8" w:rsidR="00C56EF3" w:rsidRPr="000F559E" w:rsidRDefault="00AC401F"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L</w:t>
            </w:r>
          </w:p>
        </w:tc>
      </w:tr>
      <w:tr w:rsidR="00C56EF3" w:rsidRPr="007268FA" w14:paraId="3C8346A6" w14:textId="77777777" w:rsidTr="00322B72">
        <w:tc>
          <w:tcPr>
            <w:tcW w:w="6290" w:type="dxa"/>
            <w:shd w:val="clear" w:color="auto" w:fill="00B0F0"/>
          </w:tcPr>
          <w:p w14:paraId="791F2D8E"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rPr>
            </w:pPr>
            <w:r w:rsidRPr="007268FA">
              <w:rPr>
                <w:rFonts w:ascii="Gill Sans MT" w:hAnsi="Gill Sans MT"/>
                <w:b/>
                <w:iCs/>
                <w:color w:val="FFFFFF" w:themeColor="background1"/>
                <w:sz w:val="18"/>
                <w:szCs w:val="18"/>
              </w:rPr>
              <w:t>F. ORIENTATION TOWARDS IMPACT</w:t>
            </w:r>
          </w:p>
        </w:tc>
        <w:tc>
          <w:tcPr>
            <w:tcW w:w="3013" w:type="dxa"/>
            <w:shd w:val="clear" w:color="auto" w:fill="00B0F0"/>
          </w:tcPr>
          <w:p w14:paraId="3C2397CC" w14:textId="77777777" w:rsidR="00C56EF3" w:rsidRPr="000F559E" w:rsidRDefault="00C56EF3" w:rsidP="00322B72">
            <w:pPr>
              <w:tabs>
                <w:tab w:val="left" w:pos="0"/>
              </w:tabs>
              <w:spacing w:after="0"/>
              <w:ind w:right="-284"/>
              <w:rPr>
                <w:rFonts w:ascii="Gill Sans MT" w:hAnsi="Gill Sans MT"/>
                <w:b/>
                <w:iCs/>
                <w:color w:val="000000" w:themeColor="text1"/>
                <w:sz w:val="18"/>
                <w:szCs w:val="18"/>
              </w:rPr>
            </w:pPr>
            <w:r w:rsidRPr="000F559E">
              <w:rPr>
                <w:rFonts w:ascii="Gill Sans MT" w:hAnsi="Gill Sans MT"/>
                <w:b/>
                <w:iCs/>
                <w:color w:val="000000" w:themeColor="text1"/>
                <w:sz w:val="18"/>
                <w:szCs w:val="18"/>
                <w:lang w:val="en-GB"/>
              </w:rPr>
              <w:t>MEDIAN SCORE</w:t>
            </w:r>
          </w:p>
        </w:tc>
      </w:tr>
      <w:tr w:rsidR="00C56EF3" w:rsidRPr="00C84DDD" w14:paraId="65433589" w14:textId="77777777" w:rsidTr="00322B72">
        <w:tc>
          <w:tcPr>
            <w:tcW w:w="6290" w:type="dxa"/>
            <w:shd w:val="clear" w:color="auto" w:fill="auto"/>
          </w:tcPr>
          <w:p w14:paraId="133A2A78"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F.1 CF contributions to key institutional, behavioural and legislative changes </w:t>
            </w:r>
          </w:p>
        </w:tc>
        <w:tc>
          <w:tcPr>
            <w:tcW w:w="3013" w:type="dxa"/>
            <w:shd w:val="clear" w:color="auto" w:fill="auto"/>
          </w:tcPr>
          <w:p w14:paraId="397C011B"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E925D2" w14:paraId="5236655B" w14:textId="77777777" w:rsidTr="00322B72">
        <w:tc>
          <w:tcPr>
            <w:tcW w:w="6290" w:type="dxa"/>
            <w:shd w:val="clear" w:color="auto" w:fill="auto"/>
          </w:tcPr>
          <w:p w14:paraId="5E69A29B"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F.2 CF contribution to advance achievement of SDG targets </w:t>
            </w:r>
          </w:p>
        </w:tc>
        <w:tc>
          <w:tcPr>
            <w:tcW w:w="3013" w:type="dxa"/>
            <w:shd w:val="clear" w:color="auto" w:fill="auto"/>
          </w:tcPr>
          <w:p w14:paraId="15900C59"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E925D2" w14:paraId="7A9A0F6C" w14:textId="77777777" w:rsidTr="00322B72">
        <w:tc>
          <w:tcPr>
            <w:tcW w:w="6290" w:type="dxa"/>
            <w:shd w:val="clear" w:color="auto" w:fill="auto"/>
          </w:tcPr>
          <w:p w14:paraId="0BDB48A7"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lastRenderedPageBreak/>
              <w:t xml:space="preserve">F.3 CF contribution to advance cross-cutting concerns on gender equality </w:t>
            </w:r>
          </w:p>
        </w:tc>
        <w:tc>
          <w:tcPr>
            <w:tcW w:w="3013" w:type="dxa"/>
            <w:shd w:val="clear" w:color="auto" w:fill="auto"/>
          </w:tcPr>
          <w:p w14:paraId="767ED40E"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HS</w:t>
            </w:r>
          </w:p>
        </w:tc>
      </w:tr>
      <w:tr w:rsidR="00C56EF3" w:rsidRPr="00E925D2" w14:paraId="38795C30" w14:textId="77777777" w:rsidTr="00322B72">
        <w:tc>
          <w:tcPr>
            <w:tcW w:w="6290" w:type="dxa"/>
            <w:shd w:val="clear" w:color="auto" w:fill="auto"/>
          </w:tcPr>
          <w:p w14:paraId="034EA9A2"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F.4 contribution to advance cross-cutting concerns on human rights and non-discrimination, including disability inclusion</w:t>
            </w:r>
          </w:p>
        </w:tc>
        <w:tc>
          <w:tcPr>
            <w:tcW w:w="3013" w:type="dxa"/>
            <w:shd w:val="clear" w:color="auto" w:fill="auto"/>
          </w:tcPr>
          <w:p w14:paraId="7BCE6804"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E925D2" w14:paraId="5E43EB67" w14:textId="77777777" w:rsidTr="00322B72">
        <w:tc>
          <w:tcPr>
            <w:tcW w:w="6290" w:type="dxa"/>
            <w:shd w:val="clear" w:color="auto" w:fill="auto"/>
          </w:tcPr>
          <w:p w14:paraId="22D27C39" w14:textId="77777777" w:rsidR="00C56EF3" w:rsidRPr="007268FA" w:rsidRDefault="00C56EF3" w:rsidP="00322B72">
            <w:pPr>
              <w:spacing w:after="0"/>
              <w:rPr>
                <w:rFonts w:ascii="Gill Sans MT" w:hAnsi="Gill Sans MT"/>
                <w:sz w:val="18"/>
                <w:szCs w:val="18"/>
                <w:lang w:val="en-GB"/>
              </w:rPr>
            </w:pPr>
            <w:r w:rsidRPr="007268FA">
              <w:rPr>
                <w:rFonts w:ascii="Gill Sans MT" w:hAnsi="Gill Sans MT"/>
                <w:sz w:val="18"/>
                <w:szCs w:val="18"/>
                <w:lang w:val="en-GB"/>
              </w:rPr>
              <w:t xml:space="preserve">F.5 contribution to advance cross-cutting concerns on environmental sustainability </w:t>
            </w:r>
          </w:p>
        </w:tc>
        <w:tc>
          <w:tcPr>
            <w:tcW w:w="3013" w:type="dxa"/>
            <w:shd w:val="clear" w:color="auto" w:fill="auto"/>
          </w:tcPr>
          <w:p w14:paraId="7FF467ED"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HS</w:t>
            </w:r>
          </w:p>
        </w:tc>
      </w:tr>
      <w:tr w:rsidR="00C56EF3" w:rsidRPr="007268FA" w14:paraId="5BB22F99" w14:textId="77777777" w:rsidTr="00322B72">
        <w:tc>
          <w:tcPr>
            <w:tcW w:w="6290" w:type="dxa"/>
            <w:shd w:val="clear" w:color="auto" w:fill="00B0F0"/>
          </w:tcPr>
          <w:p w14:paraId="6EAAB571"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rPr>
            </w:pPr>
            <w:r w:rsidRPr="007268FA">
              <w:rPr>
                <w:rFonts w:ascii="Gill Sans MT" w:hAnsi="Gill Sans MT"/>
                <w:b/>
                <w:iCs/>
                <w:color w:val="FFFFFF" w:themeColor="background1"/>
                <w:sz w:val="18"/>
                <w:szCs w:val="18"/>
              </w:rPr>
              <w:t>F. FACTORS AFFECTING PERFORMANCE</w:t>
            </w:r>
          </w:p>
        </w:tc>
        <w:tc>
          <w:tcPr>
            <w:tcW w:w="3013" w:type="dxa"/>
            <w:shd w:val="clear" w:color="auto" w:fill="00B0F0"/>
          </w:tcPr>
          <w:p w14:paraId="25FFA6E4" w14:textId="77777777" w:rsidR="00C56EF3" w:rsidRPr="000F559E" w:rsidRDefault="00C56EF3" w:rsidP="00322B72">
            <w:pPr>
              <w:tabs>
                <w:tab w:val="left" w:pos="0"/>
              </w:tabs>
              <w:spacing w:after="0"/>
              <w:ind w:right="-284"/>
              <w:rPr>
                <w:rFonts w:ascii="Gill Sans MT" w:hAnsi="Gill Sans MT"/>
                <w:b/>
                <w:iCs/>
                <w:color w:val="000000" w:themeColor="text1"/>
                <w:sz w:val="18"/>
                <w:szCs w:val="18"/>
              </w:rPr>
            </w:pPr>
            <w:r w:rsidRPr="000F559E">
              <w:rPr>
                <w:rFonts w:ascii="Gill Sans MT" w:hAnsi="Gill Sans MT"/>
                <w:b/>
                <w:iCs/>
                <w:color w:val="000000" w:themeColor="text1"/>
                <w:sz w:val="18"/>
                <w:szCs w:val="18"/>
                <w:lang w:val="en-GB"/>
              </w:rPr>
              <w:t>MEDIAN SCORE</w:t>
            </w:r>
          </w:p>
        </w:tc>
      </w:tr>
      <w:tr w:rsidR="00C56EF3" w:rsidRPr="007268FA" w14:paraId="10ACD20C" w14:textId="77777777" w:rsidTr="00322B72">
        <w:tc>
          <w:tcPr>
            <w:tcW w:w="6290" w:type="dxa"/>
            <w:shd w:val="clear" w:color="auto" w:fill="auto"/>
          </w:tcPr>
          <w:p w14:paraId="5DD8F851"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rPr>
            </w:pPr>
            <w:r w:rsidRPr="007268FA">
              <w:rPr>
                <w:rFonts w:ascii="Gill Sans MT" w:hAnsi="Gill Sans MT"/>
                <w:sz w:val="18"/>
                <w:szCs w:val="18"/>
                <w:lang w:val="en-GB"/>
              </w:rPr>
              <w:t xml:space="preserve">F1. CF design </w:t>
            </w:r>
          </w:p>
        </w:tc>
        <w:tc>
          <w:tcPr>
            <w:tcW w:w="3013" w:type="dxa"/>
            <w:shd w:val="clear" w:color="auto" w:fill="auto"/>
          </w:tcPr>
          <w:p w14:paraId="67BB1F4E"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E925D2" w14:paraId="384FC2A9" w14:textId="77777777" w:rsidTr="00322B72">
        <w:tc>
          <w:tcPr>
            <w:tcW w:w="6290" w:type="dxa"/>
            <w:shd w:val="clear" w:color="auto" w:fill="auto"/>
          </w:tcPr>
          <w:p w14:paraId="5102E09D"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lang w:val="en-GB"/>
              </w:rPr>
            </w:pPr>
            <w:r w:rsidRPr="007268FA">
              <w:rPr>
                <w:rFonts w:ascii="Gill Sans MT" w:hAnsi="Gill Sans MT"/>
                <w:sz w:val="18"/>
                <w:szCs w:val="18"/>
                <w:lang w:val="en-GB"/>
              </w:rPr>
              <w:t xml:space="preserve">F2. Quality of RCO leadership and effective oversight </w:t>
            </w:r>
          </w:p>
        </w:tc>
        <w:tc>
          <w:tcPr>
            <w:tcW w:w="3013" w:type="dxa"/>
            <w:shd w:val="clear" w:color="auto" w:fill="auto"/>
          </w:tcPr>
          <w:p w14:paraId="766FC119"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HS</w:t>
            </w:r>
          </w:p>
        </w:tc>
      </w:tr>
      <w:tr w:rsidR="00C56EF3" w:rsidRPr="00E925D2" w14:paraId="5653D592" w14:textId="77777777" w:rsidTr="00322B72">
        <w:tc>
          <w:tcPr>
            <w:tcW w:w="6290" w:type="dxa"/>
            <w:shd w:val="clear" w:color="auto" w:fill="auto"/>
          </w:tcPr>
          <w:p w14:paraId="66EB9A7E"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lang w:val="en-GB"/>
              </w:rPr>
            </w:pPr>
            <w:r w:rsidRPr="007268FA">
              <w:rPr>
                <w:rFonts w:ascii="Gill Sans MT" w:hAnsi="Gill Sans MT"/>
                <w:sz w:val="18"/>
                <w:szCs w:val="18"/>
                <w:lang w:val="en-GB"/>
              </w:rPr>
              <w:t xml:space="preserve">F2.1 Quality of CF implementation by UNCT </w:t>
            </w:r>
          </w:p>
        </w:tc>
        <w:tc>
          <w:tcPr>
            <w:tcW w:w="3013" w:type="dxa"/>
            <w:shd w:val="clear" w:color="auto" w:fill="auto"/>
          </w:tcPr>
          <w:p w14:paraId="7792D073"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E925D2" w14:paraId="757BD358" w14:textId="77777777" w:rsidTr="00322B72">
        <w:tc>
          <w:tcPr>
            <w:tcW w:w="6290" w:type="dxa"/>
            <w:shd w:val="clear" w:color="auto" w:fill="auto"/>
          </w:tcPr>
          <w:p w14:paraId="69351D60"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lang w:val="en-GB"/>
              </w:rPr>
            </w:pPr>
            <w:r w:rsidRPr="007268FA">
              <w:rPr>
                <w:rFonts w:ascii="Gill Sans MT" w:hAnsi="Gill Sans MT"/>
                <w:sz w:val="18"/>
                <w:szCs w:val="18"/>
                <w:lang w:val="en-GB"/>
              </w:rPr>
              <w:t xml:space="preserve">F3. Quality of UNCT coordination and integration </w:t>
            </w:r>
          </w:p>
        </w:tc>
        <w:tc>
          <w:tcPr>
            <w:tcW w:w="3013" w:type="dxa"/>
            <w:shd w:val="clear" w:color="auto" w:fill="auto"/>
          </w:tcPr>
          <w:p w14:paraId="35B4D5D3"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E925D2" w14:paraId="7FEB3A6E" w14:textId="77777777" w:rsidTr="00322B72">
        <w:tc>
          <w:tcPr>
            <w:tcW w:w="6290" w:type="dxa"/>
            <w:shd w:val="clear" w:color="auto" w:fill="auto"/>
          </w:tcPr>
          <w:p w14:paraId="2A67D30D"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lang w:val="en-GB"/>
              </w:rPr>
            </w:pPr>
            <w:r w:rsidRPr="007268FA">
              <w:rPr>
                <w:rFonts w:ascii="Gill Sans MT" w:hAnsi="Gill Sans MT"/>
                <w:sz w:val="18"/>
                <w:szCs w:val="18"/>
                <w:lang w:val="en-GB"/>
              </w:rPr>
              <w:t xml:space="preserve">F4. National ownership on the CF </w:t>
            </w:r>
          </w:p>
        </w:tc>
        <w:tc>
          <w:tcPr>
            <w:tcW w:w="3013" w:type="dxa"/>
            <w:shd w:val="clear" w:color="auto" w:fill="auto"/>
          </w:tcPr>
          <w:p w14:paraId="6C186BC4"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MS</w:t>
            </w:r>
          </w:p>
        </w:tc>
      </w:tr>
      <w:tr w:rsidR="00C56EF3" w:rsidRPr="007268FA" w14:paraId="1C01CC9D" w14:textId="77777777" w:rsidTr="00322B72">
        <w:tc>
          <w:tcPr>
            <w:tcW w:w="6290" w:type="dxa"/>
            <w:shd w:val="clear" w:color="auto" w:fill="auto"/>
          </w:tcPr>
          <w:p w14:paraId="7E2D9474"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rPr>
            </w:pPr>
            <w:r w:rsidRPr="007268FA">
              <w:rPr>
                <w:rFonts w:ascii="Gill Sans MT" w:hAnsi="Gill Sans MT"/>
                <w:sz w:val="18"/>
                <w:szCs w:val="18"/>
                <w:lang w:val="en-GB"/>
              </w:rPr>
              <w:t xml:space="preserve">F5. CF stakeholder engagement </w:t>
            </w:r>
          </w:p>
        </w:tc>
        <w:tc>
          <w:tcPr>
            <w:tcW w:w="3013" w:type="dxa"/>
            <w:shd w:val="clear" w:color="auto" w:fill="auto"/>
          </w:tcPr>
          <w:p w14:paraId="35A52824"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HS</w:t>
            </w:r>
          </w:p>
        </w:tc>
      </w:tr>
      <w:tr w:rsidR="00C56EF3" w:rsidRPr="00E925D2" w14:paraId="37F6859A" w14:textId="77777777" w:rsidTr="00322B72">
        <w:tc>
          <w:tcPr>
            <w:tcW w:w="6290" w:type="dxa"/>
            <w:shd w:val="clear" w:color="auto" w:fill="auto"/>
          </w:tcPr>
          <w:p w14:paraId="0C136D38"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lang w:val="en-GB"/>
              </w:rPr>
            </w:pPr>
            <w:r w:rsidRPr="007268FA">
              <w:rPr>
                <w:rFonts w:ascii="Gill Sans MT" w:hAnsi="Gill Sans MT"/>
                <w:sz w:val="18"/>
                <w:szCs w:val="18"/>
                <w:lang w:val="en-GB"/>
              </w:rPr>
              <w:t>F6. Communication, knowledge management and M&amp;E</w:t>
            </w:r>
          </w:p>
        </w:tc>
        <w:tc>
          <w:tcPr>
            <w:tcW w:w="3013" w:type="dxa"/>
            <w:shd w:val="clear" w:color="auto" w:fill="auto"/>
          </w:tcPr>
          <w:p w14:paraId="6051AA13"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E925D2" w14:paraId="7FDE70EE" w14:textId="77777777" w:rsidTr="00322B72">
        <w:tc>
          <w:tcPr>
            <w:tcW w:w="6290" w:type="dxa"/>
            <w:shd w:val="clear" w:color="auto" w:fill="auto"/>
          </w:tcPr>
          <w:p w14:paraId="0770319A"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lang w:val="en-GB"/>
              </w:rPr>
            </w:pPr>
            <w:r w:rsidRPr="007268FA">
              <w:rPr>
                <w:rFonts w:ascii="Gill Sans MT" w:hAnsi="Gill Sans MT"/>
                <w:sz w:val="18"/>
                <w:szCs w:val="18"/>
                <w:lang w:val="en-GB"/>
              </w:rPr>
              <w:t xml:space="preserve">F7. Quality of UNCT collective and joint efforts </w:t>
            </w:r>
          </w:p>
        </w:tc>
        <w:tc>
          <w:tcPr>
            <w:tcW w:w="3013" w:type="dxa"/>
            <w:shd w:val="clear" w:color="auto" w:fill="auto"/>
          </w:tcPr>
          <w:p w14:paraId="762B8D73"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r w:rsidR="00C56EF3" w:rsidRPr="007268FA" w14:paraId="0BFAFB51" w14:textId="77777777" w:rsidTr="00322B72">
        <w:tc>
          <w:tcPr>
            <w:tcW w:w="6290" w:type="dxa"/>
            <w:shd w:val="clear" w:color="auto" w:fill="00B0F0"/>
          </w:tcPr>
          <w:p w14:paraId="139F59EB" w14:textId="77777777" w:rsidR="00C56EF3" w:rsidRPr="007268FA" w:rsidRDefault="00C56EF3" w:rsidP="00322B72">
            <w:pPr>
              <w:tabs>
                <w:tab w:val="left" w:pos="0"/>
              </w:tabs>
              <w:spacing w:after="0"/>
              <w:ind w:right="-284"/>
              <w:rPr>
                <w:rFonts w:ascii="Gill Sans MT" w:hAnsi="Gill Sans MT"/>
                <w:b/>
                <w:iCs/>
                <w:color w:val="FFFFFF" w:themeColor="background1"/>
                <w:sz w:val="18"/>
                <w:szCs w:val="18"/>
                <w:lang w:val="en-GB"/>
              </w:rPr>
            </w:pPr>
            <w:r w:rsidRPr="007268FA">
              <w:rPr>
                <w:rFonts w:ascii="Gill Sans MT" w:hAnsi="Gill Sans MT"/>
                <w:b/>
                <w:iCs/>
                <w:color w:val="FFFFFF" w:themeColor="background1"/>
                <w:sz w:val="18"/>
                <w:szCs w:val="18"/>
                <w:lang w:val="en-GB"/>
              </w:rPr>
              <w:t>OVERALL RATING</w:t>
            </w:r>
          </w:p>
        </w:tc>
        <w:tc>
          <w:tcPr>
            <w:tcW w:w="3013" w:type="dxa"/>
            <w:shd w:val="clear" w:color="auto" w:fill="00B0F0"/>
          </w:tcPr>
          <w:p w14:paraId="63493ECC" w14:textId="77777777" w:rsidR="00C56EF3" w:rsidRPr="000F559E" w:rsidRDefault="00C56EF3" w:rsidP="00322B72">
            <w:pPr>
              <w:tabs>
                <w:tab w:val="left" w:pos="0"/>
              </w:tabs>
              <w:spacing w:after="0"/>
              <w:ind w:right="-284"/>
              <w:rPr>
                <w:rFonts w:ascii="Gill Sans MT" w:hAnsi="Gill Sans MT"/>
                <w:b/>
                <w:iCs/>
                <w:color w:val="000000" w:themeColor="text1"/>
                <w:sz w:val="18"/>
                <w:szCs w:val="18"/>
                <w:lang w:val="en-GB"/>
              </w:rPr>
            </w:pPr>
            <w:r>
              <w:rPr>
                <w:rFonts w:ascii="Gill Sans MT" w:hAnsi="Gill Sans MT"/>
                <w:b/>
                <w:iCs/>
                <w:color w:val="000000" w:themeColor="text1"/>
                <w:sz w:val="18"/>
                <w:szCs w:val="18"/>
                <w:lang w:val="en-GB"/>
              </w:rPr>
              <w:t>S</w:t>
            </w:r>
          </w:p>
        </w:tc>
      </w:tr>
    </w:tbl>
    <w:p w14:paraId="368818C9" w14:textId="77777777" w:rsidR="00C56EF3" w:rsidRDefault="00C56EF3" w:rsidP="00C56EF3">
      <w:pPr>
        <w:spacing w:after="0"/>
        <w:rPr>
          <w:rFonts w:ascii="Gill Sans MT" w:hAnsi="Gill Sans MT"/>
          <w:sz w:val="18"/>
          <w:szCs w:val="18"/>
          <w:lang w:val="en-GB"/>
        </w:rPr>
      </w:pPr>
    </w:p>
    <w:p w14:paraId="4C1229B3" w14:textId="77777777" w:rsidR="00C56EF3" w:rsidRDefault="00C56EF3" w:rsidP="00DE7FDD">
      <w:pPr>
        <w:widowControl w:val="0"/>
        <w:tabs>
          <w:tab w:val="left" w:pos="0"/>
          <w:tab w:val="left" w:pos="834"/>
        </w:tabs>
        <w:autoSpaceDE w:val="0"/>
        <w:autoSpaceDN w:val="0"/>
        <w:spacing w:before="0" w:after="0"/>
        <w:ind w:right="-284"/>
        <w:rPr>
          <w:rFonts w:ascii="Gill Sans MT" w:hAnsi="Gill Sans MT"/>
          <w:b/>
          <w:bCs/>
          <w:color w:val="00B0F0"/>
          <w:szCs w:val="20"/>
        </w:rPr>
      </w:pPr>
    </w:p>
    <w:p w14:paraId="70E04C1B" w14:textId="77777777" w:rsidR="00C56EF3" w:rsidRDefault="00C56EF3">
      <w:pPr>
        <w:spacing w:before="0" w:after="0"/>
        <w:jc w:val="left"/>
        <w:rPr>
          <w:rFonts w:ascii="Gill Sans MT" w:hAnsi="Gill Sans MT"/>
          <w:b/>
          <w:bCs/>
          <w:color w:val="00B0F0"/>
          <w:szCs w:val="20"/>
        </w:rPr>
      </w:pPr>
      <w:r>
        <w:rPr>
          <w:rFonts w:ascii="Gill Sans MT" w:hAnsi="Gill Sans MT"/>
          <w:b/>
          <w:bCs/>
          <w:color w:val="00B0F0"/>
          <w:szCs w:val="20"/>
        </w:rPr>
        <w:br w:type="page"/>
      </w:r>
    </w:p>
    <w:p w14:paraId="47F219D4" w14:textId="0BD86585" w:rsidR="00C9271B" w:rsidRPr="00DE7FDD" w:rsidRDefault="008D787C" w:rsidP="00DE7FDD">
      <w:pPr>
        <w:widowControl w:val="0"/>
        <w:tabs>
          <w:tab w:val="left" w:pos="0"/>
          <w:tab w:val="left" w:pos="834"/>
        </w:tabs>
        <w:autoSpaceDE w:val="0"/>
        <w:autoSpaceDN w:val="0"/>
        <w:spacing w:before="0" w:after="0"/>
        <w:ind w:right="-284"/>
        <w:rPr>
          <w:rFonts w:ascii="Gill Sans MT" w:hAnsi="Gill Sans MT"/>
          <w:b/>
          <w:bCs/>
          <w:color w:val="00B0F0"/>
          <w:szCs w:val="20"/>
        </w:rPr>
      </w:pPr>
      <w:r w:rsidRPr="00DE7FDD">
        <w:rPr>
          <w:rFonts w:ascii="Gill Sans MT" w:hAnsi="Gill Sans MT"/>
          <w:b/>
          <w:bCs/>
          <w:color w:val="00B0F0"/>
          <w:szCs w:val="20"/>
        </w:rPr>
        <w:lastRenderedPageBreak/>
        <w:t>ANNEX I</w:t>
      </w:r>
      <w:r w:rsidR="008C58F6">
        <w:rPr>
          <w:rFonts w:ascii="Gill Sans MT" w:hAnsi="Gill Sans MT"/>
          <w:b/>
          <w:bCs/>
          <w:color w:val="00B0F0"/>
          <w:szCs w:val="20"/>
        </w:rPr>
        <w:t>I</w:t>
      </w:r>
      <w:r w:rsidRPr="00DE7FDD">
        <w:rPr>
          <w:rFonts w:ascii="Gill Sans MT" w:hAnsi="Gill Sans MT"/>
          <w:b/>
          <w:bCs/>
          <w:color w:val="00B0F0"/>
          <w:szCs w:val="20"/>
        </w:rPr>
        <w:t xml:space="preserve">: LIST OF DOCUMENTS CONSULTED </w:t>
      </w:r>
    </w:p>
    <w:p w14:paraId="78F72259" w14:textId="77777777" w:rsidR="00062D07" w:rsidRPr="00DE7FDD" w:rsidRDefault="00062D07" w:rsidP="00DE7FDD">
      <w:pPr>
        <w:widowControl w:val="0"/>
        <w:tabs>
          <w:tab w:val="left" w:pos="0"/>
          <w:tab w:val="left" w:pos="834"/>
        </w:tabs>
        <w:autoSpaceDE w:val="0"/>
        <w:autoSpaceDN w:val="0"/>
        <w:spacing w:before="0" w:after="0"/>
        <w:ind w:right="-284"/>
        <w:rPr>
          <w:rFonts w:ascii="Gill Sans MT" w:hAnsi="Gill Sans MT"/>
          <w:b/>
          <w:bCs/>
          <w:color w:val="00B0F0"/>
          <w:szCs w:val="20"/>
        </w:rPr>
      </w:pPr>
    </w:p>
    <w:p w14:paraId="0CD94ADB" w14:textId="5B64F57C" w:rsidR="00062D07" w:rsidRPr="00DE7FDD" w:rsidRDefault="00062D07" w:rsidP="00DE7FDD">
      <w:pPr>
        <w:tabs>
          <w:tab w:val="left" w:pos="0"/>
        </w:tabs>
        <w:spacing w:before="0" w:after="0"/>
        <w:ind w:right="-284"/>
        <w:rPr>
          <w:rFonts w:ascii="Gill Sans MT" w:hAnsi="Gill Sans MT"/>
          <w:bCs/>
          <w:szCs w:val="20"/>
          <w:lang w:eastAsia="en-US"/>
        </w:rPr>
      </w:pPr>
      <w:r w:rsidRPr="00DE7FDD">
        <w:rPr>
          <w:rFonts w:ascii="Gill Sans MT" w:hAnsi="Gill Sans MT"/>
          <w:szCs w:val="20"/>
        </w:rPr>
        <w:t xml:space="preserve">The complete list of documents the Evaluation Team collected, reviewed and analyzed can be found </w:t>
      </w:r>
      <w:hyperlink r:id="rId38" w:history="1">
        <w:r w:rsidRPr="00DE7FDD">
          <w:rPr>
            <w:rStyle w:val="Hyperlink"/>
            <w:rFonts w:ascii="Gill Sans MT" w:hAnsi="Gill Sans MT"/>
            <w:szCs w:val="20"/>
          </w:rPr>
          <w:t>here</w:t>
        </w:r>
      </w:hyperlink>
      <w:r w:rsidRPr="00DE7FDD">
        <w:rPr>
          <w:rFonts w:ascii="Gill Sans MT" w:hAnsi="Gill Sans MT"/>
          <w:szCs w:val="20"/>
        </w:rPr>
        <w:t xml:space="preserve">. </w:t>
      </w:r>
    </w:p>
    <w:p w14:paraId="5C6EC3BB" w14:textId="77777777" w:rsidR="00116B50" w:rsidRPr="00DE7FDD" w:rsidRDefault="00116B50" w:rsidP="00DE7FDD">
      <w:pPr>
        <w:widowControl w:val="0"/>
        <w:tabs>
          <w:tab w:val="left" w:pos="0"/>
          <w:tab w:val="left" w:pos="834"/>
        </w:tabs>
        <w:autoSpaceDE w:val="0"/>
        <w:autoSpaceDN w:val="0"/>
        <w:spacing w:before="0" w:after="0"/>
        <w:ind w:right="-284"/>
        <w:rPr>
          <w:rFonts w:ascii="Gill Sans MT" w:hAnsi="Gill Sans MT"/>
          <w:b/>
          <w:bCs/>
          <w:color w:val="00B0F0"/>
          <w:szCs w:val="20"/>
        </w:rPr>
      </w:pPr>
    </w:p>
    <w:p w14:paraId="1C293BC6" w14:textId="453AFF14" w:rsidR="006A561E" w:rsidRPr="00DE7FDD" w:rsidRDefault="006A561E"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lang w:val="en-GB"/>
        </w:rPr>
        <w:t>Asian Development Bank. Country Partnership Strategy. Kazakhstan, 2023–2027</w:t>
      </w:r>
      <w:r w:rsidR="000D2F12" w:rsidRPr="00DE7FDD">
        <w:rPr>
          <w:rFonts w:ascii="Gill Sans MT" w:hAnsi="Gill Sans MT"/>
          <w:sz w:val="20"/>
          <w:szCs w:val="20"/>
          <w:lang w:val="en-GB"/>
        </w:rPr>
        <w:t xml:space="preserve">: </w:t>
      </w:r>
      <w:r w:rsidRPr="00DE7FDD">
        <w:rPr>
          <w:rFonts w:ascii="Gill Sans MT" w:hAnsi="Gill Sans MT"/>
          <w:sz w:val="20"/>
          <w:szCs w:val="20"/>
          <w:lang w:val="en-GB"/>
        </w:rPr>
        <w:t>Accelerating Resilient and Sustainable Growth for All</w:t>
      </w:r>
    </w:p>
    <w:p w14:paraId="2068A421" w14:textId="0FD7875E" w:rsidR="0026231D" w:rsidRPr="00DE7FDD" w:rsidRDefault="0026231D" w:rsidP="00345D48">
      <w:pPr>
        <w:pStyle w:val="ListParagraph"/>
        <w:numPr>
          <w:ilvl w:val="0"/>
          <w:numId w:val="21"/>
        </w:numPr>
        <w:ind w:left="714" w:right="-284" w:hanging="357"/>
        <w:contextualSpacing w:val="0"/>
        <w:jc w:val="both"/>
        <w:rPr>
          <w:rFonts w:ascii="Gill Sans MT" w:hAnsi="Gill Sans MT"/>
          <w:sz w:val="20"/>
          <w:szCs w:val="20"/>
        </w:rPr>
      </w:pPr>
      <w:r w:rsidRPr="00DE7FDD">
        <w:rPr>
          <w:rFonts w:ascii="Gill Sans MT" w:hAnsi="Gill Sans MT"/>
          <w:sz w:val="20"/>
          <w:szCs w:val="20"/>
          <w:lang w:val="en-GB"/>
        </w:rPr>
        <w:t>A Slow Recovery Through the COVID-2019 Crisis. The Kazakhstan Economic Update. World Bank Group, Macroeconomics, Trade and Investment, 2020</w:t>
      </w:r>
    </w:p>
    <w:p w14:paraId="696D4C45" w14:textId="3220B821" w:rsidR="0026231D" w:rsidRPr="00DE7FDD" w:rsidRDefault="0026231D" w:rsidP="00345D48">
      <w:pPr>
        <w:pStyle w:val="ListParagraph"/>
        <w:widowControl w:val="0"/>
        <w:numPr>
          <w:ilvl w:val="0"/>
          <w:numId w:val="21"/>
        </w:numPr>
        <w:tabs>
          <w:tab w:val="left" w:pos="0"/>
          <w:tab w:val="left" w:pos="834"/>
        </w:tabs>
        <w:autoSpaceDE w:val="0"/>
        <w:autoSpaceDN w:val="0"/>
        <w:ind w:left="714" w:right="-284" w:hanging="357"/>
        <w:contextualSpacing w:val="0"/>
        <w:jc w:val="both"/>
        <w:rPr>
          <w:rFonts w:ascii="Gill Sans MT" w:hAnsi="Gill Sans MT"/>
          <w:sz w:val="20"/>
          <w:szCs w:val="20"/>
        </w:rPr>
      </w:pPr>
      <w:r w:rsidRPr="00DE7FDD">
        <w:rPr>
          <w:rFonts w:ascii="Gill Sans MT" w:hAnsi="Gill Sans MT"/>
          <w:sz w:val="20"/>
          <w:szCs w:val="20"/>
        </w:rPr>
        <w:t>Common</w:t>
      </w:r>
      <w:r w:rsidRPr="00DE7FDD">
        <w:rPr>
          <w:rFonts w:ascii="Gill Sans MT" w:hAnsi="Gill Sans MT"/>
          <w:spacing w:val="-7"/>
          <w:sz w:val="20"/>
          <w:szCs w:val="20"/>
        </w:rPr>
        <w:t xml:space="preserve"> </w:t>
      </w:r>
      <w:r w:rsidRPr="00DE7FDD">
        <w:rPr>
          <w:rFonts w:ascii="Gill Sans MT" w:hAnsi="Gill Sans MT"/>
          <w:sz w:val="20"/>
          <w:szCs w:val="20"/>
        </w:rPr>
        <w:t>Country</w:t>
      </w:r>
      <w:r w:rsidRPr="00DE7FDD">
        <w:rPr>
          <w:rFonts w:ascii="Gill Sans MT" w:hAnsi="Gill Sans MT"/>
          <w:spacing w:val="-4"/>
          <w:sz w:val="20"/>
          <w:szCs w:val="20"/>
        </w:rPr>
        <w:t xml:space="preserve"> </w:t>
      </w:r>
      <w:r w:rsidRPr="00DE7FDD">
        <w:rPr>
          <w:rFonts w:ascii="Gill Sans MT" w:hAnsi="Gill Sans MT"/>
          <w:sz w:val="20"/>
          <w:szCs w:val="20"/>
        </w:rPr>
        <w:t>Analysis</w:t>
      </w:r>
      <w:r w:rsidRPr="00DE7FDD">
        <w:rPr>
          <w:rFonts w:ascii="Gill Sans MT" w:hAnsi="Gill Sans MT"/>
          <w:spacing w:val="-3"/>
          <w:sz w:val="20"/>
          <w:szCs w:val="20"/>
        </w:rPr>
        <w:t xml:space="preserve"> </w:t>
      </w:r>
      <w:r w:rsidRPr="00DE7FDD">
        <w:rPr>
          <w:rFonts w:ascii="Gill Sans MT" w:hAnsi="Gill Sans MT"/>
          <w:sz w:val="20"/>
          <w:szCs w:val="20"/>
        </w:rPr>
        <w:t>Kazakhstan</w:t>
      </w:r>
      <w:r w:rsidR="0029390A" w:rsidRPr="00DE7FDD">
        <w:rPr>
          <w:rFonts w:ascii="Gill Sans MT" w:hAnsi="Gill Sans MT"/>
          <w:spacing w:val="2"/>
          <w:sz w:val="20"/>
          <w:szCs w:val="20"/>
        </w:rPr>
        <w:t xml:space="preserve">, </w:t>
      </w:r>
      <w:r w:rsidRPr="00DE7FDD">
        <w:rPr>
          <w:rFonts w:ascii="Gill Sans MT" w:hAnsi="Gill Sans MT"/>
          <w:spacing w:val="-2"/>
          <w:sz w:val="20"/>
          <w:szCs w:val="20"/>
        </w:rPr>
        <w:t>2019</w:t>
      </w:r>
    </w:p>
    <w:p w14:paraId="2113DB72" w14:textId="2DAEF227" w:rsidR="0026231D" w:rsidRPr="00DE7FDD" w:rsidRDefault="0026231D" w:rsidP="00345D48">
      <w:pPr>
        <w:pStyle w:val="ListParagraph"/>
        <w:widowControl w:val="0"/>
        <w:numPr>
          <w:ilvl w:val="0"/>
          <w:numId w:val="21"/>
        </w:numPr>
        <w:tabs>
          <w:tab w:val="left" w:pos="0"/>
          <w:tab w:val="left" w:pos="834"/>
        </w:tabs>
        <w:autoSpaceDE w:val="0"/>
        <w:autoSpaceDN w:val="0"/>
        <w:ind w:left="714" w:right="-284" w:hanging="357"/>
        <w:contextualSpacing w:val="0"/>
        <w:jc w:val="both"/>
        <w:rPr>
          <w:rFonts w:ascii="Gill Sans MT" w:hAnsi="Gill Sans MT"/>
          <w:sz w:val="20"/>
          <w:szCs w:val="20"/>
        </w:rPr>
      </w:pPr>
      <w:r w:rsidRPr="00DE7FDD">
        <w:rPr>
          <w:rFonts w:ascii="Gill Sans MT" w:hAnsi="Gill Sans MT"/>
          <w:sz w:val="20"/>
          <w:szCs w:val="20"/>
          <w:lang w:val="en-GB"/>
        </w:rPr>
        <w:t xml:space="preserve">Impact of COVID-19 on the </w:t>
      </w:r>
      <w:r w:rsidR="00862ADE" w:rsidRPr="00DE7FDD">
        <w:rPr>
          <w:rFonts w:ascii="Gill Sans MT" w:hAnsi="Gill Sans MT"/>
          <w:sz w:val="20"/>
          <w:szCs w:val="20"/>
          <w:lang w:val="en-GB"/>
        </w:rPr>
        <w:t>K</w:t>
      </w:r>
      <w:r w:rsidRPr="00DE7FDD">
        <w:rPr>
          <w:rFonts w:ascii="Gill Sans MT" w:hAnsi="Gill Sans MT"/>
          <w:sz w:val="20"/>
          <w:szCs w:val="20"/>
          <w:lang w:val="en-GB"/>
        </w:rPr>
        <w:t xml:space="preserve">ey </w:t>
      </w:r>
      <w:r w:rsidR="00862ADE" w:rsidRPr="00DE7FDD">
        <w:rPr>
          <w:rFonts w:ascii="Gill Sans MT" w:hAnsi="Gill Sans MT"/>
          <w:sz w:val="20"/>
          <w:szCs w:val="20"/>
          <w:lang w:val="en-GB"/>
        </w:rPr>
        <w:t>E</w:t>
      </w:r>
      <w:r w:rsidRPr="00DE7FDD">
        <w:rPr>
          <w:rFonts w:ascii="Gill Sans MT" w:hAnsi="Gill Sans MT"/>
          <w:sz w:val="20"/>
          <w:szCs w:val="20"/>
          <w:lang w:val="en-GB"/>
        </w:rPr>
        <w:t xml:space="preserve">conomic </w:t>
      </w:r>
      <w:r w:rsidR="00862ADE" w:rsidRPr="00DE7FDD">
        <w:rPr>
          <w:rFonts w:ascii="Gill Sans MT" w:hAnsi="Gill Sans MT"/>
          <w:sz w:val="20"/>
          <w:szCs w:val="20"/>
          <w:lang w:val="en-GB"/>
        </w:rPr>
        <w:t>S</w:t>
      </w:r>
      <w:r w:rsidRPr="00DE7FDD">
        <w:rPr>
          <w:rFonts w:ascii="Gill Sans MT" w:hAnsi="Gill Sans MT"/>
          <w:sz w:val="20"/>
          <w:szCs w:val="20"/>
          <w:lang w:val="en-GB"/>
        </w:rPr>
        <w:t xml:space="preserve">ectors of Kazakhstan. Opinion of </w:t>
      </w:r>
      <w:r w:rsidR="00862ADE" w:rsidRPr="00DE7FDD">
        <w:rPr>
          <w:rFonts w:ascii="Gill Sans MT" w:hAnsi="Gill Sans MT"/>
          <w:sz w:val="20"/>
          <w:szCs w:val="20"/>
          <w:lang w:val="en-GB"/>
        </w:rPr>
        <w:t>M</w:t>
      </w:r>
      <w:r w:rsidRPr="00DE7FDD">
        <w:rPr>
          <w:rFonts w:ascii="Gill Sans MT" w:hAnsi="Gill Sans MT"/>
          <w:sz w:val="20"/>
          <w:szCs w:val="20"/>
          <w:lang w:val="en-GB"/>
        </w:rPr>
        <w:t xml:space="preserve">arket </w:t>
      </w:r>
      <w:r w:rsidR="00862ADE" w:rsidRPr="00DE7FDD">
        <w:rPr>
          <w:rFonts w:ascii="Gill Sans MT" w:hAnsi="Gill Sans MT"/>
          <w:sz w:val="20"/>
          <w:szCs w:val="20"/>
          <w:lang w:val="en-GB"/>
        </w:rPr>
        <w:t>P</w:t>
      </w:r>
      <w:r w:rsidRPr="00DE7FDD">
        <w:rPr>
          <w:rFonts w:ascii="Gill Sans MT" w:hAnsi="Gill Sans MT"/>
          <w:sz w:val="20"/>
          <w:szCs w:val="20"/>
          <w:lang w:val="en-GB"/>
        </w:rPr>
        <w:t>layers. KPMG, 2020</w:t>
      </w:r>
    </w:p>
    <w:p w14:paraId="11D658DE" w14:textId="77777777" w:rsidR="0026231D" w:rsidRPr="00DE7FDD" w:rsidRDefault="0026231D"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lang w:val="en-GB"/>
        </w:rPr>
        <w:t>Kazakhstan</w:t>
      </w:r>
      <w:r w:rsidRPr="00DE7FDD">
        <w:rPr>
          <w:rFonts w:ascii="Gill Sans MT" w:hAnsi="Gill Sans MT"/>
          <w:spacing w:val="-8"/>
          <w:sz w:val="20"/>
          <w:szCs w:val="20"/>
          <w:lang w:val="en-GB"/>
        </w:rPr>
        <w:t xml:space="preserve"> </w:t>
      </w:r>
      <w:r w:rsidRPr="00DE7FDD">
        <w:rPr>
          <w:rFonts w:ascii="Gill Sans MT" w:hAnsi="Gill Sans MT"/>
          <w:sz w:val="20"/>
          <w:szCs w:val="20"/>
          <w:lang w:val="en-GB"/>
        </w:rPr>
        <w:t>2050</w:t>
      </w:r>
      <w:r w:rsidRPr="00DE7FDD">
        <w:rPr>
          <w:rFonts w:ascii="Gill Sans MT" w:hAnsi="Gill Sans MT"/>
          <w:spacing w:val="-4"/>
          <w:sz w:val="20"/>
          <w:szCs w:val="20"/>
          <w:lang w:val="en-GB"/>
        </w:rPr>
        <w:t xml:space="preserve"> </w:t>
      </w:r>
      <w:r w:rsidRPr="00DE7FDD">
        <w:rPr>
          <w:rFonts w:ascii="Gill Sans MT" w:hAnsi="Gill Sans MT"/>
          <w:sz w:val="20"/>
          <w:szCs w:val="20"/>
          <w:lang w:val="en-GB"/>
        </w:rPr>
        <w:t>Strategy</w:t>
      </w:r>
    </w:p>
    <w:p w14:paraId="671BF5D1" w14:textId="7458DB07" w:rsidR="0026231D" w:rsidRPr="00DE7FDD" w:rsidRDefault="0026231D"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lang w:val="en-GB"/>
        </w:rPr>
        <w:t>Kazakhstan</w:t>
      </w:r>
      <w:r w:rsidRPr="00DE7FDD">
        <w:rPr>
          <w:rFonts w:ascii="Gill Sans MT" w:hAnsi="Gill Sans MT"/>
          <w:spacing w:val="-7"/>
          <w:sz w:val="20"/>
          <w:szCs w:val="20"/>
          <w:lang w:val="en-GB"/>
        </w:rPr>
        <w:t xml:space="preserve"> </w:t>
      </w:r>
      <w:r w:rsidRPr="00DE7FDD">
        <w:rPr>
          <w:rFonts w:ascii="Gill Sans MT" w:hAnsi="Gill Sans MT"/>
          <w:sz w:val="20"/>
          <w:szCs w:val="20"/>
          <w:lang w:val="en-GB"/>
        </w:rPr>
        <w:t>Strategic</w:t>
      </w:r>
      <w:r w:rsidRPr="00DE7FDD">
        <w:rPr>
          <w:rFonts w:ascii="Gill Sans MT" w:hAnsi="Gill Sans MT"/>
          <w:spacing w:val="2"/>
          <w:sz w:val="20"/>
          <w:szCs w:val="20"/>
          <w:lang w:val="en-GB"/>
        </w:rPr>
        <w:t xml:space="preserve"> </w:t>
      </w:r>
      <w:r w:rsidRPr="00DE7FDD">
        <w:rPr>
          <w:rFonts w:ascii="Gill Sans MT" w:hAnsi="Gill Sans MT"/>
          <w:sz w:val="20"/>
          <w:szCs w:val="20"/>
          <w:lang w:val="en-GB"/>
        </w:rPr>
        <w:t>Plan</w:t>
      </w:r>
      <w:r w:rsidR="00251E20" w:rsidRPr="00DE7FDD">
        <w:rPr>
          <w:rFonts w:ascii="Gill Sans MT" w:hAnsi="Gill Sans MT"/>
          <w:sz w:val="20"/>
          <w:szCs w:val="20"/>
          <w:lang w:val="en-GB"/>
        </w:rPr>
        <w:t>,</w:t>
      </w:r>
      <w:r w:rsidRPr="00DE7FDD">
        <w:rPr>
          <w:rFonts w:ascii="Gill Sans MT" w:hAnsi="Gill Sans MT"/>
          <w:spacing w:val="-7"/>
          <w:sz w:val="20"/>
          <w:szCs w:val="20"/>
          <w:lang w:val="en-GB"/>
        </w:rPr>
        <w:t xml:space="preserve"> </w:t>
      </w:r>
      <w:r w:rsidRPr="00DE7FDD">
        <w:rPr>
          <w:rFonts w:ascii="Gill Sans MT" w:hAnsi="Gill Sans MT"/>
          <w:spacing w:val="-4"/>
          <w:sz w:val="20"/>
          <w:szCs w:val="20"/>
          <w:lang w:val="en-GB"/>
        </w:rPr>
        <w:t>2025</w:t>
      </w:r>
    </w:p>
    <w:p w14:paraId="36B24378" w14:textId="77777777" w:rsidR="0026231D" w:rsidRPr="00DE7FDD" w:rsidRDefault="0026231D"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lang w:val="en-GB"/>
        </w:rPr>
        <w:t xml:space="preserve">State “Nurly Zhol” Programme, 2020-2025 </w:t>
      </w:r>
    </w:p>
    <w:p w14:paraId="6FD325B0" w14:textId="77777777" w:rsidR="0026231D" w:rsidRPr="00DE7FDD" w:rsidRDefault="0026231D"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lang w:val="en-GB"/>
        </w:rPr>
        <w:t>Study of the COVID-19 Impact on the Economy of Kazakhstan, Asian Development Bank, 2021</w:t>
      </w:r>
    </w:p>
    <w:p w14:paraId="1259BBA3" w14:textId="79DDBAC2" w:rsidR="0026231D" w:rsidRPr="00DE7FDD" w:rsidRDefault="0026231D" w:rsidP="00345D48">
      <w:pPr>
        <w:pStyle w:val="ListParagraph"/>
        <w:numPr>
          <w:ilvl w:val="0"/>
          <w:numId w:val="21"/>
        </w:numPr>
        <w:ind w:left="714" w:right="-284" w:hanging="357"/>
        <w:contextualSpacing w:val="0"/>
        <w:jc w:val="both"/>
        <w:rPr>
          <w:rFonts w:ascii="Gill Sans MT" w:hAnsi="Gill Sans MT"/>
          <w:spacing w:val="-2"/>
          <w:sz w:val="20"/>
          <w:szCs w:val="20"/>
        </w:rPr>
      </w:pPr>
      <w:r w:rsidRPr="00DE7FDD">
        <w:rPr>
          <w:rFonts w:ascii="Gill Sans MT" w:hAnsi="Gill Sans MT"/>
          <w:sz w:val="20"/>
          <w:szCs w:val="20"/>
        </w:rPr>
        <w:t>Sustainable</w:t>
      </w:r>
      <w:r w:rsidRPr="00DE7FDD">
        <w:rPr>
          <w:rFonts w:ascii="Gill Sans MT" w:hAnsi="Gill Sans MT"/>
          <w:spacing w:val="-4"/>
          <w:sz w:val="20"/>
          <w:szCs w:val="20"/>
        </w:rPr>
        <w:t xml:space="preserve"> </w:t>
      </w:r>
      <w:r w:rsidRPr="00DE7FDD">
        <w:rPr>
          <w:rFonts w:ascii="Gill Sans MT" w:hAnsi="Gill Sans MT"/>
          <w:sz w:val="20"/>
          <w:szCs w:val="20"/>
        </w:rPr>
        <w:t>Development</w:t>
      </w:r>
      <w:r w:rsidRPr="00DE7FDD">
        <w:rPr>
          <w:rFonts w:ascii="Gill Sans MT" w:hAnsi="Gill Sans MT"/>
          <w:spacing w:val="-5"/>
          <w:sz w:val="20"/>
          <w:szCs w:val="20"/>
        </w:rPr>
        <w:t xml:space="preserve"> </w:t>
      </w:r>
      <w:r w:rsidRPr="00DE7FDD">
        <w:rPr>
          <w:rFonts w:ascii="Gill Sans MT" w:hAnsi="Gill Sans MT"/>
          <w:spacing w:val="-2"/>
          <w:sz w:val="20"/>
          <w:szCs w:val="20"/>
        </w:rPr>
        <w:t>Report</w:t>
      </w:r>
      <w:r w:rsidR="0029390A" w:rsidRPr="00DE7FDD">
        <w:rPr>
          <w:rFonts w:ascii="Gill Sans MT" w:hAnsi="Gill Sans MT"/>
          <w:spacing w:val="-2"/>
          <w:sz w:val="20"/>
          <w:szCs w:val="20"/>
        </w:rPr>
        <w:t xml:space="preserve">, </w:t>
      </w:r>
      <w:r w:rsidRPr="00DE7FDD">
        <w:rPr>
          <w:rFonts w:ascii="Gill Sans MT" w:hAnsi="Gill Sans MT"/>
          <w:sz w:val="20"/>
          <w:szCs w:val="20"/>
        </w:rPr>
        <w:t>2019</w:t>
      </w:r>
    </w:p>
    <w:p w14:paraId="178028DF" w14:textId="77777777" w:rsidR="0026231D" w:rsidRPr="00DE7FDD" w:rsidRDefault="0026231D"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lang w:val="en-GB"/>
        </w:rPr>
        <w:t>The</w:t>
      </w:r>
      <w:r w:rsidRPr="00DE7FDD">
        <w:rPr>
          <w:rFonts w:ascii="Gill Sans MT" w:hAnsi="Gill Sans MT"/>
          <w:spacing w:val="-12"/>
          <w:sz w:val="20"/>
          <w:szCs w:val="20"/>
          <w:lang w:val="en-GB"/>
        </w:rPr>
        <w:t xml:space="preserve"> </w:t>
      </w:r>
      <w:r w:rsidRPr="00DE7FDD">
        <w:rPr>
          <w:rFonts w:ascii="Gill Sans MT" w:hAnsi="Gill Sans MT"/>
          <w:sz w:val="20"/>
          <w:szCs w:val="20"/>
          <w:lang w:val="en-GB"/>
        </w:rPr>
        <w:t>“100</w:t>
      </w:r>
      <w:r w:rsidRPr="00DE7FDD">
        <w:rPr>
          <w:rFonts w:ascii="Gill Sans MT" w:hAnsi="Gill Sans MT"/>
          <w:spacing w:val="-4"/>
          <w:sz w:val="20"/>
          <w:szCs w:val="20"/>
          <w:lang w:val="en-GB"/>
        </w:rPr>
        <w:t xml:space="preserve"> </w:t>
      </w:r>
      <w:r w:rsidRPr="00DE7FDD">
        <w:rPr>
          <w:rFonts w:ascii="Gill Sans MT" w:hAnsi="Gill Sans MT"/>
          <w:sz w:val="20"/>
          <w:szCs w:val="20"/>
          <w:lang w:val="en-GB"/>
        </w:rPr>
        <w:t>Concrete</w:t>
      </w:r>
      <w:r w:rsidRPr="00DE7FDD">
        <w:rPr>
          <w:rFonts w:ascii="Gill Sans MT" w:hAnsi="Gill Sans MT"/>
          <w:spacing w:val="-12"/>
          <w:sz w:val="20"/>
          <w:szCs w:val="20"/>
          <w:lang w:val="en-GB"/>
        </w:rPr>
        <w:t xml:space="preserve"> </w:t>
      </w:r>
      <w:r w:rsidRPr="00DE7FDD">
        <w:rPr>
          <w:rFonts w:ascii="Gill Sans MT" w:hAnsi="Gill Sans MT"/>
          <w:sz w:val="20"/>
          <w:szCs w:val="20"/>
          <w:lang w:val="en-GB"/>
        </w:rPr>
        <w:t>Steps”</w:t>
      </w:r>
      <w:r w:rsidRPr="00DE7FDD">
        <w:rPr>
          <w:rFonts w:ascii="Gill Sans MT" w:hAnsi="Gill Sans MT"/>
          <w:spacing w:val="-6"/>
          <w:sz w:val="20"/>
          <w:szCs w:val="20"/>
          <w:lang w:val="en-GB"/>
        </w:rPr>
        <w:t xml:space="preserve"> </w:t>
      </w:r>
      <w:r w:rsidRPr="00DE7FDD">
        <w:rPr>
          <w:rFonts w:ascii="Gill Sans MT" w:hAnsi="Gill Sans MT"/>
          <w:sz w:val="20"/>
          <w:szCs w:val="20"/>
          <w:lang w:val="en-GB"/>
        </w:rPr>
        <w:t xml:space="preserve">plan </w:t>
      </w:r>
    </w:p>
    <w:p w14:paraId="2AAC9F85" w14:textId="4A529A0A" w:rsidR="0026231D" w:rsidRPr="00DE7FDD" w:rsidRDefault="0026231D"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lang w:val="en-GB"/>
        </w:rPr>
        <w:t>The COVID-19 Crisis in Kazakhstan, OECD</w:t>
      </w:r>
      <w:r w:rsidR="0029390A" w:rsidRPr="00DE7FDD">
        <w:rPr>
          <w:rFonts w:ascii="Gill Sans MT" w:hAnsi="Gill Sans MT"/>
          <w:sz w:val="20"/>
          <w:szCs w:val="20"/>
          <w:lang w:val="en-GB"/>
        </w:rPr>
        <w:t>,</w:t>
      </w:r>
      <w:r w:rsidRPr="00DE7FDD">
        <w:rPr>
          <w:rFonts w:ascii="Gill Sans MT" w:hAnsi="Gill Sans MT"/>
          <w:sz w:val="20"/>
          <w:szCs w:val="20"/>
          <w:lang w:val="en-GB"/>
        </w:rPr>
        <w:t xml:space="preserve"> 2020</w:t>
      </w:r>
    </w:p>
    <w:p w14:paraId="3B70871C" w14:textId="4A753F7A" w:rsidR="0026231D" w:rsidRPr="00DE7FDD" w:rsidRDefault="0026231D"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lang w:val="en-GB"/>
        </w:rPr>
        <w:t xml:space="preserve">The "Kazakhstan-2030" Strategy for </w:t>
      </w:r>
      <w:r w:rsidR="00862ADE" w:rsidRPr="00DE7FDD">
        <w:rPr>
          <w:rFonts w:ascii="Gill Sans MT" w:hAnsi="Gill Sans MT"/>
          <w:sz w:val="20"/>
          <w:szCs w:val="20"/>
          <w:lang w:val="en-GB"/>
        </w:rPr>
        <w:t>D</w:t>
      </w:r>
      <w:r w:rsidRPr="00DE7FDD">
        <w:rPr>
          <w:rFonts w:ascii="Gill Sans MT" w:hAnsi="Gill Sans MT"/>
          <w:sz w:val="20"/>
          <w:szCs w:val="20"/>
          <w:lang w:val="en-GB"/>
        </w:rPr>
        <w:t>evelopment (www.akorda.kz)</w:t>
      </w:r>
    </w:p>
    <w:p w14:paraId="66FC162F" w14:textId="77777777" w:rsidR="0026231D" w:rsidRPr="00DE7FDD" w:rsidRDefault="0026231D"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lang w:val="en-GB"/>
        </w:rPr>
        <w:t>United</w:t>
      </w:r>
      <w:r w:rsidRPr="00DE7FDD">
        <w:rPr>
          <w:rFonts w:ascii="Gill Sans MT" w:hAnsi="Gill Sans MT"/>
          <w:spacing w:val="-9"/>
          <w:sz w:val="20"/>
          <w:szCs w:val="20"/>
          <w:lang w:val="en-GB"/>
        </w:rPr>
        <w:t xml:space="preserve"> </w:t>
      </w:r>
      <w:r w:rsidRPr="00DE7FDD">
        <w:rPr>
          <w:rFonts w:ascii="Gill Sans MT" w:hAnsi="Gill Sans MT"/>
          <w:sz w:val="20"/>
          <w:szCs w:val="20"/>
          <w:lang w:val="en-GB"/>
        </w:rPr>
        <w:t>Nations</w:t>
      </w:r>
      <w:r w:rsidRPr="00DE7FDD">
        <w:rPr>
          <w:rFonts w:ascii="Gill Sans MT" w:hAnsi="Gill Sans MT"/>
          <w:spacing w:val="-5"/>
          <w:sz w:val="20"/>
          <w:szCs w:val="20"/>
          <w:lang w:val="en-GB"/>
        </w:rPr>
        <w:t xml:space="preserve"> </w:t>
      </w:r>
      <w:r w:rsidRPr="00DE7FDD">
        <w:rPr>
          <w:rFonts w:ascii="Gill Sans MT" w:hAnsi="Gill Sans MT"/>
          <w:sz w:val="20"/>
          <w:szCs w:val="20"/>
          <w:lang w:val="en-GB"/>
        </w:rPr>
        <w:t>Development</w:t>
      </w:r>
      <w:r w:rsidRPr="00DE7FDD">
        <w:rPr>
          <w:rFonts w:ascii="Gill Sans MT" w:hAnsi="Gill Sans MT"/>
          <w:spacing w:val="-4"/>
          <w:sz w:val="20"/>
          <w:szCs w:val="20"/>
          <w:lang w:val="en-GB"/>
        </w:rPr>
        <w:t xml:space="preserve"> </w:t>
      </w:r>
      <w:r w:rsidRPr="00DE7FDD">
        <w:rPr>
          <w:rFonts w:ascii="Gill Sans MT" w:hAnsi="Gill Sans MT"/>
          <w:sz w:val="20"/>
          <w:szCs w:val="20"/>
          <w:lang w:val="en-GB"/>
        </w:rPr>
        <w:t>Programme</w:t>
      </w:r>
      <w:r w:rsidRPr="00DE7FDD">
        <w:rPr>
          <w:rFonts w:ascii="Gill Sans MT" w:hAnsi="Gill Sans MT"/>
          <w:spacing w:val="-3"/>
          <w:sz w:val="20"/>
          <w:szCs w:val="20"/>
          <w:lang w:val="en-GB"/>
        </w:rPr>
        <w:t xml:space="preserve">, </w:t>
      </w:r>
      <w:r w:rsidRPr="00DE7FDD">
        <w:rPr>
          <w:rFonts w:ascii="Gill Sans MT" w:hAnsi="Gill Sans MT"/>
          <w:sz w:val="20"/>
          <w:szCs w:val="20"/>
          <w:lang w:val="en-GB"/>
        </w:rPr>
        <w:t>Millennium</w:t>
      </w:r>
      <w:r w:rsidRPr="00DE7FDD">
        <w:rPr>
          <w:rFonts w:ascii="Gill Sans MT" w:hAnsi="Gill Sans MT"/>
          <w:spacing w:val="-7"/>
          <w:sz w:val="20"/>
          <w:szCs w:val="20"/>
          <w:lang w:val="en-GB"/>
        </w:rPr>
        <w:t xml:space="preserve"> </w:t>
      </w:r>
      <w:r w:rsidRPr="00DE7FDD">
        <w:rPr>
          <w:rFonts w:ascii="Gill Sans MT" w:hAnsi="Gill Sans MT"/>
          <w:sz w:val="20"/>
          <w:szCs w:val="20"/>
          <w:lang w:val="en-GB"/>
        </w:rPr>
        <w:t>Development</w:t>
      </w:r>
      <w:r w:rsidRPr="00DE7FDD">
        <w:rPr>
          <w:rFonts w:ascii="Gill Sans MT" w:hAnsi="Gill Sans MT"/>
          <w:spacing w:val="4"/>
          <w:sz w:val="20"/>
          <w:szCs w:val="20"/>
          <w:lang w:val="en-GB"/>
        </w:rPr>
        <w:t xml:space="preserve"> </w:t>
      </w:r>
      <w:r w:rsidRPr="00DE7FDD">
        <w:rPr>
          <w:rFonts w:ascii="Gill Sans MT" w:hAnsi="Gill Sans MT"/>
          <w:sz w:val="20"/>
          <w:szCs w:val="20"/>
          <w:lang w:val="en-GB"/>
        </w:rPr>
        <w:t>Goals</w:t>
      </w:r>
      <w:r w:rsidRPr="00DE7FDD">
        <w:rPr>
          <w:rFonts w:ascii="Gill Sans MT" w:hAnsi="Gill Sans MT"/>
          <w:spacing w:val="-5"/>
          <w:sz w:val="20"/>
          <w:szCs w:val="20"/>
          <w:lang w:val="en-GB"/>
        </w:rPr>
        <w:t xml:space="preserve"> </w:t>
      </w:r>
      <w:r w:rsidRPr="00DE7FDD">
        <w:rPr>
          <w:rFonts w:ascii="Gill Sans MT" w:hAnsi="Gill Sans MT"/>
          <w:sz w:val="20"/>
          <w:szCs w:val="20"/>
          <w:lang w:val="en-GB"/>
        </w:rPr>
        <w:t>in</w:t>
      </w:r>
      <w:r w:rsidRPr="00DE7FDD">
        <w:rPr>
          <w:rFonts w:ascii="Gill Sans MT" w:hAnsi="Gill Sans MT"/>
          <w:spacing w:val="-9"/>
          <w:sz w:val="20"/>
          <w:szCs w:val="20"/>
          <w:lang w:val="en-GB"/>
        </w:rPr>
        <w:t xml:space="preserve"> </w:t>
      </w:r>
      <w:r w:rsidRPr="00DE7FDD">
        <w:rPr>
          <w:rFonts w:ascii="Gill Sans MT" w:hAnsi="Gill Sans MT"/>
          <w:sz w:val="20"/>
          <w:szCs w:val="20"/>
          <w:lang w:val="en-GB"/>
        </w:rPr>
        <w:t>Kazakhstan.</w:t>
      </w:r>
      <w:r w:rsidRPr="00DE7FDD">
        <w:rPr>
          <w:rFonts w:ascii="Gill Sans MT" w:hAnsi="Gill Sans MT"/>
          <w:spacing w:val="9"/>
          <w:sz w:val="20"/>
          <w:szCs w:val="20"/>
          <w:lang w:val="en-GB"/>
        </w:rPr>
        <w:t xml:space="preserve"> </w:t>
      </w:r>
      <w:r w:rsidRPr="00DE7FDD">
        <w:rPr>
          <w:rFonts w:ascii="Gill Sans MT" w:hAnsi="Gill Sans MT"/>
          <w:spacing w:val="-2"/>
          <w:sz w:val="20"/>
          <w:szCs w:val="20"/>
          <w:lang w:val="en-GB"/>
        </w:rPr>
        <w:t>Astana</w:t>
      </w:r>
      <w:r w:rsidRPr="00DE7FDD">
        <w:rPr>
          <w:rFonts w:ascii="Gill Sans MT" w:hAnsi="Gill Sans MT"/>
          <w:sz w:val="20"/>
          <w:szCs w:val="20"/>
          <w:lang w:val="en-GB"/>
        </w:rPr>
        <w:t>, 2010</w:t>
      </w:r>
    </w:p>
    <w:p w14:paraId="6FEC012F" w14:textId="77777777" w:rsidR="0026231D" w:rsidRPr="00DE7FDD" w:rsidRDefault="0026231D"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lang w:val="en-GB"/>
        </w:rPr>
        <w:t>United Nations Development Assistance Framework (UNDAF) for the Republic of Kazakhstan, 2010-2015</w:t>
      </w:r>
    </w:p>
    <w:p w14:paraId="4BF6486E" w14:textId="183E2F21" w:rsidR="0026231D" w:rsidRPr="00DE7FDD" w:rsidRDefault="0026231D"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lang w:val="en-GB"/>
        </w:rPr>
        <w:t>UNDP. Human Development Report</w:t>
      </w:r>
      <w:r w:rsidR="00251E20" w:rsidRPr="00DE7FDD">
        <w:rPr>
          <w:rFonts w:ascii="Gill Sans MT" w:hAnsi="Gill Sans MT"/>
          <w:sz w:val="20"/>
          <w:szCs w:val="20"/>
          <w:lang w:val="en-GB"/>
        </w:rPr>
        <w:t>.</w:t>
      </w:r>
      <w:r w:rsidRPr="00DE7FDD">
        <w:rPr>
          <w:rFonts w:ascii="Gill Sans MT" w:hAnsi="Gill Sans MT"/>
          <w:sz w:val="20"/>
          <w:szCs w:val="20"/>
          <w:lang w:val="en-GB"/>
        </w:rPr>
        <w:t xml:space="preserve"> Beyond </w:t>
      </w:r>
      <w:r w:rsidR="00862ADE" w:rsidRPr="00DE7FDD">
        <w:rPr>
          <w:rFonts w:ascii="Gill Sans MT" w:hAnsi="Gill Sans MT"/>
          <w:sz w:val="20"/>
          <w:szCs w:val="20"/>
          <w:lang w:val="en-GB"/>
        </w:rPr>
        <w:t>I</w:t>
      </w:r>
      <w:r w:rsidRPr="00DE7FDD">
        <w:rPr>
          <w:rFonts w:ascii="Gill Sans MT" w:hAnsi="Gill Sans MT"/>
          <w:sz w:val="20"/>
          <w:szCs w:val="20"/>
          <w:lang w:val="en-GB"/>
        </w:rPr>
        <w:t xml:space="preserve">ncome, </w:t>
      </w:r>
      <w:r w:rsidR="00862ADE" w:rsidRPr="00DE7FDD">
        <w:rPr>
          <w:rFonts w:ascii="Gill Sans MT" w:hAnsi="Gill Sans MT"/>
          <w:sz w:val="20"/>
          <w:szCs w:val="20"/>
          <w:lang w:val="en-GB"/>
        </w:rPr>
        <w:t>B</w:t>
      </w:r>
      <w:r w:rsidRPr="00DE7FDD">
        <w:rPr>
          <w:rFonts w:ascii="Gill Sans MT" w:hAnsi="Gill Sans MT"/>
          <w:sz w:val="20"/>
          <w:szCs w:val="20"/>
          <w:lang w:val="en-GB"/>
        </w:rPr>
        <w:t xml:space="preserve">eyond </w:t>
      </w:r>
      <w:r w:rsidR="00862ADE" w:rsidRPr="00DE7FDD">
        <w:rPr>
          <w:rFonts w:ascii="Gill Sans MT" w:hAnsi="Gill Sans MT"/>
          <w:sz w:val="20"/>
          <w:szCs w:val="20"/>
          <w:lang w:val="en-GB"/>
        </w:rPr>
        <w:t>A</w:t>
      </w:r>
      <w:r w:rsidRPr="00DE7FDD">
        <w:rPr>
          <w:rFonts w:ascii="Gill Sans MT" w:hAnsi="Gill Sans MT"/>
          <w:sz w:val="20"/>
          <w:szCs w:val="20"/>
          <w:lang w:val="en-GB"/>
        </w:rPr>
        <w:t xml:space="preserve">verages, </w:t>
      </w:r>
      <w:r w:rsidR="00862ADE" w:rsidRPr="00DE7FDD">
        <w:rPr>
          <w:rFonts w:ascii="Gill Sans MT" w:hAnsi="Gill Sans MT"/>
          <w:sz w:val="20"/>
          <w:szCs w:val="20"/>
          <w:lang w:val="en-GB"/>
        </w:rPr>
        <w:t>B</w:t>
      </w:r>
      <w:r w:rsidRPr="00DE7FDD">
        <w:rPr>
          <w:rFonts w:ascii="Gill Sans MT" w:hAnsi="Gill Sans MT"/>
          <w:sz w:val="20"/>
          <w:szCs w:val="20"/>
          <w:lang w:val="en-GB"/>
        </w:rPr>
        <w:t xml:space="preserve">eyond </w:t>
      </w:r>
      <w:r w:rsidR="00862ADE" w:rsidRPr="00DE7FDD">
        <w:rPr>
          <w:rFonts w:ascii="Gill Sans MT" w:hAnsi="Gill Sans MT"/>
          <w:sz w:val="20"/>
          <w:szCs w:val="20"/>
          <w:lang w:val="en-GB"/>
        </w:rPr>
        <w:t>T</w:t>
      </w:r>
      <w:r w:rsidRPr="00DE7FDD">
        <w:rPr>
          <w:rFonts w:ascii="Gill Sans MT" w:hAnsi="Gill Sans MT"/>
          <w:sz w:val="20"/>
          <w:szCs w:val="20"/>
          <w:lang w:val="en-GB"/>
        </w:rPr>
        <w:t>oday: Inequalities in Human Development in the 21st Century</w:t>
      </w:r>
      <w:r w:rsidR="00251E20" w:rsidRPr="00DE7FDD">
        <w:rPr>
          <w:rFonts w:ascii="Gill Sans MT" w:hAnsi="Gill Sans MT"/>
          <w:sz w:val="20"/>
          <w:szCs w:val="20"/>
          <w:lang w:val="en-GB"/>
        </w:rPr>
        <w:t>, 2019</w:t>
      </w:r>
    </w:p>
    <w:p w14:paraId="42459494" w14:textId="566823CF" w:rsidR="0026231D" w:rsidRPr="00DE7FDD" w:rsidRDefault="0026231D"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lang w:val="en-GB"/>
        </w:rPr>
        <w:t>United Nations Kazakhstan. Annual Report</w:t>
      </w:r>
      <w:r w:rsidR="0029390A" w:rsidRPr="00DE7FDD">
        <w:rPr>
          <w:rFonts w:ascii="Gill Sans MT" w:hAnsi="Gill Sans MT"/>
          <w:sz w:val="20"/>
          <w:szCs w:val="20"/>
          <w:lang w:val="en-GB"/>
        </w:rPr>
        <w:t xml:space="preserve">, </w:t>
      </w:r>
      <w:r w:rsidRPr="00DE7FDD">
        <w:rPr>
          <w:rFonts w:ascii="Gill Sans MT" w:hAnsi="Gill Sans MT"/>
          <w:sz w:val="20"/>
          <w:szCs w:val="20"/>
          <w:lang w:val="en-GB"/>
        </w:rPr>
        <w:t>2023</w:t>
      </w:r>
    </w:p>
    <w:p w14:paraId="1FC781AB" w14:textId="56F9ECBE" w:rsidR="00E0753D" w:rsidRPr="00DE7FDD" w:rsidRDefault="00E0753D"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lang w:val="en-GB"/>
        </w:rPr>
        <w:t>United Nations Sustainable Development Cooperation Framework: Kazakhstan</w:t>
      </w:r>
      <w:r w:rsidR="0029390A" w:rsidRPr="00DE7FDD">
        <w:rPr>
          <w:rFonts w:ascii="Gill Sans MT" w:hAnsi="Gill Sans MT"/>
          <w:sz w:val="20"/>
          <w:szCs w:val="20"/>
          <w:lang w:val="en-GB"/>
        </w:rPr>
        <w:t xml:space="preserve">, </w:t>
      </w:r>
      <w:r w:rsidRPr="00DE7FDD">
        <w:rPr>
          <w:rFonts w:ascii="Gill Sans MT" w:hAnsi="Gill Sans MT"/>
          <w:sz w:val="20"/>
          <w:szCs w:val="20"/>
          <w:lang w:val="en-GB"/>
        </w:rPr>
        <w:t>2021-2025</w:t>
      </w:r>
    </w:p>
    <w:p w14:paraId="0261CBD5" w14:textId="77777777" w:rsidR="0026231D" w:rsidRPr="00DE7FDD" w:rsidRDefault="0026231D" w:rsidP="00345D48">
      <w:pPr>
        <w:pStyle w:val="ListParagraph"/>
        <w:numPr>
          <w:ilvl w:val="0"/>
          <w:numId w:val="21"/>
        </w:numPr>
        <w:ind w:left="714" w:right="-284" w:hanging="357"/>
        <w:contextualSpacing w:val="0"/>
        <w:jc w:val="both"/>
        <w:rPr>
          <w:rFonts w:ascii="Gill Sans MT" w:hAnsi="Gill Sans MT"/>
          <w:sz w:val="20"/>
          <w:szCs w:val="20"/>
          <w:lang w:val="en-GB"/>
        </w:rPr>
      </w:pPr>
      <w:r w:rsidRPr="00DE7FDD">
        <w:rPr>
          <w:rFonts w:ascii="Gill Sans MT" w:hAnsi="Gill Sans MT"/>
          <w:sz w:val="20"/>
          <w:szCs w:val="20"/>
        </w:rPr>
        <w:t>Voluntary</w:t>
      </w:r>
      <w:r w:rsidRPr="00DE7FDD">
        <w:rPr>
          <w:rFonts w:ascii="Gill Sans MT" w:hAnsi="Gill Sans MT"/>
          <w:spacing w:val="-4"/>
          <w:sz w:val="20"/>
          <w:szCs w:val="20"/>
        </w:rPr>
        <w:t xml:space="preserve"> </w:t>
      </w:r>
      <w:r w:rsidRPr="00DE7FDD">
        <w:rPr>
          <w:rFonts w:ascii="Gill Sans MT" w:hAnsi="Gill Sans MT"/>
          <w:sz w:val="20"/>
          <w:szCs w:val="20"/>
        </w:rPr>
        <w:t>National</w:t>
      </w:r>
      <w:r w:rsidRPr="00DE7FDD">
        <w:rPr>
          <w:rFonts w:ascii="Gill Sans MT" w:hAnsi="Gill Sans MT"/>
          <w:spacing w:val="-4"/>
          <w:sz w:val="20"/>
          <w:szCs w:val="20"/>
        </w:rPr>
        <w:t xml:space="preserve"> </w:t>
      </w:r>
      <w:r w:rsidRPr="00DE7FDD">
        <w:rPr>
          <w:rFonts w:ascii="Gill Sans MT" w:hAnsi="Gill Sans MT"/>
          <w:sz w:val="20"/>
          <w:szCs w:val="20"/>
        </w:rPr>
        <w:t>Review,</w:t>
      </w:r>
      <w:r w:rsidRPr="00DE7FDD">
        <w:rPr>
          <w:rFonts w:ascii="Gill Sans MT" w:hAnsi="Gill Sans MT"/>
          <w:spacing w:val="3"/>
          <w:sz w:val="20"/>
          <w:szCs w:val="20"/>
        </w:rPr>
        <w:t xml:space="preserve"> </w:t>
      </w:r>
      <w:r w:rsidRPr="00DE7FDD">
        <w:rPr>
          <w:rFonts w:ascii="Gill Sans MT" w:hAnsi="Gill Sans MT"/>
          <w:sz w:val="20"/>
          <w:szCs w:val="20"/>
        </w:rPr>
        <w:t>Kazakhstan,</w:t>
      </w:r>
      <w:r w:rsidRPr="00DE7FDD">
        <w:rPr>
          <w:rFonts w:ascii="Gill Sans MT" w:hAnsi="Gill Sans MT"/>
          <w:spacing w:val="-7"/>
          <w:sz w:val="20"/>
          <w:szCs w:val="20"/>
        </w:rPr>
        <w:t xml:space="preserve"> </w:t>
      </w:r>
      <w:r w:rsidRPr="00DE7FDD">
        <w:rPr>
          <w:rFonts w:ascii="Gill Sans MT" w:hAnsi="Gill Sans MT"/>
          <w:spacing w:val="-2"/>
          <w:sz w:val="20"/>
          <w:szCs w:val="20"/>
        </w:rPr>
        <w:t>2019</w:t>
      </w:r>
    </w:p>
    <w:p w14:paraId="7CF39D90" w14:textId="77777777" w:rsidR="0026285D" w:rsidRPr="00DE7FDD" w:rsidRDefault="0026285D" w:rsidP="00DE7FDD">
      <w:pPr>
        <w:spacing w:before="0" w:after="0"/>
        <w:ind w:left="357" w:right="-284"/>
        <w:rPr>
          <w:rFonts w:ascii="Gill Sans MT" w:hAnsi="Gill Sans MT"/>
          <w:szCs w:val="20"/>
          <w:lang w:val="en-GB"/>
        </w:rPr>
        <w:sectPr w:rsidR="0026285D" w:rsidRPr="00DE7FDD" w:rsidSect="00410BE9">
          <w:footerReference w:type="default" r:id="rId39"/>
          <w:pgSz w:w="11900" w:h="16840"/>
          <w:pgMar w:top="1440" w:right="1530" w:bottom="1440" w:left="1298" w:header="720" w:footer="720" w:gutter="0"/>
          <w:cols w:space="708"/>
          <w:docGrid w:linePitch="360"/>
        </w:sectPr>
      </w:pPr>
    </w:p>
    <w:p w14:paraId="13374739" w14:textId="07BB4589" w:rsidR="007C02E3" w:rsidRPr="00DE7FDD" w:rsidRDefault="0026285D" w:rsidP="00DE7FDD">
      <w:pPr>
        <w:spacing w:before="0" w:after="0"/>
        <w:ind w:right="-284"/>
        <w:rPr>
          <w:rFonts w:ascii="Gill Sans MT" w:eastAsia="Times New Roman" w:hAnsi="Gill Sans MT"/>
          <w:b/>
          <w:bCs/>
          <w:color w:val="00B0F0"/>
          <w:szCs w:val="20"/>
        </w:rPr>
      </w:pPr>
      <w:r w:rsidRPr="00DE7FDD">
        <w:rPr>
          <w:rFonts w:ascii="Gill Sans MT" w:eastAsia="Times New Roman" w:hAnsi="Gill Sans MT"/>
          <w:b/>
          <w:bCs/>
          <w:color w:val="00B0F0"/>
          <w:szCs w:val="20"/>
        </w:rPr>
        <w:lastRenderedPageBreak/>
        <w:t>ANNEX II</w:t>
      </w:r>
      <w:r w:rsidR="008C58F6">
        <w:rPr>
          <w:rFonts w:ascii="Gill Sans MT" w:eastAsia="Times New Roman" w:hAnsi="Gill Sans MT"/>
          <w:b/>
          <w:bCs/>
          <w:color w:val="00B0F0"/>
          <w:szCs w:val="20"/>
        </w:rPr>
        <w:t>I</w:t>
      </w:r>
      <w:r w:rsidRPr="00DE7FDD">
        <w:rPr>
          <w:rFonts w:ascii="Gill Sans MT" w:eastAsia="Times New Roman" w:hAnsi="Gill Sans MT"/>
          <w:b/>
          <w:bCs/>
          <w:color w:val="00B0F0"/>
          <w:szCs w:val="20"/>
        </w:rPr>
        <w:t xml:space="preserve">. </w:t>
      </w:r>
      <w:r w:rsidR="007C02E3" w:rsidRPr="00DE7FDD">
        <w:rPr>
          <w:rFonts w:ascii="Gill Sans MT" w:hAnsi="Gill Sans MT"/>
          <w:b/>
          <w:bCs/>
          <w:color w:val="00B0F0"/>
          <w:szCs w:val="20"/>
        </w:rPr>
        <w:t xml:space="preserve">UNSDCF EVALUATION MATRIX </w:t>
      </w:r>
    </w:p>
    <w:p w14:paraId="6FA491A8" w14:textId="77777777" w:rsidR="007C02E3" w:rsidRPr="00DE7FDD" w:rsidRDefault="007C02E3" w:rsidP="00DE7FDD">
      <w:pPr>
        <w:tabs>
          <w:tab w:val="left" w:pos="0"/>
        </w:tabs>
        <w:spacing w:before="0" w:after="0"/>
        <w:ind w:right="-284"/>
        <w:rPr>
          <w:rFonts w:ascii="Gill Sans MT" w:hAnsi="Gill Sans MT"/>
          <w:szCs w:val="20"/>
          <w:lang w:eastAsia="en-US"/>
        </w:rPr>
      </w:pPr>
    </w:p>
    <w:tbl>
      <w:tblPr>
        <w:tblW w:w="13764" w:type="dxa"/>
        <w:tblBorders>
          <w:top w:val="thinThickLargeGap" w:sz="24" w:space="0" w:color="00B0F0"/>
          <w:left w:val="thinThickLargeGap" w:sz="24" w:space="0" w:color="00B0F0"/>
          <w:bottom w:val="thickThinLargeGap" w:sz="24" w:space="0" w:color="00B0F0"/>
          <w:right w:val="thickThinLargeGap" w:sz="24" w:space="0" w:color="00B0F0"/>
          <w:insideH w:val="single" w:sz="6" w:space="0" w:color="00B0F0"/>
          <w:insideV w:val="single" w:sz="6" w:space="0" w:color="00B0F0"/>
        </w:tblBorders>
        <w:tblLook w:val="04A0" w:firstRow="1" w:lastRow="0" w:firstColumn="1" w:lastColumn="0" w:noHBand="0" w:noVBand="1"/>
      </w:tblPr>
      <w:tblGrid>
        <w:gridCol w:w="2375"/>
        <w:gridCol w:w="3809"/>
        <w:gridCol w:w="2694"/>
        <w:gridCol w:w="2268"/>
        <w:gridCol w:w="2618"/>
      </w:tblGrid>
      <w:tr w:rsidR="007C02E3" w:rsidRPr="00DE7FDD" w14:paraId="75FF62E8" w14:textId="77777777" w:rsidTr="007675B8">
        <w:tc>
          <w:tcPr>
            <w:tcW w:w="13764" w:type="dxa"/>
            <w:gridSpan w:val="5"/>
          </w:tcPr>
          <w:p w14:paraId="1774C6E8" w14:textId="77777777" w:rsidR="007C02E3" w:rsidRPr="00DE7FDD" w:rsidRDefault="007C02E3" w:rsidP="00DE7FDD">
            <w:pPr>
              <w:tabs>
                <w:tab w:val="left" w:pos="0"/>
              </w:tabs>
              <w:spacing w:before="0" w:after="0"/>
              <w:ind w:right="-284"/>
              <w:jc w:val="left"/>
              <w:rPr>
                <w:rFonts w:ascii="Gill Sans MT" w:hAnsi="Gill Sans MT"/>
                <w:b/>
                <w:color w:val="00B0F0"/>
                <w:spacing w:val="-2"/>
                <w:sz w:val="16"/>
                <w:szCs w:val="16"/>
              </w:rPr>
            </w:pPr>
            <w:r w:rsidRPr="00DE7FDD">
              <w:rPr>
                <w:rFonts w:ascii="Gill Sans MT" w:hAnsi="Gill Sans MT"/>
                <w:b/>
                <w:sz w:val="16"/>
                <w:szCs w:val="16"/>
              </w:rPr>
              <w:t xml:space="preserve">CRITERION 1: </w:t>
            </w:r>
            <w:r w:rsidRPr="00DE7FDD">
              <w:rPr>
                <w:rFonts w:ascii="Gill Sans MT" w:hAnsi="Gill Sans MT"/>
                <w:b/>
                <w:color w:val="00B0F0"/>
                <w:sz w:val="16"/>
                <w:szCs w:val="16"/>
              </w:rPr>
              <w:t xml:space="preserve">RELEVANCE AND </w:t>
            </w:r>
            <w:r w:rsidRPr="00DE7FDD">
              <w:rPr>
                <w:rFonts w:ascii="Gill Sans MT" w:hAnsi="Gill Sans MT"/>
                <w:b/>
                <w:color w:val="00B0F0"/>
                <w:spacing w:val="-2"/>
                <w:sz w:val="16"/>
                <w:szCs w:val="16"/>
              </w:rPr>
              <w:t>ADAPTABILITY</w:t>
            </w:r>
          </w:p>
        </w:tc>
      </w:tr>
      <w:tr w:rsidR="007C02E3" w:rsidRPr="00DE7FDD" w14:paraId="65271252" w14:textId="77777777" w:rsidTr="007675B8">
        <w:tc>
          <w:tcPr>
            <w:tcW w:w="2375" w:type="dxa"/>
            <w:shd w:val="clear" w:color="auto" w:fill="00B0F0"/>
          </w:tcPr>
          <w:p w14:paraId="61825A10"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 xml:space="preserve">CORE QUESTIONS </w:t>
            </w:r>
          </w:p>
        </w:tc>
        <w:tc>
          <w:tcPr>
            <w:tcW w:w="3809" w:type="dxa"/>
            <w:shd w:val="clear" w:color="auto" w:fill="00B0F0"/>
          </w:tcPr>
          <w:p w14:paraId="60C5F459"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SPECIFIC QUESTIONS</w:t>
            </w:r>
          </w:p>
        </w:tc>
        <w:tc>
          <w:tcPr>
            <w:tcW w:w="2694" w:type="dxa"/>
            <w:shd w:val="clear" w:color="auto" w:fill="00B0F0"/>
          </w:tcPr>
          <w:p w14:paraId="253BE0B0"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INDICATOR:S</w:t>
            </w:r>
          </w:p>
        </w:tc>
        <w:tc>
          <w:tcPr>
            <w:tcW w:w="2268" w:type="dxa"/>
            <w:shd w:val="clear" w:color="auto" w:fill="00B0F0"/>
          </w:tcPr>
          <w:p w14:paraId="05277810"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DATA SOURCES</w:t>
            </w:r>
          </w:p>
        </w:tc>
        <w:tc>
          <w:tcPr>
            <w:tcW w:w="2618" w:type="dxa"/>
            <w:shd w:val="clear" w:color="auto" w:fill="00B0F0"/>
          </w:tcPr>
          <w:p w14:paraId="5635B329"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DATA COLLECTION METHOD</w:t>
            </w:r>
          </w:p>
        </w:tc>
      </w:tr>
      <w:tr w:rsidR="007C02E3" w:rsidRPr="00DE7FDD" w14:paraId="37D80611" w14:textId="77777777" w:rsidTr="007675B8">
        <w:trPr>
          <w:trHeight w:val="271"/>
        </w:trPr>
        <w:tc>
          <w:tcPr>
            <w:tcW w:w="2375" w:type="dxa"/>
            <w:shd w:val="clear" w:color="auto" w:fill="auto"/>
          </w:tcPr>
          <w:p w14:paraId="26F6B93E" w14:textId="77777777" w:rsidR="007C02E3" w:rsidRPr="00DE7FDD" w:rsidRDefault="007C02E3" w:rsidP="00DE7FDD">
            <w:pPr>
              <w:tabs>
                <w:tab w:val="left" w:pos="0"/>
              </w:tabs>
              <w:spacing w:before="0" w:after="0"/>
              <w:ind w:right="-284"/>
              <w:jc w:val="left"/>
              <w:rPr>
                <w:rFonts w:ascii="Gill Sans MT" w:hAnsi="Gill Sans MT"/>
                <w:b/>
                <w:sz w:val="16"/>
                <w:szCs w:val="16"/>
              </w:rPr>
            </w:pPr>
            <w:r w:rsidRPr="00DE7FDD">
              <w:rPr>
                <w:rFonts w:ascii="Gill Sans MT" w:hAnsi="Gill Sans MT"/>
                <w:b/>
                <w:sz w:val="16"/>
                <w:szCs w:val="16"/>
              </w:rPr>
              <w:t xml:space="preserve">CQ1.1: What is the degree of UNSDCF relevance? </w:t>
            </w:r>
          </w:p>
          <w:p w14:paraId="622D571D" w14:textId="77777777" w:rsidR="007C02E3" w:rsidRPr="00DE7FDD" w:rsidRDefault="007C02E3" w:rsidP="00DE7FDD">
            <w:pPr>
              <w:tabs>
                <w:tab w:val="left" w:pos="0"/>
              </w:tabs>
              <w:spacing w:before="0" w:after="0"/>
              <w:ind w:right="-284"/>
              <w:jc w:val="left"/>
              <w:rPr>
                <w:rFonts w:ascii="Gill Sans MT" w:hAnsi="Gill Sans MT"/>
                <w:b/>
                <w:sz w:val="16"/>
                <w:szCs w:val="16"/>
              </w:rPr>
            </w:pPr>
          </w:p>
          <w:p w14:paraId="0073DA57" w14:textId="77777777" w:rsidR="007C02E3" w:rsidRPr="00DE7FDD" w:rsidRDefault="007C02E3" w:rsidP="00DE7FDD">
            <w:pPr>
              <w:tabs>
                <w:tab w:val="left" w:pos="0"/>
              </w:tabs>
              <w:spacing w:before="0" w:after="0"/>
              <w:ind w:right="-284"/>
              <w:jc w:val="left"/>
              <w:rPr>
                <w:rFonts w:ascii="Gill Sans MT" w:hAnsi="Gill Sans MT"/>
                <w:b/>
                <w:sz w:val="16"/>
                <w:szCs w:val="16"/>
              </w:rPr>
            </w:pPr>
            <w:r w:rsidRPr="00DE7FDD">
              <w:rPr>
                <w:rFonts w:ascii="Gill Sans MT" w:hAnsi="Gill Sans MT"/>
                <w:b/>
                <w:sz w:val="16"/>
                <w:szCs w:val="16"/>
              </w:rPr>
              <w:t xml:space="preserve">CQ1.2: How does UNSDCF implementation adapted to changing context? </w:t>
            </w:r>
          </w:p>
          <w:p w14:paraId="778BF72C" w14:textId="77777777" w:rsidR="007C02E3" w:rsidRPr="00DE7FDD" w:rsidRDefault="007C02E3" w:rsidP="00DE7FDD">
            <w:pPr>
              <w:tabs>
                <w:tab w:val="left" w:pos="0"/>
              </w:tabs>
              <w:spacing w:before="0" w:after="0"/>
              <w:ind w:right="-284"/>
              <w:jc w:val="left"/>
              <w:rPr>
                <w:rFonts w:ascii="Gill Sans MT" w:hAnsi="Gill Sans MT"/>
                <w:b/>
                <w:sz w:val="16"/>
                <w:szCs w:val="16"/>
              </w:rPr>
            </w:pPr>
          </w:p>
          <w:p w14:paraId="4F963C56" w14:textId="77777777" w:rsidR="007C02E3" w:rsidRPr="00DE7FDD" w:rsidRDefault="007C02E3" w:rsidP="00DE7FDD">
            <w:pPr>
              <w:tabs>
                <w:tab w:val="left" w:pos="0"/>
              </w:tabs>
              <w:spacing w:before="0" w:after="0"/>
              <w:ind w:right="-284"/>
              <w:jc w:val="left"/>
              <w:rPr>
                <w:rFonts w:ascii="Gill Sans MT" w:hAnsi="Gill Sans MT"/>
                <w:b/>
                <w:sz w:val="16"/>
                <w:szCs w:val="16"/>
              </w:rPr>
            </w:pPr>
          </w:p>
        </w:tc>
        <w:tc>
          <w:tcPr>
            <w:tcW w:w="3809" w:type="dxa"/>
            <w:shd w:val="clear" w:color="auto" w:fill="auto"/>
          </w:tcPr>
          <w:p w14:paraId="51957D18" w14:textId="77777777" w:rsidR="007C02E3" w:rsidRPr="00DE7FDD" w:rsidRDefault="007C02E3" w:rsidP="00DE7FDD">
            <w:pPr>
              <w:pStyle w:val="ListParagraph"/>
              <w:numPr>
                <w:ilvl w:val="0"/>
                <w:numId w:val="3"/>
              </w:numPr>
              <w:autoSpaceDE w:val="0"/>
              <w:autoSpaceDN w:val="0"/>
              <w:adjustRightInd w:val="0"/>
              <w:ind w:left="162" w:hanging="162"/>
              <w:rPr>
                <w:rFonts w:ascii="Gill Sans MT" w:hAnsi="Gill Sans MT"/>
                <w:color w:val="000000" w:themeColor="text1"/>
                <w:sz w:val="16"/>
                <w:szCs w:val="16"/>
              </w:rPr>
            </w:pPr>
            <w:r w:rsidRPr="00DE7FDD">
              <w:rPr>
                <w:rFonts w:ascii="Gill Sans MT" w:hAnsi="Gill Sans MT"/>
                <w:color w:val="000000"/>
                <w:sz w:val="16"/>
                <w:szCs w:val="16"/>
                <w:bdr w:val="none" w:sz="0" w:space="0" w:color="auto" w:frame="1"/>
                <w:lang w:val="en-GB" w:eastAsia="en-GB"/>
              </w:rPr>
              <w:t xml:space="preserve">SG 1.1: </w:t>
            </w:r>
            <w:r w:rsidRPr="00DE7FDD">
              <w:rPr>
                <w:rFonts w:ascii="Gill Sans MT" w:hAnsi="Gill Sans MT"/>
                <w:color w:val="000000" w:themeColor="text1"/>
                <w:sz w:val="16"/>
                <w:szCs w:val="16"/>
              </w:rPr>
              <w:t xml:space="preserve">To what extent has the </w:t>
            </w:r>
            <w:r w:rsidRPr="00DE7FDD">
              <w:rPr>
                <w:rFonts w:ascii="Gill Sans MT" w:hAnsi="Gill Sans MT"/>
                <w:b/>
                <w:bCs/>
                <w:color w:val="00B0F0"/>
                <w:sz w:val="16"/>
                <w:szCs w:val="16"/>
              </w:rPr>
              <w:t>CF integrated key issues and development challenges identified by the UN Common Country Analysis (CCA</w:t>
            </w:r>
            <w:r w:rsidRPr="00DE7FDD">
              <w:rPr>
                <w:rFonts w:ascii="Gill Sans MT" w:hAnsi="Gill Sans MT"/>
                <w:color w:val="000000" w:themeColor="text1"/>
                <w:sz w:val="16"/>
                <w:szCs w:val="16"/>
              </w:rPr>
              <w:t xml:space="preserve">)? </w:t>
            </w:r>
          </w:p>
          <w:p w14:paraId="6EECD0FE" w14:textId="77777777" w:rsidR="007C02E3" w:rsidRPr="00DE7FDD" w:rsidRDefault="007C02E3" w:rsidP="00DE7FDD">
            <w:pPr>
              <w:pStyle w:val="ListParagraph"/>
              <w:numPr>
                <w:ilvl w:val="0"/>
                <w:numId w:val="3"/>
              </w:numPr>
              <w:autoSpaceDE w:val="0"/>
              <w:autoSpaceDN w:val="0"/>
              <w:adjustRightInd w:val="0"/>
              <w:ind w:left="162" w:hanging="162"/>
              <w:rPr>
                <w:rFonts w:ascii="Gill Sans MT" w:hAnsi="Gill Sans MT"/>
                <w:color w:val="000000" w:themeColor="text1"/>
                <w:sz w:val="16"/>
                <w:szCs w:val="16"/>
              </w:rPr>
            </w:pPr>
            <w:r w:rsidRPr="00DE7FDD">
              <w:rPr>
                <w:rFonts w:ascii="Gill Sans MT" w:hAnsi="Gill Sans MT"/>
                <w:color w:val="000000"/>
                <w:sz w:val="16"/>
                <w:szCs w:val="16"/>
                <w:bdr w:val="none" w:sz="0" w:space="0" w:color="auto" w:frame="1"/>
                <w:lang w:val="en-GB" w:eastAsia="en-GB"/>
              </w:rPr>
              <w:t xml:space="preserve">SQ 1.2: </w:t>
            </w:r>
            <w:r w:rsidRPr="00DE7FDD">
              <w:rPr>
                <w:rFonts w:ascii="Gill Sans MT" w:hAnsi="Gill Sans MT"/>
                <w:color w:val="000000" w:themeColor="text1"/>
                <w:sz w:val="16"/>
                <w:szCs w:val="16"/>
              </w:rPr>
              <w:t xml:space="preserve">To what extent are the </w:t>
            </w:r>
            <w:r w:rsidRPr="00DE7FDD">
              <w:rPr>
                <w:rFonts w:ascii="Gill Sans MT" w:hAnsi="Gill Sans MT"/>
                <w:b/>
                <w:bCs/>
                <w:color w:val="00B0F0"/>
                <w:sz w:val="16"/>
                <w:szCs w:val="16"/>
              </w:rPr>
              <w:t>CF objectives aligned and been consistent with the needs, priorities, and policies of the government</w:t>
            </w:r>
            <w:r w:rsidRPr="00DE7FDD">
              <w:rPr>
                <w:rFonts w:ascii="Gill Sans MT" w:hAnsi="Gill Sans MT"/>
                <w:color w:val="00B0F0"/>
                <w:sz w:val="16"/>
                <w:szCs w:val="16"/>
              </w:rPr>
              <w:t xml:space="preserve"> </w:t>
            </w:r>
            <w:r w:rsidRPr="00DE7FDD">
              <w:rPr>
                <w:rFonts w:ascii="Gill Sans MT" w:hAnsi="Gill Sans MT"/>
                <w:color w:val="000000" w:themeColor="text1"/>
                <w:sz w:val="16"/>
                <w:szCs w:val="16"/>
              </w:rPr>
              <w:t xml:space="preserve">(including alignment to national development goals and targets, national plans, strategies and frameworks), and responsive to emerging needs, especially those of the most vulnerable, disadvantaged and marginalized groups? </w:t>
            </w:r>
          </w:p>
          <w:p w14:paraId="0E1A80DC" w14:textId="77777777" w:rsidR="007C02E3" w:rsidRPr="00DE7FDD" w:rsidRDefault="007C02E3" w:rsidP="00DE7FDD">
            <w:pPr>
              <w:widowControl w:val="0"/>
              <w:numPr>
                <w:ilvl w:val="0"/>
                <w:numId w:val="3"/>
              </w:numPr>
              <w:tabs>
                <w:tab w:val="left" w:pos="181"/>
              </w:tabs>
              <w:autoSpaceDE w:val="0"/>
              <w:autoSpaceDN w:val="0"/>
              <w:spacing w:before="0" w:after="0"/>
              <w:ind w:left="162" w:right="38" w:hanging="162"/>
              <w:jc w:val="left"/>
              <w:textAlignment w:val="baseline"/>
              <w:rPr>
                <w:rFonts w:ascii="Gill Sans MT" w:hAnsi="Gill Sans MT"/>
                <w:color w:val="000000"/>
                <w:sz w:val="16"/>
                <w:szCs w:val="16"/>
                <w:bdr w:val="none" w:sz="0" w:space="0" w:color="auto" w:frame="1"/>
                <w:lang w:val="en-GB" w:eastAsia="en-GB"/>
              </w:rPr>
            </w:pPr>
            <w:r w:rsidRPr="00DE7FDD">
              <w:rPr>
                <w:rFonts w:ascii="Gill Sans MT" w:hAnsi="Gill Sans MT"/>
                <w:color w:val="000000"/>
                <w:sz w:val="16"/>
                <w:szCs w:val="16"/>
                <w:bdr w:val="none" w:sz="0" w:space="0" w:color="auto" w:frame="1"/>
                <w:lang w:val="en-GB" w:eastAsia="en-GB"/>
              </w:rPr>
              <w:t xml:space="preserve">SQ 1.3: How has UNSDCF implementation </w:t>
            </w:r>
            <w:r w:rsidRPr="00DE7FDD">
              <w:rPr>
                <w:rFonts w:ascii="Gill Sans MT" w:hAnsi="Gill Sans MT"/>
                <w:b/>
                <w:bCs/>
                <w:color w:val="00B0F0"/>
                <w:sz w:val="16"/>
                <w:szCs w:val="16"/>
                <w:bdr w:val="none" w:sz="0" w:space="0" w:color="auto" w:frame="1"/>
                <w:lang w:val="en-GB" w:eastAsia="en-GB"/>
              </w:rPr>
              <w:t>adapted to changing context</w:t>
            </w:r>
            <w:r w:rsidRPr="00DE7FDD">
              <w:rPr>
                <w:rFonts w:ascii="Gill Sans MT" w:hAnsi="Gill Sans MT"/>
                <w:color w:val="000000"/>
                <w:sz w:val="16"/>
                <w:szCs w:val="16"/>
                <w:bdr w:val="none" w:sz="0" w:space="0" w:color="auto" w:frame="1"/>
                <w:lang w:val="en-GB" w:eastAsia="en-GB"/>
              </w:rPr>
              <w:t xml:space="preserve"> and new and emerging issues and challenges? </w:t>
            </w:r>
          </w:p>
          <w:p w14:paraId="29CE30A5" w14:textId="77777777" w:rsidR="007C02E3" w:rsidRPr="00DE7FDD" w:rsidRDefault="007C02E3" w:rsidP="00DE7FDD">
            <w:pPr>
              <w:widowControl w:val="0"/>
              <w:numPr>
                <w:ilvl w:val="0"/>
                <w:numId w:val="3"/>
              </w:numPr>
              <w:tabs>
                <w:tab w:val="left" w:pos="181"/>
              </w:tabs>
              <w:autoSpaceDE w:val="0"/>
              <w:autoSpaceDN w:val="0"/>
              <w:spacing w:before="0" w:after="0"/>
              <w:ind w:left="162" w:right="38" w:hanging="162"/>
              <w:jc w:val="left"/>
              <w:textAlignment w:val="baseline"/>
              <w:rPr>
                <w:rFonts w:ascii="Gill Sans MT" w:hAnsi="Gill Sans MT"/>
                <w:color w:val="000000"/>
                <w:sz w:val="16"/>
                <w:szCs w:val="16"/>
                <w:bdr w:val="none" w:sz="0" w:space="0" w:color="auto" w:frame="1"/>
                <w:lang w:val="en-GB" w:eastAsia="en-GB"/>
              </w:rPr>
            </w:pPr>
            <w:r w:rsidRPr="00DE7FDD">
              <w:rPr>
                <w:rFonts w:ascii="Gill Sans MT" w:hAnsi="Gill Sans MT"/>
                <w:color w:val="000000"/>
                <w:sz w:val="16"/>
                <w:szCs w:val="16"/>
                <w:bdr w:val="none" w:sz="0" w:space="0" w:color="auto" w:frame="1"/>
                <w:lang w:val="en-GB" w:eastAsia="en-GB"/>
              </w:rPr>
              <w:t xml:space="preserve">SQ 1.4: Are there any </w:t>
            </w:r>
            <w:r w:rsidRPr="00DE7FDD">
              <w:rPr>
                <w:rFonts w:ascii="Gill Sans MT" w:hAnsi="Gill Sans MT"/>
                <w:b/>
                <w:bCs/>
                <w:color w:val="00B0F0"/>
                <w:sz w:val="16"/>
                <w:szCs w:val="16"/>
                <w:bdr w:val="none" w:sz="0" w:space="0" w:color="auto" w:frame="1"/>
                <w:lang w:val="en-GB" w:eastAsia="en-GB"/>
              </w:rPr>
              <w:t>unexpected results</w:t>
            </w:r>
            <w:r w:rsidRPr="00DE7FDD">
              <w:rPr>
                <w:rFonts w:ascii="Gill Sans MT" w:hAnsi="Gill Sans MT"/>
                <w:color w:val="000000"/>
                <w:sz w:val="16"/>
                <w:szCs w:val="16"/>
                <w:bdr w:val="none" w:sz="0" w:space="0" w:color="auto" w:frame="1"/>
                <w:lang w:val="en-GB" w:eastAsia="en-GB"/>
              </w:rPr>
              <w:t xml:space="preserve">? Is the original Theory of Change/ chain of results (contributions from outputs to outcomes) still relevant? </w:t>
            </w:r>
          </w:p>
          <w:p w14:paraId="662CF0AC" w14:textId="77777777" w:rsidR="007C02E3" w:rsidRPr="00DE7FDD" w:rsidRDefault="007C02E3" w:rsidP="00DE7FDD">
            <w:pPr>
              <w:widowControl w:val="0"/>
              <w:tabs>
                <w:tab w:val="left" w:pos="181"/>
              </w:tabs>
              <w:autoSpaceDE w:val="0"/>
              <w:autoSpaceDN w:val="0"/>
              <w:spacing w:before="0" w:after="0"/>
              <w:ind w:right="38"/>
              <w:jc w:val="left"/>
              <w:textAlignment w:val="baseline"/>
              <w:rPr>
                <w:rFonts w:ascii="Gill Sans MT" w:hAnsi="Gill Sans MT"/>
                <w:color w:val="000000"/>
                <w:sz w:val="16"/>
                <w:szCs w:val="16"/>
                <w:bdr w:val="none" w:sz="0" w:space="0" w:color="auto" w:frame="1"/>
                <w:lang w:val="en-GB" w:eastAsia="en-GB"/>
              </w:rPr>
            </w:pPr>
          </w:p>
        </w:tc>
        <w:tc>
          <w:tcPr>
            <w:tcW w:w="2694" w:type="dxa"/>
          </w:tcPr>
          <w:p w14:paraId="6519E24E" w14:textId="77777777" w:rsidR="007C02E3" w:rsidRPr="00DE7FDD" w:rsidRDefault="007C02E3" w:rsidP="00DE7FDD">
            <w:pPr>
              <w:pStyle w:val="ListParagraph"/>
              <w:numPr>
                <w:ilvl w:val="0"/>
                <w:numId w:val="6"/>
              </w:numPr>
              <w:ind w:left="136" w:hanging="136"/>
              <w:contextualSpacing w:val="0"/>
              <w:rPr>
                <w:rFonts w:ascii="Gill Sans MT" w:eastAsiaTheme="minorEastAsia" w:hAnsi="Gill Sans MT" w:cs="Candara"/>
                <w:sz w:val="16"/>
                <w:szCs w:val="16"/>
                <w:lang w:eastAsia="en-GB"/>
              </w:rPr>
            </w:pPr>
            <w:r w:rsidRPr="00DE7FDD">
              <w:rPr>
                <w:rFonts w:ascii="Gill Sans MT" w:eastAsiaTheme="minorEastAsia" w:hAnsi="Gill Sans MT" w:cs="Candara"/>
                <w:sz w:val="16"/>
                <w:szCs w:val="16"/>
                <w:lang w:eastAsia="en-GB"/>
              </w:rPr>
              <w:t>Alignment of UNSDCF activities with national development priorities (concerning human capital development, governance and institutional capacity strengthening, climate change mitigation and adaptation, economic diversification, trade facilitation and connectivity, health and social protection services</w:t>
            </w:r>
          </w:p>
          <w:p w14:paraId="2D0BB2CA" w14:textId="77777777" w:rsidR="007C02E3" w:rsidRPr="00DE7FDD" w:rsidRDefault="007C02E3" w:rsidP="00DE7FDD">
            <w:pPr>
              <w:pStyle w:val="ListParagraph"/>
              <w:numPr>
                <w:ilvl w:val="0"/>
                <w:numId w:val="6"/>
              </w:numPr>
              <w:ind w:left="136" w:hanging="136"/>
              <w:contextualSpacing w:val="0"/>
              <w:rPr>
                <w:rFonts w:ascii="Gill Sans MT" w:eastAsiaTheme="minorEastAsia" w:hAnsi="Gill Sans MT" w:cs="Candara"/>
                <w:sz w:val="16"/>
                <w:szCs w:val="16"/>
                <w:lang w:eastAsia="en-GB"/>
              </w:rPr>
            </w:pPr>
            <w:r w:rsidRPr="00DE7FDD">
              <w:rPr>
                <w:rFonts w:ascii="Gill Sans MT" w:eastAsiaTheme="minorEastAsia" w:hAnsi="Gill Sans MT" w:cs="Candara"/>
                <w:sz w:val="16"/>
                <w:szCs w:val="16"/>
                <w:lang w:eastAsia="en-GB"/>
              </w:rPr>
              <w:t xml:space="preserve">Examples of reported and identified UNSDCF contribution to the country’s international commitments, including on SDGs, leaving no one behind, human rights, sustainable development, environment, and gender equity </w:t>
            </w:r>
          </w:p>
          <w:p w14:paraId="34D6AACD" w14:textId="77777777" w:rsidR="007C02E3" w:rsidRPr="00DE7FDD" w:rsidRDefault="007C02E3" w:rsidP="00DE7FDD">
            <w:pPr>
              <w:pStyle w:val="ListParagraph"/>
              <w:widowControl w:val="0"/>
              <w:numPr>
                <w:ilvl w:val="0"/>
                <w:numId w:val="6"/>
              </w:numPr>
              <w:autoSpaceDE w:val="0"/>
              <w:autoSpaceDN w:val="0"/>
              <w:ind w:left="136" w:hanging="136"/>
              <w:contextualSpacing w:val="0"/>
              <w:rPr>
                <w:rFonts w:ascii="Gill Sans MT" w:hAnsi="Gill Sans MT"/>
                <w:sz w:val="16"/>
                <w:szCs w:val="16"/>
              </w:rPr>
            </w:pPr>
            <w:r w:rsidRPr="00DE7FDD">
              <w:rPr>
                <w:rFonts w:ascii="Gill Sans MT" w:eastAsiaTheme="minorEastAsia" w:hAnsi="Gill Sans MT" w:cs="Candara"/>
                <w:sz w:val="16"/>
                <w:szCs w:val="16"/>
                <w:lang w:eastAsia="en-GB"/>
              </w:rPr>
              <w:t>Opinions of the stakeholders about the consistence of UNSDCF outcomes and UN Agencies activities with the pressing needs of people in Kazakhstan (especially vulnerable groups)</w:t>
            </w:r>
          </w:p>
        </w:tc>
        <w:tc>
          <w:tcPr>
            <w:tcW w:w="2268" w:type="dxa"/>
            <w:shd w:val="clear" w:color="auto" w:fill="auto"/>
          </w:tcPr>
          <w:p w14:paraId="2A6355E3" w14:textId="77777777" w:rsidR="007C02E3" w:rsidRPr="00DE7FDD" w:rsidRDefault="007C02E3" w:rsidP="00DE7FDD">
            <w:pPr>
              <w:pStyle w:val="ListParagraph"/>
              <w:widowControl w:val="0"/>
              <w:numPr>
                <w:ilvl w:val="0"/>
                <w:numId w:val="6"/>
              </w:numPr>
              <w:autoSpaceDE w:val="0"/>
              <w:autoSpaceDN w:val="0"/>
              <w:ind w:left="175" w:hanging="175"/>
              <w:contextualSpacing w:val="0"/>
              <w:rPr>
                <w:rFonts w:ascii="Gill Sans MT" w:hAnsi="Gill Sans MT"/>
                <w:sz w:val="16"/>
                <w:szCs w:val="16"/>
              </w:rPr>
            </w:pPr>
            <w:r w:rsidRPr="00DE7FDD">
              <w:rPr>
                <w:rFonts w:ascii="Gill Sans MT" w:hAnsi="Gill Sans MT"/>
                <w:sz w:val="16"/>
                <w:szCs w:val="16"/>
              </w:rPr>
              <w:t>National Programmes and Strategies</w:t>
            </w:r>
          </w:p>
          <w:p w14:paraId="3FE2B005" w14:textId="77777777" w:rsidR="007C02E3" w:rsidRPr="00DE7FDD" w:rsidRDefault="007C02E3" w:rsidP="00DE7FDD">
            <w:pPr>
              <w:pStyle w:val="ListParagraph"/>
              <w:widowControl w:val="0"/>
              <w:numPr>
                <w:ilvl w:val="0"/>
                <w:numId w:val="6"/>
              </w:numPr>
              <w:autoSpaceDE w:val="0"/>
              <w:autoSpaceDN w:val="0"/>
              <w:ind w:left="175" w:hanging="175"/>
              <w:contextualSpacing w:val="0"/>
              <w:rPr>
                <w:rFonts w:ascii="Gill Sans MT" w:hAnsi="Gill Sans MT"/>
                <w:sz w:val="16"/>
                <w:szCs w:val="16"/>
              </w:rPr>
            </w:pPr>
            <w:r w:rsidRPr="00DE7FDD">
              <w:rPr>
                <w:rFonts w:ascii="Gill Sans MT" w:hAnsi="Gill Sans MT"/>
                <w:sz w:val="16"/>
                <w:szCs w:val="16"/>
              </w:rPr>
              <w:t xml:space="preserve">Voluntary National Reviews  </w:t>
            </w:r>
          </w:p>
          <w:p w14:paraId="76877F63" w14:textId="77777777" w:rsidR="007C02E3" w:rsidRPr="00DE7FDD" w:rsidRDefault="007C02E3" w:rsidP="00DE7FDD">
            <w:pPr>
              <w:pStyle w:val="ListParagraph"/>
              <w:widowControl w:val="0"/>
              <w:numPr>
                <w:ilvl w:val="0"/>
                <w:numId w:val="6"/>
              </w:numPr>
              <w:autoSpaceDE w:val="0"/>
              <w:autoSpaceDN w:val="0"/>
              <w:ind w:left="175" w:hanging="175"/>
              <w:contextualSpacing w:val="0"/>
              <w:rPr>
                <w:rFonts w:ascii="Gill Sans MT" w:hAnsi="Gill Sans MT"/>
                <w:sz w:val="16"/>
                <w:szCs w:val="16"/>
              </w:rPr>
            </w:pPr>
            <w:r w:rsidRPr="00DE7FDD">
              <w:rPr>
                <w:rFonts w:ascii="Gill Sans MT" w:hAnsi="Gill Sans MT"/>
                <w:sz w:val="16"/>
                <w:szCs w:val="16"/>
              </w:rPr>
              <w:t>UNSDCF 2021-2025</w:t>
            </w:r>
          </w:p>
          <w:p w14:paraId="472EF56C" w14:textId="77777777" w:rsidR="007C02E3" w:rsidRPr="00DE7FDD" w:rsidRDefault="007C02E3" w:rsidP="00DE7FDD">
            <w:pPr>
              <w:pStyle w:val="ListParagraph"/>
              <w:widowControl w:val="0"/>
              <w:numPr>
                <w:ilvl w:val="0"/>
                <w:numId w:val="6"/>
              </w:numPr>
              <w:autoSpaceDE w:val="0"/>
              <w:autoSpaceDN w:val="0"/>
              <w:ind w:left="175" w:hanging="175"/>
              <w:contextualSpacing w:val="0"/>
              <w:rPr>
                <w:rFonts w:ascii="Gill Sans MT" w:hAnsi="Gill Sans MT"/>
                <w:sz w:val="16"/>
                <w:szCs w:val="16"/>
              </w:rPr>
            </w:pPr>
            <w:r w:rsidRPr="00DE7FDD">
              <w:rPr>
                <w:rFonts w:ascii="Gill Sans MT" w:hAnsi="Gill Sans MT"/>
                <w:sz w:val="16"/>
                <w:szCs w:val="16"/>
              </w:rPr>
              <w:t xml:space="preserve">Common Country Analyses and its updates, Result Group Fact Sheets </w:t>
            </w:r>
          </w:p>
          <w:p w14:paraId="6F89FED5" w14:textId="77777777" w:rsidR="007C02E3" w:rsidRPr="00DE7FDD" w:rsidRDefault="007C02E3" w:rsidP="00DE7FDD">
            <w:pPr>
              <w:pStyle w:val="ListParagraph"/>
              <w:widowControl w:val="0"/>
              <w:numPr>
                <w:ilvl w:val="0"/>
                <w:numId w:val="6"/>
              </w:numPr>
              <w:autoSpaceDE w:val="0"/>
              <w:autoSpaceDN w:val="0"/>
              <w:ind w:left="175" w:hanging="175"/>
              <w:contextualSpacing w:val="0"/>
              <w:rPr>
                <w:rFonts w:ascii="Gill Sans MT" w:hAnsi="Gill Sans MT"/>
                <w:sz w:val="16"/>
                <w:szCs w:val="16"/>
              </w:rPr>
            </w:pPr>
            <w:r w:rsidRPr="00DE7FDD">
              <w:rPr>
                <w:rFonts w:ascii="Gill Sans MT" w:hAnsi="Gill Sans MT"/>
                <w:sz w:val="16"/>
                <w:szCs w:val="16"/>
              </w:rPr>
              <w:t xml:space="preserve">UNCT Results/ Country Reports </w:t>
            </w:r>
          </w:p>
          <w:p w14:paraId="1C021FFA" w14:textId="77777777" w:rsidR="007C02E3" w:rsidRPr="00DE7FDD" w:rsidRDefault="007C02E3" w:rsidP="00DE7FDD">
            <w:pPr>
              <w:pStyle w:val="ListParagraph"/>
              <w:widowControl w:val="0"/>
              <w:numPr>
                <w:ilvl w:val="0"/>
                <w:numId w:val="6"/>
              </w:numPr>
              <w:autoSpaceDE w:val="0"/>
              <w:autoSpaceDN w:val="0"/>
              <w:ind w:left="175" w:hanging="175"/>
              <w:contextualSpacing w:val="0"/>
              <w:rPr>
                <w:rFonts w:ascii="Gill Sans MT" w:hAnsi="Gill Sans MT"/>
                <w:sz w:val="16"/>
                <w:szCs w:val="16"/>
              </w:rPr>
            </w:pPr>
            <w:r w:rsidRPr="00DE7FDD">
              <w:rPr>
                <w:rFonts w:ascii="Gill Sans MT" w:hAnsi="Gill Sans MT"/>
                <w:sz w:val="16"/>
                <w:szCs w:val="16"/>
              </w:rPr>
              <w:t xml:space="preserve">UNCT Scorecards  </w:t>
            </w:r>
          </w:p>
          <w:p w14:paraId="18917132" w14:textId="77777777" w:rsidR="007C02E3" w:rsidRPr="00DE7FDD" w:rsidRDefault="007C02E3" w:rsidP="00DE7FDD">
            <w:pPr>
              <w:pStyle w:val="ListParagraph"/>
              <w:widowControl w:val="0"/>
              <w:numPr>
                <w:ilvl w:val="0"/>
                <w:numId w:val="6"/>
              </w:numPr>
              <w:autoSpaceDE w:val="0"/>
              <w:autoSpaceDN w:val="0"/>
              <w:ind w:left="175" w:hanging="175"/>
              <w:contextualSpacing w:val="0"/>
              <w:rPr>
                <w:rFonts w:ascii="Gill Sans MT" w:hAnsi="Gill Sans MT"/>
                <w:sz w:val="16"/>
                <w:szCs w:val="16"/>
              </w:rPr>
            </w:pPr>
            <w:r w:rsidRPr="00DE7FDD">
              <w:rPr>
                <w:rFonts w:ascii="Gill Sans MT" w:hAnsi="Gill Sans MT"/>
                <w:sz w:val="16"/>
                <w:szCs w:val="16"/>
              </w:rPr>
              <w:t xml:space="preserve">Rapid Integrated Assessments </w:t>
            </w:r>
          </w:p>
          <w:p w14:paraId="1EB0478F" w14:textId="77777777" w:rsidR="007C02E3" w:rsidRPr="00DE7FDD" w:rsidRDefault="007C02E3" w:rsidP="00DE7FDD">
            <w:pPr>
              <w:pStyle w:val="ListParagraph"/>
              <w:widowControl w:val="0"/>
              <w:numPr>
                <w:ilvl w:val="0"/>
                <w:numId w:val="6"/>
              </w:numPr>
              <w:autoSpaceDE w:val="0"/>
              <w:autoSpaceDN w:val="0"/>
              <w:ind w:left="175" w:hanging="175"/>
              <w:contextualSpacing w:val="0"/>
              <w:rPr>
                <w:rFonts w:ascii="Gill Sans MT" w:hAnsi="Gill Sans MT"/>
                <w:sz w:val="16"/>
                <w:szCs w:val="16"/>
              </w:rPr>
            </w:pPr>
            <w:r w:rsidRPr="00DE7FDD">
              <w:rPr>
                <w:rFonts w:ascii="Gill Sans MT" w:hAnsi="Gill Sans MT"/>
                <w:sz w:val="16"/>
                <w:szCs w:val="16"/>
              </w:rPr>
              <w:t xml:space="preserve">RC, RCO, UNCT, UN Agencies staff </w:t>
            </w:r>
          </w:p>
          <w:p w14:paraId="6BB5FBDC" w14:textId="77777777" w:rsidR="007C02E3" w:rsidRPr="00DE7FDD" w:rsidRDefault="007C02E3" w:rsidP="00DE7FDD">
            <w:pPr>
              <w:pStyle w:val="ListParagraph"/>
              <w:widowControl w:val="0"/>
              <w:numPr>
                <w:ilvl w:val="0"/>
                <w:numId w:val="6"/>
              </w:numPr>
              <w:autoSpaceDE w:val="0"/>
              <w:autoSpaceDN w:val="0"/>
              <w:ind w:left="175" w:hanging="175"/>
              <w:contextualSpacing w:val="0"/>
              <w:rPr>
                <w:rFonts w:ascii="Gill Sans MT" w:hAnsi="Gill Sans MT"/>
                <w:sz w:val="16"/>
                <w:szCs w:val="16"/>
              </w:rPr>
            </w:pPr>
            <w:r w:rsidRPr="00DE7FDD">
              <w:rPr>
                <w:rFonts w:ascii="Gill Sans MT" w:hAnsi="Gill Sans MT"/>
                <w:sz w:val="16"/>
                <w:szCs w:val="16"/>
              </w:rPr>
              <w:t xml:space="preserve">Government and other national/development partners and stakeholders </w:t>
            </w:r>
          </w:p>
          <w:p w14:paraId="3F8C08A1" w14:textId="77777777" w:rsidR="007C02E3" w:rsidRPr="00DE7FDD" w:rsidRDefault="007C02E3" w:rsidP="00DE7FDD">
            <w:pPr>
              <w:pStyle w:val="ListParagraph"/>
              <w:widowControl w:val="0"/>
              <w:numPr>
                <w:ilvl w:val="0"/>
                <w:numId w:val="6"/>
              </w:numPr>
              <w:autoSpaceDE w:val="0"/>
              <w:autoSpaceDN w:val="0"/>
              <w:ind w:left="175" w:hanging="175"/>
              <w:contextualSpacing w:val="0"/>
              <w:rPr>
                <w:rFonts w:ascii="Gill Sans MT" w:hAnsi="Gill Sans MT"/>
                <w:sz w:val="16"/>
                <w:szCs w:val="16"/>
              </w:rPr>
            </w:pPr>
            <w:r w:rsidRPr="00DE7FDD">
              <w:rPr>
                <w:rFonts w:ascii="Gill Sans MT" w:hAnsi="Gill Sans MT"/>
                <w:sz w:val="16"/>
                <w:szCs w:val="16"/>
              </w:rPr>
              <w:t>Minutes from UNSDCF governance mechanism meetings</w:t>
            </w:r>
          </w:p>
          <w:p w14:paraId="7A33DCEE" w14:textId="77777777" w:rsidR="007C02E3" w:rsidRPr="00DE7FDD" w:rsidRDefault="007C02E3" w:rsidP="00DE7FDD">
            <w:pPr>
              <w:pStyle w:val="ListParagraph"/>
              <w:widowControl w:val="0"/>
              <w:numPr>
                <w:ilvl w:val="0"/>
                <w:numId w:val="6"/>
              </w:numPr>
              <w:autoSpaceDE w:val="0"/>
              <w:autoSpaceDN w:val="0"/>
              <w:ind w:left="175" w:hanging="175"/>
              <w:contextualSpacing w:val="0"/>
              <w:rPr>
                <w:rFonts w:ascii="Gill Sans MT" w:hAnsi="Gill Sans MT"/>
                <w:sz w:val="16"/>
                <w:szCs w:val="16"/>
              </w:rPr>
            </w:pPr>
            <w:r w:rsidRPr="00DE7FDD">
              <w:rPr>
                <w:rFonts w:ascii="Gill Sans MT" w:hAnsi="Gill Sans MT"/>
                <w:sz w:val="16"/>
                <w:szCs w:val="16"/>
              </w:rPr>
              <w:t xml:space="preserve">Mid-term reviews/evaluations of UN agencies </w:t>
            </w:r>
          </w:p>
        </w:tc>
        <w:tc>
          <w:tcPr>
            <w:tcW w:w="2618" w:type="dxa"/>
            <w:shd w:val="clear" w:color="auto" w:fill="auto"/>
          </w:tcPr>
          <w:p w14:paraId="32AF8B80" w14:textId="77777777" w:rsidR="007C02E3" w:rsidRPr="00DE7FDD" w:rsidRDefault="007C02E3" w:rsidP="00DE7FDD">
            <w:pPr>
              <w:pStyle w:val="ListParagraph"/>
              <w:widowControl w:val="0"/>
              <w:numPr>
                <w:ilvl w:val="0"/>
                <w:numId w:val="6"/>
              </w:numPr>
              <w:autoSpaceDE w:val="0"/>
              <w:autoSpaceDN w:val="0"/>
              <w:ind w:left="109" w:right="33" w:hanging="141"/>
              <w:contextualSpacing w:val="0"/>
              <w:rPr>
                <w:rFonts w:ascii="Gill Sans MT" w:hAnsi="Gill Sans MT"/>
                <w:sz w:val="16"/>
                <w:szCs w:val="16"/>
              </w:rPr>
            </w:pPr>
            <w:r w:rsidRPr="00DE7FDD">
              <w:rPr>
                <w:rFonts w:ascii="Gill Sans MT" w:hAnsi="Gill Sans MT"/>
                <w:sz w:val="16"/>
                <w:szCs w:val="16"/>
              </w:rPr>
              <w:t xml:space="preserve">Desk review and the analysis of secondary data </w:t>
            </w:r>
          </w:p>
          <w:p w14:paraId="13877CDA" w14:textId="77777777" w:rsidR="007C02E3" w:rsidRPr="00DE7FDD" w:rsidRDefault="007C02E3" w:rsidP="00DE7FDD">
            <w:pPr>
              <w:pStyle w:val="ListParagraph"/>
              <w:widowControl w:val="0"/>
              <w:numPr>
                <w:ilvl w:val="0"/>
                <w:numId w:val="6"/>
              </w:numPr>
              <w:autoSpaceDE w:val="0"/>
              <w:autoSpaceDN w:val="0"/>
              <w:ind w:left="109" w:right="33" w:hanging="141"/>
              <w:contextualSpacing w:val="0"/>
              <w:rPr>
                <w:rFonts w:ascii="Gill Sans MT" w:hAnsi="Gill Sans MT"/>
                <w:sz w:val="16"/>
                <w:szCs w:val="16"/>
              </w:rPr>
            </w:pPr>
            <w:r w:rsidRPr="00DE7FDD">
              <w:rPr>
                <w:rFonts w:ascii="Gill Sans MT" w:hAnsi="Gill Sans MT"/>
                <w:sz w:val="16"/>
                <w:szCs w:val="16"/>
              </w:rPr>
              <w:t xml:space="preserve">Interviews with the UNCT, Results Groups, UN Thematic Groups, UN Agencies staff </w:t>
            </w:r>
          </w:p>
          <w:p w14:paraId="4FCD7862" w14:textId="77777777" w:rsidR="007C02E3" w:rsidRPr="00DE7FDD" w:rsidRDefault="007C02E3" w:rsidP="00DE7FDD">
            <w:pPr>
              <w:pStyle w:val="ListParagraph"/>
              <w:widowControl w:val="0"/>
              <w:numPr>
                <w:ilvl w:val="0"/>
                <w:numId w:val="6"/>
              </w:numPr>
              <w:autoSpaceDE w:val="0"/>
              <w:autoSpaceDN w:val="0"/>
              <w:ind w:left="109" w:right="33" w:hanging="141"/>
              <w:contextualSpacing w:val="0"/>
              <w:rPr>
                <w:rFonts w:ascii="Gill Sans MT" w:hAnsi="Gill Sans MT"/>
                <w:sz w:val="16"/>
                <w:szCs w:val="16"/>
              </w:rPr>
            </w:pPr>
            <w:r w:rsidRPr="00DE7FDD">
              <w:rPr>
                <w:rFonts w:ascii="Gill Sans MT" w:hAnsi="Gill Sans MT"/>
                <w:sz w:val="16"/>
                <w:szCs w:val="16"/>
              </w:rPr>
              <w:t>Interviews with the Government and other national/development partners and stakeholders</w:t>
            </w:r>
          </w:p>
          <w:p w14:paraId="1890227E" w14:textId="77777777" w:rsidR="007C02E3" w:rsidRPr="00DE7FDD" w:rsidRDefault="007C02E3" w:rsidP="00DE7FDD">
            <w:pPr>
              <w:pStyle w:val="ListParagraph"/>
              <w:widowControl w:val="0"/>
              <w:numPr>
                <w:ilvl w:val="0"/>
                <w:numId w:val="6"/>
              </w:numPr>
              <w:autoSpaceDE w:val="0"/>
              <w:autoSpaceDN w:val="0"/>
              <w:ind w:left="109" w:right="33" w:hanging="141"/>
              <w:contextualSpacing w:val="0"/>
              <w:rPr>
                <w:rFonts w:ascii="Gill Sans MT" w:hAnsi="Gill Sans MT"/>
                <w:sz w:val="16"/>
                <w:szCs w:val="16"/>
              </w:rPr>
            </w:pPr>
            <w:r w:rsidRPr="00DE7FDD">
              <w:rPr>
                <w:rFonts w:ascii="Gill Sans MT" w:hAnsi="Gill Sans MT"/>
                <w:bCs/>
                <w:sz w:val="16"/>
                <w:szCs w:val="16"/>
              </w:rPr>
              <w:t xml:space="preserve">Potential field visits and surveys </w:t>
            </w:r>
          </w:p>
          <w:p w14:paraId="6C87FBE9" w14:textId="77777777" w:rsidR="007C02E3" w:rsidRPr="00DE7FDD" w:rsidRDefault="007C02E3" w:rsidP="00DE7FDD">
            <w:pPr>
              <w:spacing w:before="0" w:after="0"/>
              <w:ind w:left="109" w:right="33" w:hanging="141"/>
              <w:jc w:val="left"/>
              <w:rPr>
                <w:rFonts w:ascii="Gill Sans MT" w:hAnsi="Gill Sans MT" w:cs="Baoli SC Regular"/>
                <w:b/>
                <w:bCs/>
                <w:sz w:val="16"/>
                <w:szCs w:val="16"/>
              </w:rPr>
            </w:pPr>
            <w:r w:rsidRPr="00DE7FDD">
              <w:rPr>
                <w:rFonts w:ascii="Gill Sans MT" w:hAnsi="Gill Sans MT"/>
                <w:sz w:val="16"/>
                <w:szCs w:val="16"/>
              </w:rPr>
              <w:t xml:space="preserve"> </w:t>
            </w:r>
          </w:p>
        </w:tc>
      </w:tr>
    </w:tbl>
    <w:p w14:paraId="756D8DB8" w14:textId="77777777" w:rsidR="007C02E3" w:rsidRPr="00DE7FDD" w:rsidRDefault="007C02E3" w:rsidP="00DE7FDD">
      <w:pPr>
        <w:pStyle w:val="Heading2"/>
        <w:tabs>
          <w:tab w:val="left" w:pos="0"/>
        </w:tabs>
        <w:spacing w:before="0"/>
        <w:ind w:right="-284"/>
        <w:jc w:val="left"/>
        <w:rPr>
          <w:rFonts w:ascii="Gill Sans MT" w:hAnsi="Gill Sans MT"/>
          <w:sz w:val="18"/>
          <w:szCs w:val="18"/>
        </w:rPr>
      </w:pPr>
    </w:p>
    <w:p w14:paraId="06E2B9FE" w14:textId="77777777" w:rsidR="007C02E3" w:rsidRPr="00DE7FDD" w:rsidRDefault="007C02E3" w:rsidP="00DE7FDD">
      <w:pPr>
        <w:spacing w:before="0" w:after="0"/>
        <w:jc w:val="left"/>
        <w:rPr>
          <w:rFonts w:ascii="Gill Sans MT" w:eastAsia="MS Gothic" w:hAnsi="Gill Sans MT"/>
          <w:b/>
          <w:bCs/>
          <w:color w:val="4F81BD"/>
          <w:sz w:val="18"/>
          <w:szCs w:val="18"/>
        </w:rPr>
      </w:pPr>
      <w:r w:rsidRPr="00DE7FDD">
        <w:rPr>
          <w:rFonts w:ascii="Gill Sans MT" w:hAnsi="Gill Sans MT"/>
          <w:sz w:val="18"/>
          <w:szCs w:val="18"/>
        </w:rPr>
        <w:br w:type="page"/>
      </w:r>
    </w:p>
    <w:p w14:paraId="4305F959" w14:textId="77777777" w:rsidR="007C02E3" w:rsidRPr="00DE7FDD" w:rsidRDefault="007C02E3" w:rsidP="00DE7FDD">
      <w:pPr>
        <w:pStyle w:val="Heading2"/>
        <w:tabs>
          <w:tab w:val="left" w:pos="0"/>
        </w:tabs>
        <w:spacing w:before="0"/>
        <w:ind w:right="-284"/>
        <w:jc w:val="left"/>
        <w:rPr>
          <w:rFonts w:ascii="Gill Sans MT" w:hAnsi="Gill Sans MT"/>
          <w:sz w:val="18"/>
          <w:szCs w:val="18"/>
        </w:rPr>
      </w:pPr>
    </w:p>
    <w:tbl>
      <w:tblPr>
        <w:tblW w:w="13764" w:type="dxa"/>
        <w:tblBorders>
          <w:top w:val="thinThickLargeGap" w:sz="24" w:space="0" w:color="00B0F0"/>
          <w:left w:val="thinThickLargeGap" w:sz="24" w:space="0" w:color="00B0F0"/>
          <w:bottom w:val="thickThinLargeGap" w:sz="24" w:space="0" w:color="00B0F0"/>
          <w:right w:val="thickThinLargeGap" w:sz="24" w:space="0" w:color="00B0F0"/>
          <w:insideH w:val="single" w:sz="6" w:space="0" w:color="00B0F0"/>
          <w:insideV w:val="single" w:sz="6" w:space="0" w:color="00B0F0"/>
        </w:tblBorders>
        <w:tblLook w:val="04A0" w:firstRow="1" w:lastRow="0" w:firstColumn="1" w:lastColumn="0" w:noHBand="0" w:noVBand="1"/>
      </w:tblPr>
      <w:tblGrid>
        <w:gridCol w:w="2357"/>
        <w:gridCol w:w="3827"/>
        <w:gridCol w:w="2694"/>
        <w:gridCol w:w="2268"/>
        <w:gridCol w:w="2618"/>
      </w:tblGrid>
      <w:tr w:rsidR="007C02E3" w:rsidRPr="00DE7FDD" w14:paraId="279DEAC0" w14:textId="77777777" w:rsidTr="007675B8">
        <w:tc>
          <w:tcPr>
            <w:tcW w:w="13764" w:type="dxa"/>
            <w:gridSpan w:val="5"/>
          </w:tcPr>
          <w:p w14:paraId="573BAE63" w14:textId="77777777" w:rsidR="007C02E3" w:rsidRPr="00DE7FDD" w:rsidRDefault="007C02E3" w:rsidP="00DE7FDD">
            <w:pPr>
              <w:tabs>
                <w:tab w:val="left" w:pos="0"/>
              </w:tabs>
              <w:spacing w:before="0" w:after="0"/>
              <w:ind w:right="-284"/>
              <w:jc w:val="left"/>
              <w:rPr>
                <w:rFonts w:ascii="Gill Sans MT" w:hAnsi="Gill Sans MT"/>
                <w:b/>
                <w:color w:val="00B0F0"/>
                <w:sz w:val="16"/>
                <w:szCs w:val="16"/>
              </w:rPr>
            </w:pPr>
            <w:r w:rsidRPr="00DE7FDD">
              <w:rPr>
                <w:rFonts w:ascii="Gill Sans MT" w:hAnsi="Gill Sans MT"/>
                <w:b/>
                <w:sz w:val="16"/>
                <w:szCs w:val="16"/>
              </w:rPr>
              <w:t xml:space="preserve">CRITERION 2: </w:t>
            </w:r>
            <w:r w:rsidRPr="00DE7FDD">
              <w:rPr>
                <w:rFonts w:ascii="Gill Sans MT" w:hAnsi="Gill Sans MT"/>
                <w:b/>
                <w:color w:val="00B0F0"/>
                <w:sz w:val="16"/>
                <w:szCs w:val="16"/>
              </w:rPr>
              <w:t xml:space="preserve">COHERENCE </w:t>
            </w:r>
          </w:p>
        </w:tc>
      </w:tr>
      <w:tr w:rsidR="007C02E3" w:rsidRPr="00DE7FDD" w14:paraId="0DE81DA7" w14:textId="77777777" w:rsidTr="007675B8">
        <w:tc>
          <w:tcPr>
            <w:tcW w:w="2357" w:type="dxa"/>
            <w:shd w:val="clear" w:color="auto" w:fill="00B0F0"/>
          </w:tcPr>
          <w:p w14:paraId="704398F8"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 xml:space="preserve">CORE QUESTIONS </w:t>
            </w:r>
          </w:p>
        </w:tc>
        <w:tc>
          <w:tcPr>
            <w:tcW w:w="3827" w:type="dxa"/>
            <w:shd w:val="clear" w:color="auto" w:fill="00B0F0"/>
          </w:tcPr>
          <w:p w14:paraId="6C505E66"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SPECIFIC QUESTIONS</w:t>
            </w:r>
          </w:p>
        </w:tc>
        <w:tc>
          <w:tcPr>
            <w:tcW w:w="2694" w:type="dxa"/>
            <w:shd w:val="clear" w:color="auto" w:fill="00B0F0"/>
          </w:tcPr>
          <w:p w14:paraId="62425614"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INDICATOR:S</w:t>
            </w:r>
          </w:p>
        </w:tc>
        <w:tc>
          <w:tcPr>
            <w:tcW w:w="2268" w:type="dxa"/>
            <w:shd w:val="clear" w:color="auto" w:fill="00B0F0"/>
          </w:tcPr>
          <w:p w14:paraId="25ED342E"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DATA SOURCES</w:t>
            </w:r>
          </w:p>
        </w:tc>
        <w:tc>
          <w:tcPr>
            <w:tcW w:w="2618" w:type="dxa"/>
            <w:shd w:val="clear" w:color="auto" w:fill="00B0F0"/>
          </w:tcPr>
          <w:p w14:paraId="17F7864E"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DATA COLLECTION METHOD</w:t>
            </w:r>
          </w:p>
        </w:tc>
      </w:tr>
      <w:tr w:rsidR="007C02E3" w:rsidRPr="00DE7FDD" w14:paraId="5B3433DA" w14:textId="77777777" w:rsidTr="007675B8">
        <w:trPr>
          <w:trHeight w:val="836"/>
        </w:trPr>
        <w:tc>
          <w:tcPr>
            <w:tcW w:w="2357" w:type="dxa"/>
            <w:shd w:val="clear" w:color="auto" w:fill="auto"/>
          </w:tcPr>
          <w:p w14:paraId="1CC655CE" w14:textId="77777777" w:rsidR="007C02E3" w:rsidRPr="00DE7FDD" w:rsidRDefault="007C02E3" w:rsidP="00DE7FDD">
            <w:pPr>
              <w:tabs>
                <w:tab w:val="left" w:pos="0"/>
              </w:tabs>
              <w:spacing w:before="0" w:after="0"/>
              <w:jc w:val="left"/>
              <w:rPr>
                <w:rFonts w:ascii="Gill Sans MT" w:hAnsi="Gill Sans MT"/>
                <w:b/>
                <w:bCs/>
                <w:color w:val="000000" w:themeColor="text1"/>
                <w:sz w:val="16"/>
                <w:szCs w:val="16"/>
                <w:bdr w:val="none" w:sz="0" w:space="0" w:color="auto" w:frame="1"/>
                <w:lang w:val="en-GB" w:eastAsia="en-GB"/>
              </w:rPr>
            </w:pPr>
            <w:r w:rsidRPr="00DE7FDD">
              <w:rPr>
                <w:rFonts w:ascii="Gill Sans MT" w:hAnsi="Gill Sans MT"/>
                <w:b/>
                <w:bCs/>
                <w:color w:val="000000" w:themeColor="text1"/>
                <w:sz w:val="16"/>
                <w:szCs w:val="16"/>
                <w:bdr w:val="none" w:sz="0" w:space="0" w:color="auto" w:frame="1"/>
                <w:lang w:val="en-GB" w:eastAsia="en-GB"/>
              </w:rPr>
              <w:t xml:space="preserve">CQ 2.1: Are the UN interventions coherent/ compatible with other interventions across sectors and development partners? </w:t>
            </w:r>
            <w:r w:rsidRPr="00DE7FDD">
              <w:rPr>
                <w:rFonts w:ascii="Gill Sans MT" w:hAnsi="Gill Sans MT"/>
                <w:b/>
                <w:bCs/>
                <w:color w:val="000000" w:themeColor="text1"/>
                <w:sz w:val="16"/>
                <w:szCs w:val="16"/>
              </w:rPr>
              <w:t>Has</w:t>
            </w:r>
            <w:r w:rsidRPr="00DE7FDD">
              <w:rPr>
                <w:rFonts w:ascii="Gill Sans MT" w:hAnsi="Gill Sans MT"/>
                <w:b/>
                <w:bCs/>
                <w:color w:val="000000" w:themeColor="text1"/>
                <w:spacing w:val="-6"/>
                <w:sz w:val="16"/>
                <w:szCs w:val="16"/>
              </w:rPr>
              <w:t xml:space="preserve"> </w:t>
            </w:r>
            <w:r w:rsidRPr="00DE7FDD">
              <w:rPr>
                <w:rFonts w:ascii="Gill Sans MT" w:hAnsi="Gill Sans MT"/>
                <w:b/>
                <w:bCs/>
                <w:color w:val="000000" w:themeColor="text1"/>
                <w:sz w:val="16"/>
                <w:szCs w:val="16"/>
              </w:rPr>
              <w:t>the</w:t>
            </w:r>
            <w:r w:rsidRPr="00DE7FDD">
              <w:rPr>
                <w:rFonts w:ascii="Gill Sans MT" w:hAnsi="Gill Sans MT"/>
                <w:b/>
                <w:bCs/>
                <w:color w:val="000000" w:themeColor="text1"/>
                <w:spacing w:val="-1"/>
                <w:sz w:val="16"/>
                <w:szCs w:val="16"/>
              </w:rPr>
              <w:t xml:space="preserve"> </w:t>
            </w:r>
            <w:r w:rsidRPr="00DE7FDD">
              <w:rPr>
                <w:rFonts w:ascii="Gill Sans MT" w:hAnsi="Gill Sans MT"/>
                <w:b/>
                <w:bCs/>
                <w:color w:val="000000" w:themeColor="text1"/>
                <w:sz w:val="16"/>
                <w:szCs w:val="16"/>
              </w:rPr>
              <w:t>CF</w:t>
            </w:r>
            <w:r w:rsidRPr="00DE7FDD">
              <w:rPr>
                <w:rFonts w:ascii="Gill Sans MT" w:hAnsi="Gill Sans MT"/>
                <w:b/>
                <w:bCs/>
                <w:color w:val="000000" w:themeColor="text1"/>
                <w:spacing w:val="-9"/>
                <w:sz w:val="16"/>
                <w:szCs w:val="16"/>
              </w:rPr>
              <w:t xml:space="preserve"> </w:t>
            </w:r>
            <w:r w:rsidRPr="00DE7FDD">
              <w:rPr>
                <w:rFonts w:ascii="Gill Sans MT" w:hAnsi="Gill Sans MT"/>
                <w:b/>
                <w:bCs/>
                <w:color w:val="000000" w:themeColor="text1"/>
                <w:sz w:val="16"/>
                <w:szCs w:val="16"/>
              </w:rPr>
              <w:t>strengthened</w:t>
            </w:r>
            <w:r w:rsidRPr="00DE7FDD">
              <w:rPr>
                <w:rFonts w:ascii="Gill Sans MT" w:hAnsi="Gill Sans MT"/>
                <w:b/>
                <w:bCs/>
                <w:color w:val="000000" w:themeColor="text1"/>
                <w:spacing w:val="-6"/>
                <w:sz w:val="16"/>
                <w:szCs w:val="16"/>
              </w:rPr>
              <w:t xml:space="preserve"> </w:t>
            </w:r>
            <w:r w:rsidRPr="00DE7FDD">
              <w:rPr>
                <w:rFonts w:ascii="Gill Sans MT" w:hAnsi="Gill Sans MT"/>
                <w:b/>
                <w:bCs/>
                <w:color w:val="000000" w:themeColor="text1"/>
                <w:sz w:val="16"/>
                <w:szCs w:val="16"/>
              </w:rPr>
              <w:t>the</w:t>
            </w:r>
            <w:r w:rsidRPr="00DE7FDD">
              <w:rPr>
                <w:rFonts w:ascii="Gill Sans MT" w:hAnsi="Gill Sans MT"/>
                <w:b/>
                <w:bCs/>
                <w:color w:val="000000" w:themeColor="text1"/>
                <w:spacing w:val="-1"/>
                <w:sz w:val="16"/>
                <w:szCs w:val="16"/>
              </w:rPr>
              <w:t xml:space="preserve"> </w:t>
            </w:r>
            <w:r w:rsidRPr="00DE7FDD">
              <w:rPr>
                <w:rFonts w:ascii="Gill Sans MT" w:hAnsi="Gill Sans MT"/>
                <w:b/>
                <w:bCs/>
                <w:color w:val="000000" w:themeColor="text1"/>
                <w:sz w:val="16"/>
                <w:szCs w:val="16"/>
              </w:rPr>
              <w:t>position,</w:t>
            </w:r>
            <w:r w:rsidRPr="00DE7FDD">
              <w:rPr>
                <w:rFonts w:ascii="Gill Sans MT" w:hAnsi="Gill Sans MT"/>
                <w:b/>
                <w:bCs/>
                <w:color w:val="000000" w:themeColor="text1"/>
                <w:spacing w:val="-4"/>
                <w:sz w:val="16"/>
                <w:szCs w:val="16"/>
              </w:rPr>
              <w:t xml:space="preserve"> </w:t>
            </w:r>
            <w:r w:rsidRPr="00DE7FDD">
              <w:rPr>
                <w:rFonts w:ascii="Gill Sans MT" w:hAnsi="Gill Sans MT"/>
                <w:b/>
                <w:bCs/>
                <w:color w:val="000000" w:themeColor="text1"/>
                <w:sz w:val="16"/>
                <w:szCs w:val="16"/>
              </w:rPr>
              <w:t>credibility</w:t>
            </w:r>
            <w:r w:rsidRPr="00DE7FDD">
              <w:rPr>
                <w:rFonts w:ascii="Gill Sans MT" w:hAnsi="Gill Sans MT"/>
                <w:b/>
                <w:bCs/>
                <w:color w:val="000000" w:themeColor="text1"/>
                <w:spacing w:val="-6"/>
                <w:sz w:val="16"/>
                <w:szCs w:val="16"/>
              </w:rPr>
              <w:t xml:space="preserve"> </w:t>
            </w:r>
            <w:r w:rsidRPr="00DE7FDD">
              <w:rPr>
                <w:rFonts w:ascii="Gill Sans MT" w:hAnsi="Gill Sans MT"/>
                <w:b/>
                <w:bCs/>
                <w:color w:val="000000" w:themeColor="text1"/>
                <w:sz w:val="16"/>
                <w:szCs w:val="16"/>
              </w:rPr>
              <w:t>and</w:t>
            </w:r>
            <w:r w:rsidRPr="00DE7FDD">
              <w:rPr>
                <w:rFonts w:ascii="Gill Sans MT" w:hAnsi="Gill Sans MT"/>
                <w:b/>
                <w:bCs/>
                <w:color w:val="000000" w:themeColor="text1"/>
                <w:spacing w:val="-4"/>
                <w:sz w:val="16"/>
                <w:szCs w:val="16"/>
              </w:rPr>
              <w:t xml:space="preserve"> </w:t>
            </w:r>
            <w:r w:rsidRPr="00DE7FDD">
              <w:rPr>
                <w:rFonts w:ascii="Gill Sans MT" w:hAnsi="Gill Sans MT"/>
                <w:b/>
                <w:bCs/>
                <w:color w:val="000000" w:themeColor="text1"/>
                <w:sz w:val="16"/>
                <w:szCs w:val="16"/>
              </w:rPr>
              <w:t>reliability</w:t>
            </w:r>
            <w:r w:rsidRPr="00DE7FDD">
              <w:rPr>
                <w:rFonts w:ascii="Gill Sans MT" w:hAnsi="Gill Sans MT"/>
                <w:b/>
                <w:bCs/>
                <w:color w:val="000000" w:themeColor="text1"/>
                <w:spacing w:val="-4"/>
                <w:sz w:val="16"/>
                <w:szCs w:val="16"/>
              </w:rPr>
              <w:t xml:space="preserve"> </w:t>
            </w:r>
            <w:r w:rsidRPr="00DE7FDD">
              <w:rPr>
                <w:rFonts w:ascii="Gill Sans MT" w:hAnsi="Gill Sans MT"/>
                <w:b/>
                <w:bCs/>
                <w:color w:val="000000" w:themeColor="text1"/>
                <w:sz w:val="16"/>
                <w:szCs w:val="16"/>
              </w:rPr>
              <w:t>of</w:t>
            </w:r>
            <w:r w:rsidRPr="00DE7FDD">
              <w:rPr>
                <w:rFonts w:ascii="Gill Sans MT" w:hAnsi="Gill Sans MT"/>
                <w:b/>
                <w:bCs/>
                <w:color w:val="000000" w:themeColor="text1"/>
                <w:spacing w:val="-3"/>
                <w:sz w:val="16"/>
                <w:szCs w:val="16"/>
              </w:rPr>
              <w:t xml:space="preserve"> </w:t>
            </w:r>
            <w:r w:rsidRPr="00DE7FDD">
              <w:rPr>
                <w:rFonts w:ascii="Gill Sans MT" w:hAnsi="Gill Sans MT"/>
                <w:b/>
                <w:bCs/>
                <w:color w:val="000000" w:themeColor="text1"/>
                <w:sz w:val="16"/>
                <w:szCs w:val="16"/>
              </w:rPr>
              <w:t>the</w:t>
            </w:r>
            <w:r w:rsidRPr="00DE7FDD">
              <w:rPr>
                <w:rFonts w:ascii="Gill Sans MT" w:hAnsi="Gill Sans MT"/>
                <w:b/>
                <w:bCs/>
                <w:color w:val="000000" w:themeColor="text1"/>
                <w:spacing w:val="-1"/>
                <w:sz w:val="16"/>
                <w:szCs w:val="16"/>
              </w:rPr>
              <w:t xml:space="preserve"> </w:t>
            </w:r>
            <w:r w:rsidRPr="00DE7FDD">
              <w:rPr>
                <w:rFonts w:ascii="Gill Sans MT" w:hAnsi="Gill Sans MT"/>
                <w:b/>
                <w:bCs/>
                <w:color w:val="000000" w:themeColor="text1"/>
                <w:sz w:val="16"/>
                <w:szCs w:val="16"/>
              </w:rPr>
              <w:t>UN</w:t>
            </w:r>
            <w:r w:rsidRPr="00DE7FDD">
              <w:rPr>
                <w:rFonts w:ascii="Gill Sans MT" w:hAnsi="Gill Sans MT"/>
                <w:b/>
                <w:bCs/>
                <w:color w:val="000000" w:themeColor="text1"/>
                <w:spacing w:val="-5"/>
                <w:sz w:val="16"/>
                <w:szCs w:val="16"/>
              </w:rPr>
              <w:t xml:space="preserve"> </w:t>
            </w:r>
            <w:r w:rsidRPr="00DE7FDD">
              <w:rPr>
                <w:rFonts w:ascii="Gill Sans MT" w:hAnsi="Gill Sans MT"/>
                <w:b/>
                <w:bCs/>
                <w:color w:val="000000" w:themeColor="text1"/>
                <w:sz w:val="16"/>
                <w:szCs w:val="16"/>
              </w:rPr>
              <w:t>system</w:t>
            </w:r>
            <w:r w:rsidRPr="00DE7FDD">
              <w:rPr>
                <w:rFonts w:ascii="Gill Sans MT" w:hAnsi="Gill Sans MT"/>
                <w:b/>
                <w:bCs/>
                <w:color w:val="000000" w:themeColor="text1"/>
                <w:spacing w:val="-5"/>
                <w:sz w:val="16"/>
                <w:szCs w:val="16"/>
              </w:rPr>
              <w:t xml:space="preserve"> </w:t>
            </w:r>
            <w:r w:rsidRPr="00DE7FDD">
              <w:rPr>
                <w:rFonts w:ascii="Gill Sans MT" w:hAnsi="Gill Sans MT"/>
                <w:b/>
                <w:bCs/>
                <w:color w:val="000000" w:themeColor="text1"/>
                <w:sz w:val="16"/>
                <w:szCs w:val="16"/>
              </w:rPr>
              <w:t>as</w:t>
            </w:r>
            <w:r w:rsidRPr="00DE7FDD">
              <w:rPr>
                <w:rFonts w:ascii="Gill Sans MT" w:hAnsi="Gill Sans MT"/>
                <w:b/>
                <w:bCs/>
                <w:color w:val="000000" w:themeColor="text1"/>
                <w:spacing w:val="-3"/>
                <w:sz w:val="16"/>
                <w:szCs w:val="16"/>
              </w:rPr>
              <w:t xml:space="preserve"> </w:t>
            </w:r>
            <w:r w:rsidRPr="00DE7FDD">
              <w:rPr>
                <w:rFonts w:ascii="Gill Sans MT" w:hAnsi="Gill Sans MT"/>
                <w:b/>
                <w:bCs/>
                <w:color w:val="000000" w:themeColor="text1"/>
                <w:sz w:val="16"/>
                <w:szCs w:val="16"/>
              </w:rPr>
              <w:t>a</w:t>
            </w:r>
            <w:r w:rsidRPr="00DE7FDD">
              <w:rPr>
                <w:rFonts w:ascii="Gill Sans MT" w:hAnsi="Gill Sans MT"/>
                <w:b/>
                <w:bCs/>
                <w:color w:val="000000" w:themeColor="text1"/>
                <w:spacing w:val="-3"/>
                <w:sz w:val="16"/>
                <w:szCs w:val="16"/>
              </w:rPr>
              <w:t xml:space="preserve"> </w:t>
            </w:r>
            <w:r w:rsidRPr="00DE7FDD">
              <w:rPr>
                <w:rFonts w:ascii="Gill Sans MT" w:hAnsi="Gill Sans MT"/>
                <w:b/>
                <w:bCs/>
                <w:color w:val="000000" w:themeColor="text1"/>
                <w:sz w:val="16"/>
                <w:szCs w:val="16"/>
              </w:rPr>
              <w:t>partner</w:t>
            </w:r>
            <w:r w:rsidRPr="00DE7FDD">
              <w:rPr>
                <w:rFonts w:ascii="Gill Sans MT" w:hAnsi="Gill Sans MT"/>
                <w:b/>
                <w:bCs/>
                <w:color w:val="000000" w:themeColor="text1"/>
                <w:spacing w:val="-8"/>
                <w:sz w:val="16"/>
                <w:szCs w:val="16"/>
              </w:rPr>
              <w:t xml:space="preserve"> </w:t>
            </w:r>
            <w:r w:rsidRPr="00DE7FDD">
              <w:rPr>
                <w:rFonts w:ascii="Gill Sans MT" w:hAnsi="Gill Sans MT"/>
                <w:b/>
                <w:bCs/>
                <w:color w:val="000000" w:themeColor="text1"/>
                <w:sz w:val="16"/>
                <w:szCs w:val="16"/>
              </w:rPr>
              <w:t>for</w:t>
            </w:r>
            <w:r w:rsidRPr="00DE7FDD">
              <w:rPr>
                <w:rFonts w:ascii="Gill Sans MT" w:hAnsi="Gill Sans MT"/>
                <w:b/>
                <w:bCs/>
                <w:color w:val="000000" w:themeColor="text1"/>
                <w:spacing w:val="-3"/>
                <w:sz w:val="16"/>
                <w:szCs w:val="16"/>
              </w:rPr>
              <w:t xml:space="preserve"> </w:t>
            </w:r>
            <w:r w:rsidRPr="00DE7FDD">
              <w:rPr>
                <w:rFonts w:ascii="Gill Sans MT" w:hAnsi="Gill Sans MT"/>
                <w:b/>
                <w:bCs/>
                <w:color w:val="000000" w:themeColor="text1"/>
                <w:sz w:val="16"/>
                <w:szCs w:val="16"/>
              </w:rPr>
              <w:t>the Government and other actors??</w:t>
            </w:r>
          </w:p>
          <w:p w14:paraId="7FD673E8" w14:textId="77777777" w:rsidR="007C02E3" w:rsidRPr="00DE7FDD" w:rsidRDefault="007C02E3" w:rsidP="00DE7FDD">
            <w:pPr>
              <w:tabs>
                <w:tab w:val="left" w:pos="0"/>
              </w:tabs>
              <w:spacing w:before="0" w:after="0"/>
              <w:jc w:val="left"/>
              <w:rPr>
                <w:rFonts w:ascii="Gill Sans MT" w:hAnsi="Gill Sans MT"/>
                <w:b/>
                <w:bCs/>
                <w:color w:val="000000" w:themeColor="text1"/>
                <w:sz w:val="16"/>
                <w:szCs w:val="16"/>
              </w:rPr>
            </w:pPr>
          </w:p>
          <w:p w14:paraId="612994B3" w14:textId="77777777" w:rsidR="007C02E3" w:rsidRPr="00DE7FDD" w:rsidRDefault="007C02E3" w:rsidP="00DE7FDD">
            <w:pPr>
              <w:tabs>
                <w:tab w:val="left" w:pos="0"/>
              </w:tabs>
              <w:spacing w:before="0" w:after="0"/>
              <w:jc w:val="left"/>
              <w:rPr>
                <w:rFonts w:ascii="Gill Sans MT" w:hAnsi="Gill Sans MT"/>
                <w:b/>
                <w:bCs/>
                <w:sz w:val="16"/>
                <w:szCs w:val="16"/>
              </w:rPr>
            </w:pPr>
            <w:r w:rsidRPr="00DE7FDD">
              <w:rPr>
                <w:rFonts w:ascii="Gill Sans MT" w:hAnsi="Gill Sans MT"/>
                <w:b/>
                <w:bCs/>
                <w:color w:val="000000" w:themeColor="text1"/>
                <w:sz w:val="16"/>
                <w:szCs w:val="16"/>
              </w:rPr>
              <w:t>CQ 2.2: Post UN reform, to what extent have UN agency programs and work plans been effectively and meaningfully derived from the CF both in design and implementation?</w:t>
            </w:r>
          </w:p>
        </w:tc>
        <w:tc>
          <w:tcPr>
            <w:tcW w:w="3827" w:type="dxa"/>
            <w:shd w:val="clear" w:color="auto" w:fill="auto"/>
          </w:tcPr>
          <w:p w14:paraId="133A75F7" w14:textId="77777777" w:rsidR="007C02E3" w:rsidRPr="00DE7FDD" w:rsidRDefault="007C02E3" w:rsidP="00DE7FDD">
            <w:pPr>
              <w:pStyle w:val="ListParagraph"/>
              <w:numPr>
                <w:ilvl w:val="0"/>
                <w:numId w:val="3"/>
              </w:numPr>
              <w:autoSpaceDE w:val="0"/>
              <w:autoSpaceDN w:val="0"/>
              <w:adjustRightInd w:val="0"/>
              <w:ind w:left="175" w:hanging="175"/>
              <w:rPr>
                <w:rFonts w:ascii="Gill Sans MT" w:hAnsi="Gill Sans MT"/>
                <w:color w:val="000000" w:themeColor="text1"/>
                <w:sz w:val="16"/>
                <w:szCs w:val="16"/>
              </w:rPr>
            </w:pPr>
            <w:r w:rsidRPr="00DE7FDD">
              <w:rPr>
                <w:rFonts w:ascii="Gill Sans MT" w:hAnsi="Gill Sans MT"/>
                <w:color w:val="000000"/>
                <w:sz w:val="16"/>
                <w:szCs w:val="16"/>
                <w:bdr w:val="none" w:sz="0" w:space="0" w:color="auto" w:frame="1"/>
                <w:lang w:val="en-GB" w:eastAsia="en-GB"/>
              </w:rPr>
              <w:t xml:space="preserve">SQ 2.1; </w:t>
            </w:r>
            <w:r w:rsidRPr="00DE7FDD">
              <w:rPr>
                <w:rFonts w:ascii="Gill Sans MT" w:hAnsi="Gill Sans MT"/>
                <w:color w:val="000000" w:themeColor="text1"/>
                <w:sz w:val="16"/>
                <w:szCs w:val="16"/>
              </w:rPr>
              <w:t xml:space="preserve">To what extent has the </w:t>
            </w:r>
            <w:r w:rsidRPr="00DE7FDD">
              <w:rPr>
                <w:rFonts w:ascii="Gill Sans MT" w:hAnsi="Gill Sans MT"/>
                <w:b/>
                <w:bCs/>
                <w:color w:val="00B0F0"/>
                <w:sz w:val="16"/>
                <w:szCs w:val="16"/>
              </w:rPr>
              <w:t>CF strengthened the coherence of support by UNCT members and sought partnerships</w:t>
            </w:r>
            <w:r w:rsidRPr="00DE7FDD">
              <w:rPr>
                <w:rFonts w:ascii="Gill Sans MT" w:hAnsi="Gill Sans MT"/>
                <w:color w:val="000000" w:themeColor="text1"/>
                <w:sz w:val="16"/>
                <w:szCs w:val="16"/>
              </w:rPr>
              <w:t xml:space="preserve"> (with civil society/private sector/local government/parliament/national human rights institutions/international development partners) to enhance achievement of results? </w:t>
            </w:r>
          </w:p>
          <w:p w14:paraId="44CC3D87" w14:textId="77777777" w:rsidR="007C02E3" w:rsidRPr="00DE7FDD" w:rsidRDefault="007C02E3" w:rsidP="00DE7FDD">
            <w:pPr>
              <w:pStyle w:val="NormalWeb"/>
              <w:numPr>
                <w:ilvl w:val="0"/>
                <w:numId w:val="3"/>
              </w:numPr>
              <w:spacing w:before="0" w:beforeAutospacing="0" w:after="0" w:afterAutospacing="0"/>
              <w:ind w:left="175" w:hanging="175"/>
              <w:rPr>
                <w:rFonts w:ascii="Gill Sans MT" w:hAnsi="Gill Sans MT"/>
                <w:color w:val="000000" w:themeColor="text1"/>
                <w:sz w:val="16"/>
                <w:szCs w:val="16"/>
              </w:rPr>
            </w:pPr>
            <w:r w:rsidRPr="00DE7FDD">
              <w:rPr>
                <w:rFonts w:ascii="Gill Sans MT" w:hAnsi="Gill Sans MT"/>
                <w:sz w:val="16"/>
                <w:szCs w:val="16"/>
              </w:rPr>
              <w:t xml:space="preserve">SQ 2.2: </w:t>
            </w:r>
            <w:r w:rsidRPr="00DE7FDD">
              <w:rPr>
                <w:rFonts w:ascii="Gill Sans MT" w:hAnsi="Gill Sans MT"/>
                <w:color w:val="000000" w:themeColor="text1"/>
                <w:sz w:val="16"/>
                <w:szCs w:val="16"/>
              </w:rPr>
              <w:t xml:space="preserve">Post UN reform, to what extent have </w:t>
            </w:r>
            <w:r w:rsidRPr="00DE7FDD">
              <w:rPr>
                <w:rFonts w:ascii="Gill Sans MT" w:hAnsi="Gill Sans MT"/>
                <w:b/>
                <w:bCs/>
                <w:color w:val="00B0F0"/>
                <w:sz w:val="16"/>
                <w:szCs w:val="16"/>
              </w:rPr>
              <w:t>UN agency programs and work plans been effectively and meaningfully derived from the CF</w:t>
            </w:r>
            <w:r w:rsidRPr="00DE7FDD">
              <w:rPr>
                <w:rFonts w:ascii="Gill Sans MT" w:hAnsi="Gill Sans MT"/>
                <w:color w:val="000000" w:themeColor="text1"/>
                <w:sz w:val="16"/>
                <w:szCs w:val="16"/>
              </w:rPr>
              <w:t xml:space="preserve"> both in design and implementation?</w:t>
            </w:r>
          </w:p>
          <w:p w14:paraId="6A6131BE" w14:textId="77777777" w:rsidR="007C02E3" w:rsidRPr="00DE7FDD" w:rsidRDefault="007C02E3" w:rsidP="00DE7FDD">
            <w:pPr>
              <w:pStyle w:val="TableParagraph"/>
              <w:numPr>
                <w:ilvl w:val="0"/>
                <w:numId w:val="3"/>
              </w:numPr>
              <w:tabs>
                <w:tab w:val="left" w:pos="171"/>
                <w:tab w:val="left" w:pos="443"/>
              </w:tabs>
              <w:spacing w:before="0"/>
              <w:ind w:left="175" w:right="28" w:hanging="175"/>
              <w:rPr>
                <w:rFonts w:ascii="Gill Sans MT" w:hAnsi="Gill Sans MT"/>
                <w:sz w:val="16"/>
                <w:szCs w:val="16"/>
              </w:rPr>
            </w:pPr>
            <w:r w:rsidRPr="00DE7FDD">
              <w:rPr>
                <w:rFonts w:ascii="Gill Sans MT" w:hAnsi="Gill Sans MT"/>
                <w:color w:val="000000"/>
                <w:sz w:val="16"/>
                <w:szCs w:val="16"/>
                <w:bdr w:val="none" w:sz="0" w:space="0" w:color="auto" w:frame="1"/>
                <w:lang w:val="en-GB" w:eastAsia="en-GB"/>
              </w:rPr>
              <w:t xml:space="preserve">SQ 2.3; </w:t>
            </w:r>
            <w:r w:rsidRPr="00DE7FDD">
              <w:rPr>
                <w:rFonts w:ascii="Gill Sans MT" w:hAnsi="Gill Sans MT"/>
                <w:sz w:val="16"/>
                <w:szCs w:val="16"/>
              </w:rPr>
              <w:t>To</w:t>
            </w:r>
            <w:r w:rsidRPr="00DE7FDD">
              <w:rPr>
                <w:rFonts w:ascii="Gill Sans MT" w:hAnsi="Gill Sans MT"/>
                <w:spacing w:val="-8"/>
                <w:sz w:val="16"/>
                <w:szCs w:val="16"/>
              </w:rPr>
              <w:t xml:space="preserve"> </w:t>
            </w:r>
            <w:r w:rsidRPr="00DE7FDD">
              <w:rPr>
                <w:rFonts w:ascii="Gill Sans MT" w:hAnsi="Gill Sans MT"/>
                <w:sz w:val="16"/>
                <w:szCs w:val="16"/>
              </w:rPr>
              <w:t>what</w:t>
            </w:r>
            <w:r w:rsidRPr="00DE7FDD">
              <w:rPr>
                <w:rFonts w:ascii="Gill Sans MT" w:hAnsi="Gill Sans MT"/>
                <w:spacing w:val="-7"/>
                <w:sz w:val="16"/>
                <w:szCs w:val="16"/>
              </w:rPr>
              <w:t xml:space="preserve"> </w:t>
            </w:r>
            <w:r w:rsidRPr="00DE7FDD">
              <w:rPr>
                <w:rFonts w:ascii="Gill Sans MT" w:hAnsi="Gill Sans MT"/>
                <w:sz w:val="16"/>
                <w:szCs w:val="16"/>
              </w:rPr>
              <w:t>extent</w:t>
            </w:r>
            <w:r w:rsidRPr="00DE7FDD">
              <w:rPr>
                <w:rFonts w:ascii="Gill Sans MT" w:hAnsi="Gill Sans MT"/>
                <w:spacing w:val="-7"/>
                <w:sz w:val="16"/>
                <w:szCs w:val="16"/>
              </w:rPr>
              <w:t xml:space="preserve"> </w:t>
            </w:r>
            <w:r w:rsidRPr="00DE7FDD">
              <w:rPr>
                <w:rFonts w:ascii="Gill Sans MT" w:hAnsi="Gill Sans MT"/>
                <w:sz w:val="16"/>
                <w:szCs w:val="16"/>
              </w:rPr>
              <w:t>has</w:t>
            </w:r>
            <w:r w:rsidRPr="00DE7FDD">
              <w:rPr>
                <w:rFonts w:ascii="Gill Sans MT" w:hAnsi="Gill Sans MT"/>
                <w:spacing w:val="-8"/>
                <w:sz w:val="16"/>
                <w:szCs w:val="16"/>
              </w:rPr>
              <w:t xml:space="preserve"> UNSD</w:t>
            </w:r>
            <w:r w:rsidRPr="00DE7FDD">
              <w:rPr>
                <w:rFonts w:ascii="Gill Sans MT" w:hAnsi="Gill Sans MT"/>
                <w:sz w:val="16"/>
                <w:szCs w:val="16"/>
              </w:rPr>
              <w:t>CF</w:t>
            </w:r>
            <w:r w:rsidRPr="00DE7FDD">
              <w:rPr>
                <w:rFonts w:ascii="Gill Sans MT" w:hAnsi="Gill Sans MT"/>
                <w:spacing w:val="-10"/>
                <w:sz w:val="16"/>
                <w:szCs w:val="16"/>
              </w:rPr>
              <w:t xml:space="preserve"> </w:t>
            </w:r>
            <w:r w:rsidRPr="00DE7FDD">
              <w:rPr>
                <w:rFonts w:ascii="Gill Sans MT" w:hAnsi="Gill Sans MT"/>
                <w:sz w:val="16"/>
                <w:szCs w:val="16"/>
              </w:rPr>
              <w:t>promoted</w:t>
            </w:r>
            <w:r w:rsidRPr="00DE7FDD">
              <w:rPr>
                <w:rFonts w:ascii="Gill Sans MT" w:hAnsi="Gill Sans MT"/>
                <w:spacing w:val="-6"/>
                <w:sz w:val="16"/>
                <w:szCs w:val="16"/>
              </w:rPr>
              <w:t xml:space="preserve"> </w:t>
            </w:r>
            <w:r w:rsidRPr="00DE7FDD">
              <w:rPr>
                <w:rFonts w:ascii="Gill Sans MT" w:hAnsi="Gill Sans MT"/>
                <w:b/>
                <w:bCs/>
                <w:color w:val="00B0F0"/>
                <w:sz w:val="16"/>
                <w:szCs w:val="16"/>
              </w:rPr>
              <w:t>complementarity,</w:t>
            </w:r>
            <w:r w:rsidRPr="00DE7FDD">
              <w:rPr>
                <w:rFonts w:ascii="Gill Sans MT" w:hAnsi="Gill Sans MT"/>
                <w:b/>
                <w:bCs/>
                <w:color w:val="00B0F0"/>
                <w:spacing w:val="-8"/>
                <w:sz w:val="16"/>
                <w:szCs w:val="16"/>
              </w:rPr>
              <w:t xml:space="preserve"> </w:t>
            </w:r>
            <w:r w:rsidRPr="00DE7FDD">
              <w:rPr>
                <w:rFonts w:ascii="Gill Sans MT" w:hAnsi="Gill Sans MT"/>
                <w:b/>
                <w:bCs/>
                <w:color w:val="00B0F0"/>
                <w:sz w:val="16"/>
                <w:szCs w:val="16"/>
              </w:rPr>
              <w:t>harmonisation</w:t>
            </w:r>
            <w:r w:rsidRPr="00DE7FDD">
              <w:rPr>
                <w:rFonts w:ascii="Gill Sans MT" w:hAnsi="Gill Sans MT"/>
                <w:b/>
                <w:bCs/>
                <w:color w:val="00B0F0"/>
                <w:spacing w:val="-8"/>
                <w:sz w:val="16"/>
                <w:szCs w:val="16"/>
              </w:rPr>
              <w:t xml:space="preserve"> </w:t>
            </w:r>
            <w:r w:rsidRPr="00DE7FDD">
              <w:rPr>
                <w:rFonts w:ascii="Gill Sans MT" w:hAnsi="Gill Sans MT"/>
                <w:b/>
                <w:bCs/>
                <w:color w:val="00B0F0"/>
                <w:sz w:val="16"/>
                <w:szCs w:val="16"/>
              </w:rPr>
              <w:t>and</w:t>
            </w:r>
            <w:r w:rsidRPr="00DE7FDD">
              <w:rPr>
                <w:rFonts w:ascii="Gill Sans MT" w:hAnsi="Gill Sans MT"/>
                <w:b/>
                <w:bCs/>
                <w:color w:val="00B0F0"/>
                <w:spacing w:val="-6"/>
                <w:sz w:val="16"/>
                <w:szCs w:val="16"/>
              </w:rPr>
              <w:t xml:space="preserve"> </w:t>
            </w:r>
            <w:r w:rsidRPr="00DE7FDD">
              <w:rPr>
                <w:rFonts w:ascii="Gill Sans MT" w:hAnsi="Gill Sans MT"/>
                <w:b/>
                <w:bCs/>
                <w:color w:val="00B0F0"/>
                <w:sz w:val="16"/>
                <w:szCs w:val="16"/>
              </w:rPr>
              <w:t>co-ordination</w:t>
            </w:r>
            <w:r w:rsidRPr="00DE7FDD">
              <w:rPr>
                <w:rFonts w:ascii="Gill Sans MT" w:hAnsi="Gill Sans MT"/>
                <w:b/>
                <w:bCs/>
                <w:color w:val="00B0F0"/>
                <w:spacing w:val="-6"/>
                <w:sz w:val="16"/>
                <w:szCs w:val="16"/>
              </w:rPr>
              <w:t xml:space="preserve"> </w:t>
            </w:r>
            <w:r w:rsidRPr="00DE7FDD">
              <w:rPr>
                <w:rFonts w:ascii="Gill Sans MT" w:hAnsi="Gill Sans MT"/>
                <w:b/>
                <w:bCs/>
                <w:color w:val="00B0F0"/>
                <w:sz w:val="16"/>
                <w:szCs w:val="16"/>
              </w:rPr>
              <w:t xml:space="preserve">with Government and </w:t>
            </w:r>
            <w:r w:rsidRPr="00DE7FDD">
              <w:rPr>
                <w:rFonts w:ascii="Gill Sans MT" w:hAnsi="Gill Sans MT"/>
                <w:b/>
                <w:bCs/>
                <w:color w:val="00B0F0"/>
                <w:spacing w:val="-6"/>
                <w:sz w:val="16"/>
                <w:szCs w:val="16"/>
              </w:rPr>
              <w:t xml:space="preserve"> </w:t>
            </w:r>
            <w:r w:rsidRPr="00DE7FDD">
              <w:rPr>
                <w:rFonts w:ascii="Gill Sans MT" w:hAnsi="Gill Sans MT"/>
                <w:b/>
                <w:bCs/>
                <w:color w:val="00B0F0"/>
                <w:sz w:val="16"/>
                <w:szCs w:val="16"/>
              </w:rPr>
              <w:t>other</w:t>
            </w:r>
            <w:r w:rsidRPr="00DE7FDD">
              <w:rPr>
                <w:rFonts w:ascii="Gill Sans MT" w:hAnsi="Gill Sans MT"/>
                <w:b/>
                <w:bCs/>
                <w:color w:val="00B0F0"/>
                <w:spacing w:val="-3"/>
                <w:sz w:val="16"/>
                <w:szCs w:val="16"/>
              </w:rPr>
              <w:t xml:space="preserve"> </w:t>
            </w:r>
            <w:r w:rsidRPr="00DE7FDD">
              <w:rPr>
                <w:rFonts w:ascii="Gill Sans MT" w:hAnsi="Gill Sans MT"/>
                <w:b/>
                <w:bCs/>
                <w:color w:val="00B0F0"/>
                <w:sz w:val="16"/>
                <w:szCs w:val="16"/>
              </w:rPr>
              <w:t>key</w:t>
            </w:r>
            <w:r w:rsidRPr="00DE7FDD">
              <w:rPr>
                <w:rFonts w:ascii="Gill Sans MT" w:hAnsi="Gill Sans MT"/>
                <w:b/>
                <w:bCs/>
                <w:color w:val="00B0F0"/>
                <w:spacing w:val="-6"/>
                <w:sz w:val="16"/>
                <w:szCs w:val="16"/>
              </w:rPr>
              <w:t xml:space="preserve"> </w:t>
            </w:r>
            <w:r w:rsidRPr="00DE7FDD">
              <w:rPr>
                <w:rFonts w:ascii="Gill Sans MT" w:hAnsi="Gill Sans MT"/>
                <w:b/>
                <w:bCs/>
                <w:color w:val="00B0F0"/>
                <w:sz w:val="16"/>
                <w:szCs w:val="16"/>
              </w:rPr>
              <w:t>development</w:t>
            </w:r>
            <w:r w:rsidRPr="00DE7FDD">
              <w:rPr>
                <w:rFonts w:ascii="Gill Sans MT" w:hAnsi="Gill Sans MT"/>
                <w:b/>
                <w:bCs/>
                <w:color w:val="00B0F0"/>
                <w:spacing w:val="-7"/>
                <w:sz w:val="16"/>
                <w:szCs w:val="16"/>
              </w:rPr>
              <w:t xml:space="preserve"> </w:t>
            </w:r>
            <w:r w:rsidRPr="00DE7FDD">
              <w:rPr>
                <w:rFonts w:ascii="Gill Sans MT" w:hAnsi="Gill Sans MT"/>
                <w:b/>
                <w:bCs/>
                <w:color w:val="00B0F0"/>
                <w:sz w:val="16"/>
                <w:szCs w:val="16"/>
              </w:rPr>
              <w:t>partners</w:t>
            </w:r>
            <w:r w:rsidRPr="00DE7FDD">
              <w:rPr>
                <w:rFonts w:ascii="Gill Sans MT" w:hAnsi="Gill Sans MT"/>
                <w:sz w:val="16"/>
                <w:szCs w:val="16"/>
              </w:rPr>
              <w:t xml:space="preserve"> to maximize the achievement of results?</w:t>
            </w:r>
          </w:p>
          <w:p w14:paraId="2DBE2DBA" w14:textId="77777777" w:rsidR="007C02E3" w:rsidRPr="00DE7FDD" w:rsidRDefault="007C02E3" w:rsidP="00DE7FDD">
            <w:pPr>
              <w:widowControl w:val="0"/>
              <w:numPr>
                <w:ilvl w:val="0"/>
                <w:numId w:val="3"/>
              </w:numPr>
              <w:tabs>
                <w:tab w:val="left" w:pos="171"/>
              </w:tabs>
              <w:autoSpaceDE w:val="0"/>
              <w:autoSpaceDN w:val="0"/>
              <w:spacing w:before="0" w:after="0"/>
              <w:ind w:left="175" w:right="28" w:hanging="175"/>
              <w:jc w:val="left"/>
              <w:textAlignment w:val="baseline"/>
              <w:rPr>
                <w:rFonts w:ascii="Gill Sans MT" w:hAnsi="Gill Sans MT"/>
                <w:color w:val="000000"/>
                <w:sz w:val="16"/>
                <w:szCs w:val="16"/>
                <w:bdr w:val="none" w:sz="0" w:space="0" w:color="auto" w:frame="1"/>
                <w:lang w:val="en-GB" w:eastAsia="en-GB"/>
              </w:rPr>
            </w:pPr>
            <w:r w:rsidRPr="00DE7FDD">
              <w:rPr>
                <w:rFonts w:ascii="Gill Sans MT" w:hAnsi="Gill Sans MT"/>
                <w:color w:val="000000"/>
                <w:sz w:val="16"/>
                <w:szCs w:val="16"/>
                <w:bdr w:val="none" w:sz="0" w:space="0" w:color="auto" w:frame="1"/>
                <w:lang w:val="en-GB" w:eastAsia="en-GB"/>
              </w:rPr>
              <w:t xml:space="preserve">SQ 2.4: What needs to be done to </w:t>
            </w:r>
            <w:r w:rsidRPr="00DE7FDD">
              <w:rPr>
                <w:rFonts w:ascii="Gill Sans MT" w:hAnsi="Gill Sans MT"/>
                <w:b/>
                <w:bCs/>
                <w:color w:val="00B0F0"/>
                <w:sz w:val="16"/>
                <w:szCs w:val="16"/>
                <w:bdr w:val="none" w:sz="0" w:space="0" w:color="auto" w:frame="1"/>
                <w:lang w:val="en-GB" w:eastAsia="en-GB"/>
              </w:rPr>
              <w:t>further improve coherence of the UN interventions</w:t>
            </w:r>
            <w:r w:rsidRPr="00DE7FDD">
              <w:rPr>
                <w:rFonts w:ascii="Gill Sans MT" w:hAnsi="Gill Sans MT"/>
                <w:color w:val="00B0F0"/>
                <w:sz w:val="16"/>
                <w:szCs w:val="16"/>
                <w:bdr w:val="none" w:sz="0" w:space="0" w:color="auto" w:frame="1"/>
                <w:lang w:val="en-GB" w:eastAsia="en-GB"/>
              </w:rPr>
              <w:t xml:space="preserve"> </w:t>
            </w:r>
            <w:r w:rsidRPr="00DE7FDD">
              <w:rPr>
                <w:rFonts w:ascii="Gill Sans MT" w:hAnsi="Gill Sans MT"/>
                <w:color w:val="000000"/>
                <w:sz w:val="16"/>
                <w:szCs w:val="16"/>
                <w:bdr w:val="none" w:sz="0" w:space="0" w:color="auto" w:frame="1"/>
                <w:lang w:val="en-GB" w:eastAsia="en-GB"/>
              </w:rPr>
              <w:t xml:space="preserve">with the Government’ and other actors’ interventions? </w:t>
            </w:r>
          </w:p>
          <w:p w14:paraId="73ECFB07" w14:textId="77777777" w:rsidR="007C02E3" w:rsidRPr="00DE7FDD" w:rsidRDefault="007C02E3" w:rsidP="00DE7FDD">
            <w:pPr>
              <w:widowControl w:val="0"/>
              <w:tabs>
                <w:tab w:val="left" w:pos="171"/>
              </w:tabs>
              <w:autoSpaceDE w:val="0"/>
              <w:autoSpaceDN w:val="0"/>
              <w:spacing w:before="0" w:after="0"/>
              <w:ind w:right="28"/>
              <w:jc w:val="left"/>
              <w:textAlignment w:val="baseline"/>
              <w:rPr>
                <w:rFonts w:ascii="Gill Sans MT" w:hAnsi="Gill Sans MT"/>
                <w:color w:val="000000"/>
                <w:sz w:val="16"/>
                <w:szCs w:val="16"/>
                <w:bdr w:val="none" w:sz="0" w:space="0" w:color="auto" w:frame="1"/>
                <w:lang w:val="en-GB" w:eastAsia="en-GB"/>
              </w:rPr>
            </w:pPr>
          </w:p>
        </w:tc>
        <w:tc>
          <w:tcPr>
            <w:tcW w:w="2694" w:type="dxa"/>
          </w:tcPr>
          <w:p w14:paraId="6567402A" w14:textId="77777777" w:rsidR="007C02E3" w:rsidRPr="00DE7FDD" w:rsidRDefault="007C02E3" w:rsidP="00DE7FDD">
            <w:pPr>
              <w:pStyle w:val="ListParagraph"/>
              <w:widowControl w:val="0"/>
              <w:numPr>
                <w:ilvl w:val="0"/>
                <w:numId w:val="6"/>
              </w:numPr>
              <w:tabs>
                <w:tab w:val="left" w:pos="43"/>
              </w:tabs>
              <w:autoSpaceDE w:val="0"/>
              <w:autoSpaceDN w:val="0"/>
              <w:ind w:left="185" w:right="99" w:hanging="142"/>
              <w:contextualSpacing w:val="0"/>
              <w:rPr>
                <w:rFonts w:ascii="Gill Sans MT" w:hAnsi="Gill Sans MT"/>
                <w:sz w:val="16"/>
                <w:szCs w:val="16"/>
              </w:rPr>
            </w:pPr>
            <w:r w:rsidRPr="00DE7FDD">
              <w:rPr>
                <w:rFonts w:ascii="Gill Sans MT" w:eastAsiaTheme="minorEastAsia" w:hAnsi="Gill Sans MT" w:cs="Candara"/>
                <w:sz w:val="16"/>
                <w:szCs w:val="16"/>
                <w:lang w:eastAsia="en-GB"/>
              </w:rPr>
              <w:t xml:space="preserve">Opinions and examples that </w:t>
            </w:r>
            <w:r w:rsidRPr="00DE7FDD">
              <w:rPr>
                <w:rFonts w:ascii="Gill Sans MT" w:hAnsi="Gill Sans MT"/>
                <w:color w:val="000000" w:themeColor="text1"/>
                <w:sz w:val="16"/>
                <w:szCs w:val="16"/>
                <w:bdr w:val="none" w:sz="0" w:space="0" w:color="auto" w:frame="1"/>
                <w:lang w:val="en-GB" w:eastAsia="en-GB"/>
              </w:rPr>
              <w:t>UN interventions were coherent/ compatible with other interventions across sectors and development partners</w:t>
            </w:r>
            <w:r w:rsidRPr="00DE7FDD">
              <w:rPr>
                <w:rFonts w:ascii="Gill Sans MT" w:eastAsiaTheme="minorEastAsia" w:hAnsi="Gill Sans MT" w:cs="Candara"/>
                <w:sz w:val="16"/>
                <w:szCs w:val="16"/>
                <w:lang w:eastAsia="en-GB"/>
              </w:rPr>
              <w:t xml:space="preserve"> </w:t>
            </w:r>
          </w:p>
          <w:p w14:paraId="45157894" w14:textId="77777777" w:rsidR="007C02E3" w:rsidRPr="00DE7FDD" w:rsidRDefault="007C02E3" w:rsidP="00DE7FDD">
            <w:pPr>
              <w:pStyle w:val="ListParagraph"/>
              <w:widowControl w:val="0"/>
              <w:numPr>
                <w:ilvl w:val="0"/>
                <w:numId w:val="6"/>
              </w:numPr>
              <w:tabs>
                <w:tab w:val="left" w:pos="43"/>
              </w:tabs>
              <w:autoSpaceDE w:val="0"/>
              <w:autoSpaceDN w:val="0"/>
              <w:ind w:left="185" w:right="99" w:hanging="142"/>
              <w:contextualSpacing w:val="0"/>
              <w:rPr>
                <w:rFonts w:ascii="Gill Sans MT" w:hAnsi="Gill Sans MT"/>
                <w:sz w:val="16"/>
                <w:szCs w:val="16"/>
              </w:rPr>
            </w:pPr>
            <w:r w:rsidRPr="00DE7FDD">
              <w:rPr>
                <w:rFonts w:ascii="Gill Sans MT" w:eastAsiaTheme="minorEastAsia" w:hAnsi="Gill Sans MT" w:cs="Candara"/>
                <w:sz w:val="16"/>
                <w:szCs w:val="16"/>
                <w:lang w:eastAsia="en-GB"/>
              </w:rPr>
              <w:t>Opinions and examples that UN agencies and their programs and work plans reflected UNSDCF priorities at the design stage and during the implementation</w:t>
            </w:r>
          </w:p>
          <w:p w14:paraId="63BFA021" w14:textId="77777777" w:rsidR="007C02E3" w:rsidRPr="00DE7FDD" w:rsidRDefault="007C02E3" w:rsidP="00DE7FDD">
            <w:pPr>
              <w:pStyle w:val="ListParagraph"/>
              <w:widowControl w:val="0"/>
              <w:numPr>
                <w:ilvl w:val="0"/>
                <w:numId w:val="6"/>
              </w:numPr>
              <w:tabs>
                <w:tab w:val="left" w:pos="43"/>
              </w:tabs>
              <w:autoSpaceDE w:val="0"/>
              <w:autoSpaceDN w:val="0"/>
              <w:ind w:left="185" w:right="99" w:hanging="142"/>
              <w:contextualSpacing w:val="0"/>
              <w:rPr>
                <w:rFonts w:ascii="Gill Sans MT" w:hAnsi="Gill Sans MT"/>
                <w:sz w:val="16"/>
                <w:szCs w:val="16"/>
              </w:rPr>
            </w:pPr>
            <w:r w:rsidRPr="00DE7FDD">
              <w:rPr>
                <w:rFonts w:ascii="Gill Sans MT" w:eastAsiaTheme="minorEastAsia" w:hAnsi="Gill Sans MT" w:cs="Candara"/>
                <w:sz w:val="16"/>
                <w:szCs w:val="16"/>
                <w:lang w:eastAsia="en-GB"/>
              </w:rPr>
              <w:t>Examples and opinions if the post reform RCO’s roles and responsibilities contributed/ or not contributed to UN Agencies coherence in implementing priorities under the UNSDCF</w:t>
            </w:r>
          </w:p>
          <w:p w14:paraId="496EEE13" w14:textId="77777777" w:rsidR="007C02E3" w:rsidRPr="00DE7FDD" w:rsidRDefault="007C02E3" w:rsidP="00DE7FDD">
            <w:pPr>
              <w:pStyle w:val="ListParagraph"/>
              <w:widowControl w:val="0"/>
              <w:tabs>
                <w:tab w:val="left" w:pos="43"/>
              </w:tabs>
              <w:autoSpaceDE w:val="0"/>
              <w:autoSpaceDN w:val="0"/>
              <w:ind w:left="185" w:right="99"/>
              <w:contextualSpacing w:val="0"/>
              <w:rPr>
                <w:rFonts w:ascii="Gill Sans MT" w:hAnsi="Gill Sans MT"/>
                <w:sz w:val="16"/>
                <w:szCs w:val="16"/>
              </w:rPr>
            </w:pPr>
          </w:p>
        </w:tc>
        <w:tc>
          <w:tcPr>
            <w:tcW w:w="2268" w:type="dxa"/>
            <w:shd w:val="clear" w:color="auto" w:fill="auto"/>
          </w:tcPr>
          <w:p w14:paraId="3FB031CF" w14:textId="77777777" w:rsidR="007C02E3" w:rsidRPr="00DE7FDD" w:rsidRDefault="007C02E3" w:rsidP="00DE7FDD">
            <w:pPr>
              <w:pStyle w:val="ListParagraph"/>
              <w:widowControl w:val="0"/>
              <w:numPr>
                <w:ilvl w:val="0"/>
                <w:numId w:val="6"/>
              </w:numPr>
              <w:tabs>
                <w:tab w:val="left" w:pos="43"/>
              </w:tabs>
              <w:autoSpaceDE w:val="0"/>
              <w:autoSpaceDN w:val="0"/>
              <w:ind w:left="185" w:right="99" w:hanging="142"/>
              <w:contextualSpacing w:val="0"/>
              <w:rPr>
                <w:rFonts w:ascii="Gill Sans MT" w:hAnsi="Gill Sans MT"/>
                <w:sz w:val="16"/>
                <w:szCs w:val="16"/>
              </w:rPr>
            </w:pPr>
            <w:r w:rsidRPr="00DE7FDD">
              <w:rPr>
                <w:rFonts w:ascii="Gill Sans MT" w:hAnsi="Gill Sans MT"/>
                <w:sz w:val="16"/>
                <w:szCs w:val="16"/>
              </w:rPr>
              <w:t>National Programmes and Strategies</w:t>
            </w:r>
          </w:p>
          <w:p w14:paraId="6573A30B" w14:textId="77777777" w:rsidR="007C02E3" w:rsidRPr="00DE7FDD" w:rsidRDefault="007C02E3" w:rsidP="00DE7FDD">
            <w:pPr>
              <w:pStyle w:val="ListParagraph"/>
              <w:widowControl w:val="0"/>
              <w:numPr>
                <w:ilvl w:val="0"/>
                <w:numId w:val="6"/>
              </w:numPr>
              <w:tabs>
                <w:tab w:val="left" w:pos="43"/>
              </w:tabs>
              <w:autoSpaceDE w:val="0"/>
              <w:autoSpaceDN w:val="0"/>
              <w:ind w:left="185" w:right="99" w:hanging="142"/>
              <w:contextualSpacing w:val="0"/>
              <w:rPr>
                <w:rFonts w:ascii="Gill Sans MT" w:hAnsi="Gill Sans MT"/>
                <w:sz w:val="16"/>
                <w:szCs w:val="16"/>
              </w:rPr>
            </w:pPr>
            <w:r w:rsidRPr="00DE7FDD">
              <w:rPr>
                <w:rFonts w:ascii="Gill Sans MT" w:hAnsi="Gill Sans MT"/>
                <w:sz w:val="16"/>
                <w:szCs w:val="16"/>
              </w:rPr>
              <w:t xml:space="preserve">Voluntary National Reviews  </w:t>
            </w:r>
          </w:p>
          <w:p w14:paraId="2042DCD3" w14:textId="77777777" w:rsidR="007C02E3" w:rsidRPr="00DE7FDD" w:rsidRDefault="007C02E3" w:rsidP="00DE7FDD">
            <w:pPr>
              <w:pStyle w:val="ListParagraph"/>
              <w:widowControl w:val="0"/>
              <w:numPr>
                <w:ilvl w:val="0"/>
                <w:numId w:val="6"/>
              </w:numPr>
              <w:tabs>
                <w:tab w:val="left" w:pos="43"/>
              </w:tabs>
              <w:autoSpaceDE w:val="0"/>
              <w:autoSpaceDN w:val="0"/>
              <w:ind w:left="185" w:right="99" w:hanging="142"/>
              <w:contextualSpacing w:val="0"/>
              <w:rPr>
                <w:rFonts w:ascii="Gill Sans MT" w:hAnsi="Gill Sans MT"/>
                <w:sz w:val="16"/>
                <w:szCs w:val="16"/>
              </w:rPr>
            </w:pPr>
            <w:r w:rsidRPr="00DE7FDD">
              <w:rPr>
                <w:rFonts w:ascii="Gill Sans MT" w:hAnsi="Gill Sans MT"/>
                <w:sz w:val="16"/>
                <w:szCs w:val="16"/>
              </w:rPr>
              <w:t>UNSDCF 2021-2025</w:t>
            </w:r>
          </w:p>
          <w:p w14:paraId="401E5FD9" w14:textId="77777777" w:rsidR="007C02E3" w:rsidRPr="00DE7FDD" w:rsidRDefault="007C02E3" w:rsidP="00DE7FDD">
            <w:pPr>
              <w:pStyle w:val="ListParagraph"/>
              <w:widowControl w:val="0"/>
              <w:numPr>
                <w:ilvl w:val="0"/>
                <w:numId w:val="6"/>
              </w:numPr>
              <w:tabs>
                <w:tab w:val="left" w:pos="43"/>
              </w:tabs>
              <w:autoSpaceDE w:val="0"/>
              <w:autoSpaceDN w:val="0"/>
              <w:ind w:left="185" w:right="99" w:hanging="142"/>
              <w:contextualSpacing w:val="0"/>
              <w:rPr>
                <w:rFonts w:ascii="Gill Sans MT" w:hAnsi="Gill Sans MT"/>
                <w:sz w:val="16"/>
                <w:szCs w:val="16"/>
              </w:rPr>
            </w:pPr>
            <w:r w:rsidRPr="00DE7FDD">
              <w:rPr>
                <w:rFonts w:ascii="Gill Sans MT" w:hAnsi="Gill Sans MT"/>
                <w:sz w:val="16"/>
                <w:szCs w:val="16"/>
              </w:rPr>
              <w:t xml:space="preserve">Common Country Analyses and its updates, Result Group Fact Sheets </w:t>
            </w:r>
          </w:p>
          <w:p w14:paraId="684FCF76" w14:textId="77777777" w:rsidR="007C02E3" w:rsidRPr="00DE7FDD" w:rsidRDefault="007C02E3" w:rsidP="00DE7FDD">
            <w:pPr>
              <w:pStyle w:val="ListParagraph"/>
              <w:widowControl w:val="0"/>
              <w:numPr>
                <w:ilvl w:val="0"/>
                <w:numId w:val="6"/>
              </w:numPr>
              <w:tabs>
                <w:tab w:val="left" w:pos="43"/>
              </w:tabs>
              <w:autoSpaceDE w:val="0"/>
              <w:autoSpaceDN w:val="0"/>
              <w:ind w:left="185" w:right="99" w:hanging="142"/>
              <w:contextualSpacing w:val="0"/>
              <w:rPr>
                <w:rFonts w:ascii="Gill Sans MT" w:hAnsi="Gill Sans MT"/>
                <w:sz w:val="16"/>
                <w:szCs w:val="16"/>
              </w:rPr>
            </w:pPr>
            <w:r w:rsidRPr="00DE7FDD">
              <w:rPr>
                <w:rFonts w:ascii="Gill Sans MT" w:hAnsi="Gill Sans MT"/>
                <w:sz w:val="16"/>
                <w:szCs w:val="16"/>
              </w:rPr>
              <w:t xml:space="preserve">UNCT Results/ Country Reports </w:t>
            </w:r>
          </w:p>
          <w:p w14:paraId="58D6D495" w14:textId="77777777" w:rsidR="007C02E3" w:rsidRPr="00DE7FDD" w:rsidRDefault="007C02E3" w:rsidP="00DE7FDD">
            <w:pPr>
              <w:pStyle w:val="ListParagraph"/>
              <w:widowControl w:val="0"/>
              <w:numPr>
                <w:ilvl w:val="0"/>
                <w:numId w:val="6"/>
              </w:numPr>
              <w:tabs>
                <w:tab w:val="left" w:pos="43"/>
              </w:tabs>
              <w:autoSpaceDE w:val="0"/>
              <w:autoSpaceDN w:val="0"/>
              <w:ind w:left="185" w:right="99" w:hanging="142"/>
              <w:contextualSpacing w:val="0"/>
              <w:rPr>
                <w:rFonts w:ascii="Gill Sans MT" w:hAnsi="Gill Sans MT"/>
                <w:sz w:val="16"/>
                <w:szCs w:val="16"/>
              </w:rPr>
            </w:pPr>
            <w:r w:rsidRPr="00DE7FDD">
              <w:rPr>
                <w:rFonts w:ascii="Gill Sans MT" w:hAnsi="Gill Sans MT"/>
                <w:sz w:val="16"/>
                <w:szCs w:val="16"/>
              </w:rPr>
              <w:t xml:space="preserve">UNCT Scorecards  </w:t>
            </w:r>
          </w:p>
          <w:p w14:paraId="44A6357D" w14:textId="77777777" w:rsidR="007C02E3" w:rsidRPr="00DE7FDD" w:rsidRDefault="007C02E3" w:rsidP="00DE7FDD">
            <w:pPr>
              <w:pStyle w:val="ListParagraph"/>
              <w:widowControl w:val="0"/>
              <w:numPr>
                <w:ilvl w:val="0"/>
                <w:numId w:val="6"/>
              </w:numPr>
              <w:tabs>
                <w:tab w:val="left" w:pos="43"/>
              </w:tabs>
              <w:autoSpaceDE w:val="0"/>
              <w:autoSpaceDN w:val="0"/>
              <w:ind w:left="185" w:right="99" w:hanging="142"/>
              <w:contextualSpacing w:val="0"/>
              <w:rPr>
                <w:rFonts w:ascii="Gill Sans MT" w:hAnsi="Gill Sans MT"/>
                <w:sz w:val="16"/>
                <w:szCs w:val="16"/>
              </w:rPr>
            </w:pPr>
            <w:r w:rsidRPr="00DE7FDD">
              <w:rPr>
                <w:rFonts w:ascii="Gill Sans MT" w:hAnsi="Gill Sans MT"/>
                <w:sz w:val="16"/>
                <w:szCs w:val="16"/>
              </w:rPr>
              <w:t xml:space="preserve">RC, RCO, UNCT, UN Agencies staff </w:t>
            </w:r>
          </w:p>
          <w:p w14:paraId="375EE2B0" w14:textId="77777777" w:rsidR="007C02E3" w:rsidRPr="00DE7FDD" w:rsidRDefault="007C02E3" w:rsidP="00DE7FDD">
            <w:pPr>
              <w:pStyle w:val="ListParagraph"/>
              <w:widowControl w:val="0"/>
              <w:numPr>
                <w:ilvl w:val="0"/>
                <w:numId w:val="6"/>
              </w:numPr>
              <w:tabs>
                <w:tab w:val="left" w:pos="43"/>
              </w:tabs>
              <w:autoSpaceDE w:val="0"/>
              <w:autoSpaceDN w:val="0"/>
              <w:ind w:left="185" w:right="99" w:hanging="142"/>
              <w:contextualSpacing w:val="0"/>
              <w:rPr>
                <w:rFonts w:ascii="Gill Sans MT" w:hAnsi="Gill Sans MT"/>
                <w:sz w:val="16"/>
                <w:szCs w:val="16"/>
              </w:rPr>
            </w:pPr>
            <w:r w:rsidRPr="00DE7FDD">
              <w:rPr>
                <w:rFonts w:ascii="Gill Sans MT" w:hAnsi="Gill Sans MT"/>
                <w:sz w:val="16"/>
                <w:szCs w:val="16"/>
              </w:rPr>
              <w:t xml:space="preserve">Government and other national/development partners and stakeholders </w:t>
            </w:r>
          </w:p>
          <w:p w14:paraId="4E2B5174" w14:textId="77777777" w:rsidR="007C02E3" w:rsidRPr="00DE7FDD" w:rsidRDefault="007C02E3" w:rsidP="00DE7FDD">
            <w:pPr>
              <w:pStyle w:val="ListParagraph"/>
              <w:widowControl w:val="0"/>
              <w:numPr>
                <w:ilvl w:val="0"/>
                <w:numId w:val="6"/>
              </w:numPr>
              <w:tabs>
                <w:tab w:val="left" w:pos="43"/>
              </w:tabs>
              <w:autoSpaceDE w:val="0"/>
              <w:autoSpaceDN w:val="0"/>
              <w:ind w:left="185" w:right="99" w:hanging="142"/>
              <w:contextualSpacing w:val="0"/>
              <w:rPr>
                <w:rFonts w:ascii="Gill Sans MT" w:hAnsi="Gill Sans MT"/>
                <w:sz w:val="16"/>
                <w:szCs w:val="16"/>
              </w:rPr>
            </w:pPr>
            <w:r w:rsidRPr="00DE7FDD">
              <w:rPr>
                <w:rFonts w:ascii="Gill Sans MT" w:hAnsi="Gill Sans MT"/>
                <w:sz w:val="16"/>
                <w:szCs w:val="16"/>
              </w:rPr>
              <w:t>Development Partners mapping/calendar of activities</w:t>
            </w:r>
          </w:p>
          <w:p w14:paraId="6EE0AEF9" w14:textId="77777777" w:rsidR="007C02E3" w:rsidRPr="00DE7FDD" w:rsidRDefault="007C02E3" w:rsidP="00DE7FDD">
            <w:pPr>
              <w:pStyle w:val="ListParagraph"/>
              <w:widowControl w:val="0"/>
              <w:numPr>
                <w:ilvl w:val="0"/>
                <w:numId w:val="6"/>
              </w:numPr>
              <w:tabs>
                <w:tab w:val="left" w:pos="43"/>
              </w:tabs>
              <w:autoSpaceDE w:val="0"/>
              <w:autoSpaceDN w:val="0"/>
              <w:ind w:left="185" w:right="99" w:hanging="142"/>
              <w:contextualSpacing w:val="0"/>
              <w:rPr>
                <w:rFonts w:ascii="Gill Sans MT" w:hAnsi="Gill Sans MT"/>
                <w:sz w:val="16"/>
                <w:szCs w:val="16"/>
              </w:rPr>
            </w:pPr>
            <w:r w:rsidRPr="00DE7FDD">
              <w:rPr>
                <w:rFonts w:ascii="Gill Sans MT" w:hAnsi="Gill Sans MT"/>
                <w:sz w:val="16"/>
                <w:szCs w:val="16"/>
              </w:rPr>
              <w:t>Development Partners Group Meetings’ minutes</w:t>
            </w:r>
          </w:p>
        </w:tc>
        <w:tc>
          <w:tcPr>
            <w:tcW w:w="2618" w:type="dxa"/>
            <w:shd w:val="clear" w:color="auto" w:fill="auto"/>
          </w:tcPr>
          <w:p w14:paraId="3CA56C83" w14:textId="77777777" w:rsidR="007C02E3" w:rsidRPr="00DE7FDD" w:rsidRDefault="007C02E3" w:rsidP="00DE7FDD">
            <w:pPr>
              <w:pStyle w:val="ListParagraph"/>
              <w:widowControl w:val="0"/>
              <w:numPr>
                <w:ilvl w:val="0"/>
                <w:numId w:val="6"/>
              </w:numPr>
              <w:tabs>
                <w:tab w:val="left" w:pos="0"/>
              </w:tabs>
              <w:autoSpaceDE w:val="0"/>
              <w:autoSpaceDN w:val="0"/>
              <w:ind w:left="113" w:hanging="141"/>
              <w:contextualSpacing w:val="0"/>
              <w:rPr>
                <w:rFonts w:ascii="Gill Sans MT" w:hAnsi="Gill Sans MT"/>
                <w:sz w:val="16"/>
                <w:szCs w:val="16"/>
              </w:rPr>
            </w:pPr>
            <w:r w:rsidRPr="00DE7FDD">
              <w:rPr>
                <w:rFonts w:ascii="Gill Sans MT" w:hAnsi="Gill Sans MT"/>
                <w:sz w:val="16"/>
                <w:szCs w:val="16"/>
              </w:rPr>
              <w:t xml:space="preserve">Desk review and the analysis of secondary data </w:t>
            </w:r>
          </w:p>
          <w:p w14:paraId="3140A05A" w14:textId="77777777" w:rsidR="007C02E3" w:rsidRPr="00DE7FDD" w:rsidRDefault="007C02E3" w:rsidP="00DE7FDD">
            <w:pPr>
              <w:pStyle w:val="ListParagraph"/>
              <w:widowControl w:val="0"/>
              <w:numPr>
                <w:ilvl w:val="0"/>
                <w:numId w:val="6"/>
              </w:numPr>
              <w:tabs>
                <w:tab w:val="left" w:pos="0"/>
              </w:tabs>
              <w:autoSpaceDE w:val="0"/>
              <w:autoSpaceDN w:val="0"/>
              <w:ind w:left="113" w:hanging="141"/>
              <w:contextualSpacing w:val="0"/>
              <w:rPr>
                <w:rFonts w:ascii="Gill Sans MT" w:hAnsi="Gill Sans MT"/>
                <w:sz w:val="16"/>
                <w:szCs w:val="16"/>
              </w:rPr>
            </w:pPr>
            <w:r w:rsidRPr="00DE7FDD">
              <w:rPr>
                <w:rFonts w:ascii="Gill Sans MT" w:hAnsi="Gill Sans MT"/>
                <w:sz w:val="16"/>
                <w:szCs w:val="16"/>
              </w:rPr>
              <w:t xml:space="preserve">Interviews with the UNCT, Results Groups, UN Thematic Groups, UN Agencies staff </w:t>
            </w:r>
          </w:p>
          <w:p w14:paraId="17547078" w14:textId="77777777" w:rsidR="007C02E3" w:rsidRPr="00DE7FDD" w:rsidRDefault="007C02E3" w:rsidP="00DE7FDD">
            <w:pPr>
              <w:pStyle w:val="ListParagraph"/>
              <w:widowControl w:val="0"/>
              <w:numPr>
                <w:ilvl w:val="0"/>
                <w:numId w:val="6"/>
              </w:numPr>
              <w:tabs>
                <w:tab w:val="left" w:pos="0"/>
              </w:tabs>
              <w:autoSpaceDE w:val="0"/>
              <w:autoSpaceDN w:val="0"/>
              <w:ind w:left="113" w:hanging="141"/>
              <w:contextualSpacing w:val="0"/>
              <w:rPr>
                <w:rFonts w:ascii="Gill Sans MT" w:hAnsi="Gill Sans MT"/>
                <w:sz w:val="16"/>
                <w:szCs w:val="16"/>
              </w:rPr>
            </w:pPr>
            <w:r w:rsidRPr="00DE7FDD">
              <w:rPr>
                <w:rFonts w:ascii="Gill Sans MT" w:hAnsi="Gill Sans MT"/>
                <w:sz w:val="16"/>
                <w:szCs w:val="16"/>
              </w:rPr>
              <w:t>Interviews with the Government and other national/development partners and stakeholders</w:t>
            </w:r>
          </w:p>
          <w:p w14:paraId="1D6B61EB" w14:textId="77777777" w:rsidR="007C02E3" w:rsidRPr="00DE7FDD" w:rsidRDefault="007C02E3" w:rsidP="00DE7FDD">
            <w:pPr>
              <w:pStyle w:val="ListParagraph"/>
              <w:widowControl w:val="0"/>
              <w:numPr>
                <w:ilvl w:val="0"/>
                <w:numId w:val="6"/>
              </w:numPr>
              <w:tabs>
                <w:tab w:val="left" w:pos="0"/>
              </w:tabs>
              <w:autoSpaceDE w:val="0"/>
              <w:autoSpaceDN w:val="0"/>
              <w:ind w:left="113" w:hanging="141"/>
              <w:contextualSpacing w:val="0"/>
              <w:rPr>
                <w:rFonts w:ascii="Gill Sans MT" w:hAnsi="Gill Sans MT"/>
                <w:sz w:val="16"/>
                <w:szCs w:val="16"/>
              </w:rPr>
            </w:pPr>
            <w:r w:rsidRPr="00DE7FDD">
              <w:rPr>
                <w:rFonts w:ascii="Gill Sans MT" w:hAnsi="Gill Sans MT"/>
                <w:bCs/>
                <w:sz w:val="16"/>
                <w:szCs w:val="16"/>
              </w:rPr>
              <w:t xml:space="preserve">Potential field visits and surveys </w:t>
            </w:r>
          </w:p>
          <w:p w14:paraId="3B98424C" w14:textId="77777777" w:rsidR="007C02E3" w:rsidRPr="00DE7FDD" w:rsidRDefault="007C02E3" w:rsidP="00DE7FDD">
            <w:pPr>
              <w:tabs>
                <w:tab w:val="left" w:pos="0"/>
              </w:tabs>
              <w:spacing w:before="0" w:after="0"/>
              <w:ind w:left="113" w:hanging="141"/>
              <w:jc w:val="left"/>
              <w:rPr>
                <w:rFonts w:ascii="Gill Sans MT" w:hAnsi="Gill Sans MT" w:cs="Baoli SC Regular"/>
                <w:b/>
                <w:bCs/>
                <w:sz w:val="16"/>
                <w:szCs w:val="16"/>
              </w:rPr>
            </w:pPr>
            <w:r w:rsidRPr="00DE7FDD">
              <w:rPr>
                <w:rFonts w:ascii="Gill Sans MT" w:hAnsi="Gill Sans MT"/>
                <w:sz w:val="16"/>
                <w:szCs w:val="16"/>
              </w:rPr>
              <w:t xml:space="preserve"> </w:t>
            </w:r>
          </w:p>
        </w:tc>
      </w:tr>
    </w:tbl>
    <w:p w14:paraId="7CB60EA7" w14:textId="77777777" w:rsidR="007C02E3" w:rsidRPr="00DE7FDD" w:rsidRDefault="007C02E3" w:rsidP="00DE7FDD">
      <w:pPr>
        <w:pStyle w:val="Heading2"/>
        <w:tabs>
          <w:tab w:val="left" w:pos="0"/>
        </w:tabs>
        <w:spacing w:before="0"/>
        <w:ind w:right="-284"/>
        <w:jc w:val="left"/>
        <w:rPr>
          <w:rFonts w:ascii="Gill Sans MT" w:hAnsi="Gill Sans MT"/>
          <w:sz w:val="18"/>
          <w:szCs w:val="18"/>
        </w:rPr>
      </w:pPr>
    </w:p>
    <w:tbl>
      <w:tblPr>
        <w:tblW w:w="13697" w:type="dxa"/>
        <w:tblBorders>
          <w:top w:val="thinThickLargeGap" w:sz="24" w:space="0" w:color="00B0F0"/>
          <w:left w:val="thinThickLargeGap" w:sz="24" w:space="0" w:color="00B0F0"/>
          <w:bottom w:val="thickThinLargeGap" w:sz="24" w:space="0" w:color="00B0F0"/>
          <w:right w:val="thickThinLargeGap" w:sz="24" w:space="0" w:color="00B0F0"/>
          <w:insideH w:val="single" w:sz="6" w:space="0" w:color="00B0F0"/>
          <w:insideV w:val="single" w:sz="6" w:space="0" w:color="00B0F0"/>
        </w:tblBorders>
        <w:tblLook w:val="04A0" w:firstRow="1" w:lastRow="0" w:firstColumn="1" w:lastColumn="0" w:noHBand="0" w:noVBand="1"/>
      </w:tblPr>
      <w:tblGrid>
        <w:gridCol w:w="2264"/>
        <w:gridCol w:w="3779"/>
        <w:gridCol w:w="2835"/>
        <w:gridCol w:w="2126"/>
        <w:gridCol w:w="2693"/>
      </w:tblGrid>
      <w:tr w:rsidR="007C02E3" w:rsidRPr="00DE7FDD" w14:paraId="62FE1F30" w14:textId="77777777" w:rsidTr="007675B8">
        <w:tc>
          <w:tcPr>
            <w:tcW w:w="13697" w:type="dxa"/>
            <w:gridSpan w:val="5"/>
          </w:tcPr>
          <w:p w14:paraId="6F5D226A" w14:textId="77777777" w:rsidR="007C02E3" w:rsidRPr="00DE7FDD" w:rsidRDefault="007C02E3" w:rsidP="00DE7FDD">
            <w:pPr>
              <w:tabs>
                <w:tab w:val="left" w:pos="0"/>
              </w:tabs>
              <w:spacing w:before="0" w:after="0"/>
              <w:jc w:val="left"/>
              <w:rPr>
                <w:rFonts w:ascii="Gill Sans MT" w:hAnsi="Gill Sans MT"/>
                <w:b/>
                <w:sz w:val="16"/>
                <w:szCs w:val="16"/>
              </w:rPr>
            </w:pPr>
            <w:r w:rsidRPr="00DE7FDD">
              <w:rPr>
                <w:rFonts w:ascii="Gill Sans MT" w:hAnsi="Gill Sans MT"/>
                <w:b/>
                <w:sz w:val="16"/>
                <w:szCs w:val="16"/>
              </w:rPr>
              <w:t xml:space="preserve">CRITERION 3: </w:t>
            </w:r>
            <w:r w:rsidRPr="00DE7FDD">
              <w:rPr>
                <w:rFonts w:ascii="Gill Sans MT" w:hAnsi="Gill Sans MT"/>
                <w:b/>
                <w:color w:val="00B0F0"/>
                <w:sz w:val="16"/>
                <w:szCs w:val="16"/>
              </w:rPr>
              <w:t xml:space="preserve">EFFECTIVENESS </w:t>
            </w:r>
          </w:p>
        </w:tc>
      </w:tr>
      <w:tr w:rsidR="007C02E3" w:rsidRPr="00DE7FDD" w14:paraId="54FF5C12" w14:textId="77777777" w:rsidTr="007675B8">
        <w:tc>
          <w:tcPr>
            <w:tcW w:w="2264" w:type="dxa"/>
            <w:shd w:val="clear" w:color="auto" w:fill="00B0F0"/>
          </w:tcPr>
          <w:p w14:paraId="49FF56D1"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 xml:space="preserve">CORE QUESTIONS </w:t>
            </w:r>
          </w:p>
        </w:tc>
        <w:tc>
          <w:tcPr>
            <w:tcW w:w="3779" w:type="dxa"/>
            <w:shd w:val="clear" w:color="auto" w:fill="00B0F0"/>
          </w:tcPr>
          <w:p w14:paraId="63B27CB8"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SPECIFIC QUESTIONS</w:t>
            </w:r>
          </w:p>
        </w:tc>
        <w:tc>
          <w:tcPr>
            <w:tcW w:w="2835" w:type="dxa"/>
            <w:shd w:val="clear" w:color="auto" w:fill="00B0F0"/>
          </w:tcPr>
          <w:p w14:paraId="51679528"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INDICATORS</w:t>
            </w:r>
          </w:p>
        </w:tc>
        <w:tc>
          <w:tcPr>
            <w:tcW w:w="2126" w:type="dxa"/>
            <w:shd w:val="clear" w:color="auto" w:fill="00B0F0"/>
          </w:tcPr>
          <w:p w14:paraId="0DD1F21B"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DATA SOURCES</w:t>
            </w:r>
          </w:p>
        </w:tc>
        <w:tc>
          <w:tcPr>
            <w:tcW w:w="2693" w:type="dxa"/>
            <w:shd w:val="clear" w:color="auto" w:fill="00B0F0"/>
          </w:tcPr>
          <w:p w14:paraId="4A41AFBA"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DATA COLLECTION METHOD</w:t>
            </w:r>
          </w:p>
        </w:tc>
      </w:tr>
      <w:tr w:rsidR="007C02E3" w:rsidRPr="00DE7FDD" w14:paraId="4104C408" w14:textId="77777777" w:rsidTr="007675B8">
        <w:trPr>
          <w:trHeight w:val="1552"/>
        </w:trPr>
        <w:tc>
          <w:tcPr>
            <w:tcW w:w="2264" w:type="dxa"/>
            <w:shd w:val="clear" w:color="auto" w:fill="auto"/>
          </w:tcPr>
          <w:p w14:paraId="637BEEC9" w14:textId="77777777" w:rsidR="007C02E3" w:rsidRPr="00DE7FDD" w:rsidRDefault="007C02E3" w:rsidP="00DE7FDD">
            <w:pPr>
              <w:tabs>
                <w:tab w:val="left" w:pos="0"/>
              </w:tabs>
              <w:spacing w:before="0" w:after="0"/>
              <w:ind w:right="34"/>
              <w:jc w:val="left"/>
              <w:rPr>
                <w:rFonts w:ascii="Gill Sans MT" w:hAnsi="Gill Sans MT"/>
                <w:b/>
                <w:sz w:val="16"/>
                <w:szCs w:val="16"/>
              </w:rPr>
            </w:pPr>
            <w:r w:rsidRPr="00DE7FDD">
              <w:rPr>
                <w:rFonts w:ascii="Gill Sans MT" w:hAnsi="Gill Sans MT"/>
                <w:b/>
                <w:sz w:val="16"/>
                <w:szCs w:val="16"/>
              </w:rPr>
              <w:t xml:space="preserve">CQ 3.1; Are the UNCT/ UN Agencies effective in contributing to the achievement of UNSDCF Outcomes? </w:t>
            </w:r>
          </w:p>
          <w:p w14:paraId="24848377" w14:textId="77777777" w:rsidR="007C02E3" w:rsidRPr="00DE7FDD" w:rsidRDefault="007C02E3" w:rsidP="00DE7FDD">
            <w:pPr>
              <w:tabs>
                <w:tab w:val="left" w:pos="0"/>
              </w:tabs>
              <w:spacing w:before="0" w:after="0"/>
              <w:ind w:right="34"/>
              <w:jc w:val="left"/>
              <w:rPr>
                <w:rFonts w:ascii="Gill Sans MT" w:hAnsi="Gill Sans MT"/>
                <w:b/>
                <w:sz w:val="16"/>
                <w:szCs w:val="16"/>
              </w:rPr>
            </w:pPr>
          </w:p>
          <w:p w14:paraId="0AB43C08" w14:textId="77777777" w:rsidR="007C02E3" w:rsidRPr="00DE7FDD" w:rsidRDefault="007C02E3" w:rsidP="00DE7FDD">
            <w:pPr>
              <w:tabs>
                <w:tab w:val="left" w:pos="0"/>
              </w:tabs>
              <w:spacing w:before="0" w:after="0"/>
              <w:ind w:right="34"/>
              <w:jc w:val="left"/>
              <w:rPr>
                <w:rFonts w:ascii="Gill Sans MT" w:hAnsi="Gill Sans MT"/>
                <w:b/>
                <w:sz w:val="16"/>
                <w:szCs w:val="16"/>
              </w:rPr>
            </w:pPr>
            <w:r w:rsidRPr="00DE7FDD">
              <w:rPr>
                <w:rFonts w:ascii="Gill Sans MT" w:hAnsi="Gill Sans MT"/>
                <w:b/>
                <w:sz w:val="16"/>
                <w:szCs w:val="16"/>
              </w:rPr>
              <w:t>CQ 3.2: What is the likelihood that the activities implemented by UN Agencies will contribute to the full achievement of UNSDCF outcomes?</w:t>
            </w:r>
          </w:p>
          <w:p w14:paraId="3F6FC38A" w14:textId="77777777" w:rsidR="007C02E3" w:rsidRPr="00DE7FDD" w:rsidRDefault="007C02E3" w:rsidP="00DE7FDD">
            <w:pPr>
              <w:tabs>
                <w:tab w:val="left" w:pos="0"/>
              </w:tabs>
              <w:spacing w:before="0" w:after="0"/>
              <w:ind w:right="-284"/>
              <w:jc w:val="left"/>
              <w:rPr>
                <w:rFonts w:ascii="Gill Sans MT" w:hAnsi="Gill Sans MT"/>
                <w:b/>
                <w:sz w:val="16"/>
                <w:szCs w:val="16"/>
              </w:rPr>
            </w:pPr>
          </w:p>
        </w:tc>
        <w:tc>
          <w:tcPr>
            <w:tcW w:w="3779" w:type="dxa"/>
            <w:shd w:val="clear" w:color="auto" w:fill="auto"/>
          </w:tcPr>
          <w:p w14:paraId="3DAD6DA9" w14:textId="77777777" w:rsidR="007C02E3" w:rsidRPr="00DE7FDD" w:rsidRDefault="007C02E3" w:rsidP="00DE7FDD">
            <w:pPr>
              <w:pStyle w:val="ListParagraph"/>
              <w:numPr>
                <w:ilvl w:val="0"/>
                <w:numId w:val="4"/>
              </w:numPr>
              <w:autoSpaceDE w:val="0"/>
              <w:autoSpaceDN w:val="0"/>
              <w:adjustRightInd w:val="0"/>
              <w:ind w:left="126" w:hanging="142"/>
              <w:rPr>
                <w:rFonts w:ascii="Gill Sans MT" w:hAnsi="Gill Sans MT"/>
                <w:color w:val="000000" w:themeColor="text1"/>
                <w:sz w:val="16"/>
                <w:szCs w:val="16"/>
              </w:rPr>
            </w:pPr>
            <w:r w:rsidRPr="00DE7FDD">
              <w:rPr>
                <w:rFonts w:ascii="Gill Sans MT" w:hAnsi="Gill Sans MT"/>
                <w:color w:val="000000" w:themeColor="text1"/>
                <w:sz w:val="16"/>
                <w:szCs w:val="16"/>
              </w:rPr>
              <w:t xml:space="preserve">SQ 3.1: How adequately has </w:t>
            </w:r>
            <w:r w:rsidRPr="00DE7FDD">
              <w:rPr>
                <w:rFonts w:ascii="Gill Sans MT" w:hAnsi="Gill Sans MT"/>
                <w:b/>
                <w:bCs/>
                <w:color w:val="00B0F0"/>
                <w:sz w:val="16"/>
                <w:szCs w:val="16"/>
              </w:rPr>
              <w:t>the CF invested in, and focus on, national capacity development</w:t>
            </w:r>
            <w:r w:rsidRPr="00DE7FDD">
              <w:rPr>
                <w:rFonts w:ascii="Gill Sans MT" w:hAnsi="Gill Sans MT"/>
                <w:color w:val="000000" w:themeColor="text1"/>
                <w:sz w:val="16"/>
                <w:szCs w:val="16"/>
              </w:rPr>
              <w:t xml:space="preserve">, including in issues to promote gender equality, women’s rights and human rights? </w:t>
            </w:r>
          </w:p>
          <w:p w14:paraId="4154AEC8" w14:textId="77777777" w:rsidR="007C02E3" w:rsidRPr="00DE7FDD" w:rsidRDefault="007C02E3" w:rsidP="00DE7FDD">
            <w:pPr>
              <w:pStyle w:val="ListParagraph"/>
              <w:numPr>
                <w:ilvl w:val="0"/>
                <w:numId w:val="4"/>
              </w:numPr>
              <w:autoSpaceDE w:val="0"/>
              <w:autoSpaceDN w:val="0"/>
              <w:adjustRightInd w:val="0"/>
              <w:ind w:left="126" w:hanging="142"/>
              <w:rPr>
                <w:rFonts w:ascii="Gill Sans MT" w:hAnsi="Gill Sans MT"/>
                <w:color w:val="000000" w:themeColor="text1"/>
                <w:sz w:val="16"/>
                <w:szCs w:val="16"/>
              </w:rPr>
            </w:pPr>
            <w:r w:rsidRPr="00DE7FDD">
              <w:rPr>
                <w:rFonts w:ascii="Gill Sans MT" w:hAnsi="Gill Sans MT"/>
                <w:sz w:val="16"/>
                <w:szCs w:val="16"/>
              </w:rPr>
              <w:t xml:space="preserve">SQ 3.2: </w:t>
            </w:r>
            <w:r w:rsidRPr="00DE7FDD">
              <w:rPr>
                <w:rFonts w:ascii="Gill Sans MT" w:hAnsi="Gill Sans MT"/>
                <w:color w:val="000000" w:themeColor="text1"/>
                <w:sz w:val="16"/>
                <w:szCs w:val="16"/>
              </w:rPr>
              <w:t xml:space="preserve">How effective has the </w:t>
            </w:r>
            <w:r w:rsidRPr="00DE7FDD">
              <w:rPr>
                <w:rFonts w:ascii="Gill Sans MT" w:hAnsi="Gill Sans MT"/>
                <w:b/>
                <w:bCs/>
                <w:color w:val="00B0F0"/>
                <w:sz w:val="16"/>
                <w:szCs w:val="16"/>
              </w:rPr>
              <w:t>CF been in achieving the results outlined in the results framework</w:t>
            </w:r>
            <w:r w:rsidRPr="00DE7FDD">
              <w:rPr>
                <w:rFonts w:ascii="Gill Sans MT" w:hAnsi="Gill Sans MT"/>
                <w:color w:val="000000" w:themeColor="text1"/>
                <w:sz w:val="16"/>
                <w:szCs w:val="16"/>
              </w:rPr>
              <w:t xml:space="preserve">? What have been the benefits for the people and institutions targeted by the interventions, including the most vulnerable, disadvantaged, and marginalized population, including vulnerable women? </w:t>
            </w:r>
          </w:p>
          <w:p w14:paraId="68C205F2" w14:textId="77777777" w:rsidR="007C02E3" w:rsidRPr="00DE7FDD" w:rsidRDefault="007C02E3" w:rsidP="00DE7FDD">
            <w:pPr>
              <w:pStyle w:val="TableParagraph"/>
              <w:numPr>
                <w:ilvl w:val="0"/>
                <w:numId w:val="4"/>
              </w:numPr>
              <w:tabs>
                <w:tab w:val="left" w:pos="0"/>
                <w:tab w:val="left" w:pos="302"/>
              </w:tabs>
              <w:spacing w:before="0"/>
              <w:ind w:left="126" w:right="28" w:hanging="142"/>
              <w:rPr>
                <w:rFonts w:ascii="Gill Sans MT" w:hAnsi="Gill Sans MT"/>
                <w:sz w:val="16"/>
                <w:szCs w:val="16"/>
              </w:rPr>
            </w:pPr>
            <w:r w:rsidRPr="00DE7FDD">
              <w:rPr>
                <w:rFonts w:ascii="Gill Sans MT" w:hAnsi="Gill Sans MT"/>
                <w:color w:val="000000" w:themeColor="text1"/>
                <w:sz w:val="16"/>
                <w:szCs w:val="16"/>
                <w:bdr w:val="none" w:sz="0" w:space="0" w:color="auto" w:frame="1"/>
                <w:lang w:val="en-GB" w:eastAsia="en-GB"/>
              </w:rPr>
              <w:t xml:space="preserve">SQ 3.3: What are the </w:t>
            </w:r>
            <w:r w:rsidRPr="00DE7FDD">
              <w:rPr>
                <w:rFonts w:ascii="Gill Sans MT" w:hAnsi="Gill Sans MT"/>
                <w:b/>
                <w:bCs/>
                <w:color w:val="00B0F0"/>
                <w:sz w:val="16"/>
                <w:szCs w:val="16"/>
                <w:bdr w:val="none" w:sz="0" w:space="0" w:color="auto" w:frame="1"/>
                <w:lang w:val="en-GB" w:eastAsia="en-GB"/>
              </w:rPr>
              <w:t>synergies and dynamics between outcomes</w:t>
            </w:r>
            <w:r w:rsidRPr="00DE7FDD">
              <w:rPr>
                <w:rFonts w:ascii="Gill Sans MT" w:hAnsi="Gill Sans MT"/>
                <w:color w:val="00B0F0"/>
                <w:sz w:val="16"/>
                <w:szCs w:val="16"/>
                <w:bdr w:val="none" w:sz="0" w:space="0" w:color="auto" w:frame="1"/>
                <w:lang w:val="en-GB" w:eastAsia="en-GB"/>
              </w:rPr>
              <w:t xml:space="preserve"> </w:t>
            </w:r>
            <w:r w:rsidRPr="00DE7FDD">
              <w:rPr>
                <w:rFonts w:ascii="Gill Sans MT" w:hAnsi="Gill Sans MT"/>
                <w:color w:val="000000"/>
                <w:sz w:val="16"/>
                <w:szCs w:val="16"/>
                <w:bdr w:val="none" w:sz="0" w:space="0" w:color="auto" w:frame="1"/>
                <w:lang w:val="en-GB" w:eastAsia="en-GB"/>
              </w:rPr>
              <w:t>and the extent to which outputs and activities allocated under different outcomes are fully aligned with their objectives?</w:t>
            </w:r>
          </w:p>
          <w:p w14:paraId="766B0634" w14:textId="77777777" w:rsidR="007C02E3" w:rsidRPr="00DE7FDD" w:rsidRDefault="007C02E3" w:rsidP="00DE7FDD">
            <w:pPr>
              <w:pStyle w:val="ListParagraph"/>
              <w:widowControl w:val="0"/>
              <w:numPr>
                <w:ilvl w:val="0"/>
                <w:numId w:val="4"/>
              </w:numPr>
              <w:tabs>
                <w:tab w:val="left" w:pos="0"/>
              </w:tabs>
              <w:autoSpaceDE w:val="0"/>
              <w:autoSpaceDN w:val="0"/>
              <w:ind w:left="126" w:right="28" w:hanging="142"/>
              <w:contextualSpacing w:val="0"/>
              <w:rPr>
                <w:rFonts w:ascii="Gill Sans MT" w:hAnsi="Gill Sans MT"/>
                <w:sz w:val="16"/>
                <w:szCs w:val="16"/>
              </w:rPr>
            </w:pPr>
            <w:r w:rsidRPr="00DE7FDD">
              <w:rPr>
                <w:rFonts w:ascii="Gill Sans MT" w:hAnsi="Gill Sans MT"/>
                <w:sz w:val="16"/>
                <w:szCs w:val="16"/>
              </w:rPr>
              <w:t xml:space="preserve">SQ 3.4: How </w:t>
            </w:r>
            <w:r w:rsidRPr="00DE7FDD">
              <w:rPr>
                <w:rFonts w:ascii="Gill Sans MT" w:hAnsi="Gill Sans MT"/>
                <w:b/>
                <w:bCs/>
                <w:color w:val="00B0F0"/>
                <w:sz w:val="16"/>
                <w:szCs w:val="16"/>
              </w:rPr>
              <w:t>functional was the cooperation among UN Agencies</w:t>
            </w:r>
            <w:r w:rsidRPr="00DE7FDD">
              <w:rPr>
                <w:rFonts w:ascii="Gill Sans MT" w:hAnsi="Gill Sans MT"/>
                <w:color w:val="00B0F0"/>
                <w:sz w:val="16"/>
                <w:szCs w:val="16"/>
              </w:rPr>
              <w:t xml:space="preserve"> </w:t>
            </w:r>
            <w:r w:rsidRPr="00DE7FDD">
              <w:rPr>
                <w:rFonts w:ascii="Gill Sans MT" w:hAnsi="Gill Sans MT"/>
                <w:sz w:val="16"/>
                <w:szCs w:val="16"/>
              </w:rPr>
              <w:t xml:space="preserve">for the achievement of outcomes? Are </w:t>
            </w:r>
            <w:r w:rsidRPr="00DE7FDD">
              <w:rPr>
                <w:rFonts w:ascii="Gill Sans MT" w:hAnsi="Gill Sans MT"/>
                <w:b/>
                <w:bCs/>
                <w:color w:val="00B0F0"/>
                <w:sz w:val="16"/>
                <w:szCs w:val="16"/>
              </w:rPr>
              <w:t xml:space="preserve">joint programmes/ </w:t>
            </w:r>
            <w:r w:rsidRPr="00DE7FDD">
              <w:rPr>
                <w:rFonts w:ascii="Gill Sans MT" w:hAnsi="Gill Sans MT"/>
                <w:b/>
                <w:bCs/>
                <w:color w:val="00B0F0"/>
                <w:sz w:val="16"/>
                <w:szCs w:val="16"/>
              </w:rPr>
              <w:lastRenderedPageBreak/>
              <w:t xml:space="preserve">programming </w:t>
            </w:r>
            <w:r w:rsidRPr="00DE7FDD">
              <w:rPr>
                <w:rFonts w:ascii="Gill Sans MT" w:hAnsi="Gill Sans MT"/>
                <w:color w:val="000000" w:themeColor="text1"/>
                <w:sz w:val="16"/>
                <w:szCs w:val="16"/>
              </w:rPr>
              <w:t xml:space="preserve">effective tools </w:t>
            </w:r>
            <w:r w:rsidRPr="00DE7FDD">
              <w:rPr>
                <w:rFonts w:ascii="Gill Sans MT" w:hAnsi="Gill Sans MT"/>
                <w:sz w:val="16"/>
                <w:szCs w:val="16"/>
              </w:rPr>
              <w:t>for achievement of UNSDCF results?</w:t>
            </w:r>
          </w:p>
        </w:tc>
        <w:tc>
          <w:tcPr>
            <w:tcW w:w="2835" w:type="dxa"/>
          </w:tcPr>
          <w:p w14:paraId="02D9EB4F" w14:textId="77777777" w:rsidR="007C02E3" w:rsidRPr="00DE7FDD" w:rsidRDefault="007C02E3" w:rsidP="00DE7FDD">
            <w:pPr>
              <w:pStyle w:val="ListParagraph"/>
              <w:numPr>
                <w:ilvl w:val="0"/>
                <w:numId w:val="4"/>
              </w:numPr>
              <w:ind w:left="178" w:hanging="142"/>
              <w:contextualSpacing w:val="0"/>
              <w:rPr>
                <w:rFonts w:ascii="Gill Sans MT" w:eastAsiaTheme="minorEastAsia" w:hAnsi="Gill Sans MT" w:cs="Candara"/>
                <w:sz w:val="16"/>
                <w:szCs w:val="16"/>
                <w:lang w:eastAsia="en-GB"/>
              </w:rPr>
            </w:pPr>
            <w:r w:rsidRPr="00DE7FDD">
              <w:rPr>
                <w:rFonts w:ascii="Gill Sans MT" w:eastAsiaTheme="minorEastAsia" w:hAnsi="Gill Sans MT" w:cs="Candara"/>
                <w:sz w:val="16"/>
                <w:szCs w:val="16"/>
                <w:lang w:eastAsia="en-GB"/>
              </w:rPr>
              <w:lastRenderedPageBreak/>
              <w:t>Examples of the main achievements during the UNSDCF implementation including the extent of utilization of resources for their achievement</w:t>
            </w:r>
          </w:p>
          <w:p w14:paraId="7D24F742" w14:textId="77777777" w:rsidR="007C02E3" w:rsidRPr="00DE7FDD" w:rsidRDefault="007C02E3" w:rsidP="00DE7FDD">
            <w:pPr>
              <w:pStyle w:val="ListParagraph"/>
              <w:numPr>
                <w:ilvl w:val="0"/>
                <w:numId w:val="4"/>
              </w:numPr>
              <w:pBdr>
                <w:top w:val="nil"/>
                <w:left w:val="nil"/>
                <w:bottom w:val="nil"/>
                <w:right w:val="nil"/>
                <w:between w:val="nil"/>
              </w:pBdr>
              <w:ind w:left="178" w:hanging="142"/>
              <w:contextualSpacing w:val="0"/>
              <w:rPr>
                <w:rFonts w:ascii="Gill Sans MT" w:eastAsiaTheme="minorEastAsia" w:hAnsi="Gill Sans MT" w:cs="Candara"/>
                <w:sz w:val="16"/>
                <w:szCs w:val="16"/>
                <w:lang w:eastAsia="en-GB"/>
              </w:rPr>
            </w:pPr>
            <w:r w:rsidRPr="00DE7FDD">
              <w:rPr>
                <w:rFonts w:ascii="Gill Sans MT" w:eastAsiaTheme="minorEastAsia" w:hAnsi="Gill Sans MT" w:cs="Candara"/>
                <w:sz w:val="16"/>
                <w:szCs w:val="16"/>
                <w:lang w:eastAsia="en-GB"/>
              </w:rPr>
              <w:t xml:space="preserve">Evidence that the progress under UNSDCF outcomes has been achieved and targets met </w:t>
            </w:r>
          </w:p>
          <w:p w14:paraId="0E2E9CB6" w14:textId="77777777" w:rsidR="007C02E3" w:rsidRPr="00DE7FDD" w:rsidRDefault="007C02E3" w:rsidP="00DE7FDD">
            <w:pPr>
              <w:pStyle w:val="ListParagraph"/>
              <w:widowControl w:val="0"/>
              <w:numPr>
                <w:ilvl w:val="0"/>
                <w:numId w:val="4"/>
              </w:numPr>
              <w:tabs>
                <w:tab w:val="left" w:pos="185"/>
              </w:tabs>
              <w:autoSpaceDE w:val="0"/>
              <w:autoSpaceDN w:val="0"/>
              <w:ind w:left="178" w:right="-284" w:hanging="142"/>
              <w:contextualSpacing w:val="0"/>
              <w:rPr>
                <w:rFonts w:ascii="Gill Sans MT" w:hAnsi="Gill Sans MT"/>
                <w:sz w:val="16"/>
                <w:szCs w:val="16"/>
              </w:rPr>
            </w:pPr>
            <w:r w:rsidRPr="00DE7FDD">
              <w:rPr>
                <w:rFonts w:ascii="Gill Sans MT" w:eastAsiaTheme="minorEastAsia" w:hAnsi="Gill Sans MT" w:cs="Candara"/>
                <w:sz w:val="16"/>
                <w:szCs w:val="16"/>
                <w:lang w:eastAsia="en-GB"/>
              </w:rPr>
              <w:t>Examples and opinions that the UNSDCF contributed to key institutional, behavioral and legislative changes critical for catalysing progress towards the outcomes</w:t>
            </w:r>
          </w:p>
          <w:p w14:paraId="2D3EB4BB" w14:textId="77777777" w:rsidR="007C02E3" w:rsidRPr="00DE7FDD" w:rsidRDefault="007C02E3" w:rsidP="00DE7FDD">
            <w:pPr>
              <w:pStyle w:val="ListParagraph"/>
              <w:numPr>
                <w:ilvl w:val="0"/>
                <w:numId w:val="4"/>
              </w:numPr>
              <w:ind w:left="178" w:hanging="142"/>
              <w:contextualSpacing w:val="0"/>
              <w:rPr>
                <w:rFonts w:ascii="Gill Sans MT" w:eastAsiaTheme="minorEastAsia" w:hAnsi="Gill Sans MT" w:cs="Candara"/>
                <w:sz w:val="16"/>
                <w:szCs w:val="16"/>
                <w:lang w:eastAsia="en-GB"/>
              </w:rPr>
            </w:pPr>
            <w:r w:rsidRPr="00DE7FDD">
              <w:rPr>
                <w:rFonts w:ascii="Gill Sans MT" w:eastAsiaTheme="minorEastAsia" w:hAnsi="Gill Sans MT" w:cs="Candara"/>
                <w:sz w:val="16"/>
                <w:szCs w:val="16"/>
                <w:lang w:eastAsia="en-GB"/>
              </w:rPr>
              <w:t xml:space="preserve">Opinion of the key stakeholders about the degree to which UNSDCF considered and addressed the needs of target groups </w:t>
            </w:r>
          </w:p>
          <w:p w14:paraId="59A82FC4" w14:textId="77777777" w:rsidR="007C02E3" w:rsidRPr="00DE7FDD" w:rsidRDefault="007C02E3" w:rsidP="00DE7FDD">
            <w:pPr>
              <w:pStyle w:val="ListParagraph"/>
              <w:numPr>
                <w:ilvl w:val="0"/>
                <w:numId w:val="4"/>
              </w:numPr>
              <w:ind w:left="178" w:hanging="142"/>
              <w:contextualSpacing w:val="0"/>
              <w:rPr>
                <w:rFonts w:ascii="Gill Sans MT" w:eastAsiaTheme="minorEastAsia" w:hAnsi="Gill Sans MT" w:cs="Candara"/>
                <w:sz w:val="16"/>
                <w:szCs w:val="16"/>
                <w:lang w:eastAsia="en-GB"/>
              </w:rPr>
            </w:pPr>
            <w:r w:rsidRPr="00DE7FDD">
              <w:rPr>
                <w:rFonts w:ascii="Gill Sans MT" w:eastAsiaTheme="minorEastAsia" w:hAnsi="Gill Sans MT" w:cs="Candara"/>
                <w:sz w:val="16"/>
                <w:szCs w:val="16"/>
                <w:lang w:eastAsia="en-GB"/>
              </w:rPr>
              <w:t xml:space="preserve">Evidence of external factors that affected progress under the </w:t>
            </w:r>
            <w:r w:rsidRPr="00DE7FDD">
              <w:rPr>
                <w:rFonts w:ascii="Gill Sans MT" w:eastAsiaTheme="minorEastAsia" w:hAnsi="Gill Sans MT" w:cs="Candara"/>
                <w:sz w:val="16"/>
                <w:szCs w:val="16"/>
                <w:lang w:eastAsia="en-GB"/>
              </w:rPr>
              <w:lastRenderedPageBreak/>
              <w:t xml:space="preserve">outcomes Opinions of UN Agencies about UNSDCF as a programming tool </w:t>
            </w:r>
          </w:p>
          <w:p w14:paraId="243D5722" w14:textId="77777777" w:rsidR="007C02E3" w:rsidRPr="00DE7FDD" w:rsidRDefault="007C02E3" w:rsidP="00DE7FDD">
            <w:pPr>
              <w:pStyle w:val="ListParagraph"/>
              <w:widowControl w:val="0"/>
              <w:numPr>
                <w:ilvl w:val="0"/>
                <w:numId w:val="4"/>
              </w:numPr>
              <w:tabs>
                <w:tab w:val="left" w:pos="185"/>
              </w:tabs>
              <w:autoSpaceDE w:val="0"/>
              <w:autoSpaceDN w:val="0"/>
              <w:ind w:left="178" w:right="-284" w:hanging="142"/>
              <w:contextualSpacing w:val="0"/>
              <w:rPr>
                <w:rFonts w:ascii="Gill Sans MT" w:hAnsi="Gill Sans MT"/>
                <w:sz w:val="16"/>
                <w:szCs w:val="16"/>
              </w:rPr>
            </w:pPr>
            <w:r w:rsidRPr="00DE7FDD">
              <w:rPr>
                <w:rFonts w:ascii="Gill Sans MT" w:eastAsiaTheme="minorEastAsia" w:hAnsi="Gill Sans MT" w:cs="Candara"/>
                <w:sz w:val="16"/>
                <w:szCs w:val="16"/>
                <w:lang w:eastAsia="en-GB"/>
              </w:rPr>
              <w:t>Examples of unintended (positive and negative) results that UNSDCF has achieved during the implementation</w:t>
            </w:r>
          </w:p>
        </w:tc>
        <w:tc>
          <w:tcPr>
            <w:tcW w:w="2126" w:type="dxa"/>
            <w:shd w:val="clear" w:color="auto" w:fill="auto"/>
          </w:tcPr>
          <w:p w14:paraId="60448087" w14:textId="77777777" w:rsidR="007C02E3" w:rsidRPr="00DE7FDD" w:rsidRDefault="007C02E3" w:rsidP="00DE7FDD">
            <w:pPr>
              <w:pStyle w:val="ListParagraph"/>
              <w:widowControl w:val="0"/>
              <w:numPr>
                <w:ilvl w:val="0"/>
                <w:numId w:val="4"/>
              </w:numPr>
              <w:tabs>
                <w:tab w:val="left" w:pos="185"/>
              </w:tabs>
              <w:autoSpaceDE w:val="0"/>
              <w:autoSpaceDN w:val="0"/>
              <w:ind w:left="185" w:hanging="142"/>
              <w:contextualSpacing w:val="0"/>
              <w:rPr>
                <w:rFonts w:ascii="Gill Sans MT" w:hAnsi="Gill Sans MT"/>
                <w:sz w:val="16"/>
                <w:szCs w:val="16"/>
              </w:rPr>
            </w:pPr>
            <w:r w:rsidRPr="00DE7FDD">
              <w:rPr>
                <w:rFonts w:ascii="Gill Sans MT" w:hAnsi="Gill Sans MT"/>
                <w:sz w:val="16"/>
                <w:szCs w:val="16"/>
              </w:rPr>
              <w:lastRenderedPageBreak/>
              <w:t>National Programmes and Strategies</w:t>
            </w:r>
          </w:p>
          <w:p w14:paraId="3F039854" w14:textId="77777777" w:rsidR="007C02E3" w:rsidRPr="00DE7FDD" w:rsidRDefault="007C02E3" w:rsidP="00DE7FDD">
            <w:pPr>
              <w:pStyle w:val="ListParagraph"/>
              <w:widowControl w:val="0"/>
              <w:numPr>
                <w:ilvl w:val="0"/>
                <w:numId w:val="4"/>
              </w:numPr>
              <w:tabs>
                <w:tab w:val="left" w:pos="185"/>
              </w:tabs>
              <w:autoSpaceDE w:val="0"/>
              <w:autoSpaceDN w:val="0"/>
              <w:ind w:left="185" w:hanging="142"/>
              <w:contextualSpacing w:val="0"/>
              <w:rPr>
                <w:rFonts w:ascii="Gill Sans MT" w:hAnsi="Gill Sans MT"/>
                <w:sz w:val="16"/>
                <w:szCs w:val="16"/>
              </w:rPr>
            </w:pPr>
            <w:r w:rsidRPr="00DE7FDD">
              <w:rPr>
                <w:rFonts w:ascii="Gill Sans MT" w:hAnsi="Gill Sans MT"/>
                <w:sz w:val="16"/>
                <w:szCs w:val="16"/>
              </w:rPr>
              <w:t xml:space="preserve">Voluntary National Reviews  </w:t>
            </w:r>
          </w:p>
          <w:p w14:paraId="07F7ADD4" w14:textId="77777777" w:rsidR="007C02E3" w:rsidRPr="00DE7FDD" w:rsidRDefault="007C02E3" w:rsidP="00DE7FDD">
            <w:pPr>
              <w:pStyle w:val="ListParagraph"/>
              <w:widowControl w:val="0"/>
              <w:numPr>
                <w:ilvl w:val="0"/>
                <w:numId w:val="4"/>
              </w:numPr>
              <w:tabs>
                <w:tab w:val="left" w:pos="185"/>
              </w:tabs>
              <w:autoSpaceDE w:val="0"/>
              <w:autoSpaceDN w:val="0"/>
              <w:ind w:left="185" w:hanging="142"/>
              <w:contextualSpacing w:val="0"/>
              <w:rPr>
                <w:rFonts w:ascii="Gill Sans MT" w:hAnsi="Gill Sans MT"/>
                <w:sz w:val="16"/>
                <w:szCs w:val="16"/>
              </w:rPr>
            </w:pPr>
            <w:r w:rsidRPr="00DE7FDD">
              <w:rPr>
                <w:rFonts w:ascii="Gill Sans MT" w:hAnsi="Gill Sans MT"/>
                <w:sz w:val="16"/>
                <w:szCs w:val="16"/>
              </w:rPr>
              <w:t>UNSDCF 2021-2025</w:t>
            </w:r>
          </w:p>
          <w:p w14:paraId="43D4534A" w14:textId="77777777" w:rsidR="007C02E3" w:rsidRPr="00DE7FDD" w:rsidRDefault="007C02E3" w:rsidP="00DE7FDD">
            <w:pPr>
              <w:pStyle w:val="ListParagraph"/>
              <w:widowControl w:val="0"/>
              <w:numPr>
                <w:ilvl w:val="0"/>
                <w:numId w:val="4"/>
              </w:numPr>
              <w:tabs>
                <w:tab w:val="left" w:pos="185"/>
              </w:tabs>
              <w:autoSpaceDE w:val="0"/>
              <w:autoSpaceDN w:val="0"/>
              <w:ind w:left="185" w:hanging="142"/>
              <w:contextualSpacing w:val="0"/>
              <w:rPr>
                <w:rFonts w:ascii="Gill Sans MT" w:hAnsi="Gill Sans MT"/>
                <w:sz w:val="16"/>
                <w:szCs w:val="16"/>
              </w:rPr>
            </w:pPr>
            <w:r w:rsidRPr="00DE7FDD">
              <w:rPr>
                <w:rFonts w:ascii="Gill Sans MT" w:hAnsi="Gill Sans MT"/>
                <w:sz w:val="16"/>
                <w:szCs w:val="16"/>
              </w:rPr>
              <w:t xml:space="preserve">Common Country Analyses and its updates, Result Group Fact Sheets </w:t>
            </w:r>
          </w:p>
          <w:p w14:paraId="438C1D57" w14:textId="77777777" w:rsidR="007C02E3" w:rsidRPr="00DE7FDD" w:rsidRDefault="007C02E3" w:rsidP="00DE7FDD">
            <w:pPr>
              <w:pStyle w:val="ListParagraph"/>
              <w:widowControl w:val="0"/>
              <w:numPr>
                <w:ilvl w:val="0"/>
                <w:numId w:val="4"/>
              </w:numPr>
              <w:tabs>
                <w:tab w:val="left" w:pos="185"/>
              </w:tabs>
              <w:autoSpaceDE w:val="0"/>
              <w:autoSpaceDN w:val="0"/>
              <w:ind w:left="185" w:hanging="142"/>
              <w:contextualSpacing w:val="0"/>
              <w:rPr>
                <w:rFonts w:ascii="Gill Sans MT" w:hAnsi="Gill Sans MT"/>
                <w:sz w:val="16"/>
                <w:szCs w:val="16"/>
              </w:rPr>
            </w:pPr>
            <w:r w:rsidRPr="00DE7FDD">
              <w:rPr>
                <w:rFonts w:ascii="Gill Sans MT" w:hAnsi="Gill Sans MT"/>
                <w:sz w:val="16"/>
                <w:szCs w:val="16"/>
              </w:rPr>
              <w:t xml:space="preserve">UNCT Results/ Country Reports </w:t>
            </w:r>
          </w:p>
          <w:p w14:paraId="714E7C2D" w14:textId="77777777" w:rsidR="007C02E3" w:rsidRPr="00DE7FDD" w:rsidRDefault="007C02E3" w:rsidP="00DE7FDD">
            <w:pPr>
              <w:pStyle w:val="ListParagraph"/>
              <w:widowControl w:val="0"/>
              <w:numPr>
                <w:ilvl w:val="0"/>
                <w:numId w:val="4"/>
              </w:numPr>
              <w:tabs>
                <w:tab w:val="left" w:pos="185"/>
              </w:tabs>
              <w:autoSpaceDE w:val="0"/>
              <w:autoSpaceDN w:val="0"/>
              <w:ind w:left="185" w:hanging="142"/>
              <w:contextualSpacing w:val="0"/>
              <w:rPr>
                <w:rFonts w:ascii="Gill Sans MT" w:hAnsi="Gill Sans MT"/>
                <w:sz w:val="16"/>
                <w:szCs w:val="16"/>
              </w:rPr>
            </w:pPr>
            <w:r w:rsidRPr="00DE7FDD">
              <w:rPr>
                <w:rFonts w:ascii="Gill Sans MT" w:hAnsi="Gill Sans MT"/>
                <w:sz w:val="16"/>
                <w:szCs w:val="16"/>
              </w:rPr>
              <w:t xml:space="preserve">UNCT Scorecards  </w:t>
            </w:r>
          </w:p>
          <w:p w14:paraId="6AFEC7ED" w14:textId="77777777" w:rsidR="007C02E3" w:rsidRPr="00DE7FDD" w:rsidRDefault="007C02E3" w:rsidP="00DE7FDD">
            <w:pPr>
              <w:pStyle w:val="ListParagraph"/>
              <w:widowControl w:val="0"/>
              <w:numPr>
                <w:ilvl w:val="0"/>
                <w:numId w:val="4"/>
              </w:numPr>
              <w:tabs>
                <w:tab w:val="left" w:pos="185"/>
              </w:tabs>
              <w:autoSpaceDE w:val="0"/>
              <w:autoSpaceDN w:val="0"/>
              <w:ind w:left="185" w:hanging="142"/>
              <w:contextualSpacing w:val="0"/>
              <w:rPr>
                <w:rFonts w:ascii="Gill Sans MT" w:hAnsi="Gill Sans MT"/>
                <w:sz w:val="16"/>
                <w:szCs w:val="16"/>
              </w:rPr>
            </w:pPr>
            <w:r w:rsidRPr="00DE7FDD">
              <w:rPr>
                <w:rFonts w:ascii="Gill Sans MT" w:hAnsi="Gill Sans MT"/>
                <w:sz w:val="16"/>
                <w:szCs w:val="16"/>
              </w:rPr>
              <w:t xml:space="preserve">RC, RCO, UNCT, UN Agencies staff </w:t>
            </w:r>
          </w:p>
          <w:p w14:paraId="4B48B96C" w14:textId="77777777" w:rsidR="007C02E3" w:rsidRPr="00DE7FDD" w:rsidRDefault="007C02E3" w:rsidP="00DE7FDD">
            <w:pPr>
              <w:pStyle w:val="ListParagraph"/>
              <w:widowControl w:val="0"/>
              <w:numPr>
                <w:ilvl w:val="0"/>
                <w:numId w:val="4"/>
              </w:numPr>
              <w:tabs>
                <w:tab w:val="left" w:pos="185"/>
              </w:tabs>
              <w:autoSpaceDE w:val="0"/>
              <w:autoSpaceDN w:val="0"/>
              <w:ind w:left="185" w:hanging="142"/>
              <w:contextualSpacing w:val="0"/>
              <w:rPr>
                <w:rFonts w:ascii="Gill Sans MT" w:hAnsi="Gill Sans MT"/>
                <w:sz w:val="16"/>
                <w:szCs w:val="16"/>
              </w:rPr>
            </w:pPr>
            <w:r w:rsidRPr="00DE7FDD">
              <w:rPr>
                <w:rFonts w:ascii="Gill Sans MT" w:hAnsi="Gill Sans MT"/>
                <w:sz w:val="16"/>
                <w:szCs w:val="16"/>
              </w:rPr>
              <w:t xml:space="preserve">Government and other national/development partners and stakeholders </w:t>
            </w:r>
          </w:p>
          <w:p w14:paraId="3FFE347C" w14:textId="77777777" w:rsidR="007C02E3" w:rsidRPr="00DE7FDD" w:rsidRDefault="007C02E3" w:rsidP="00DE7FDD">
            <w:pPr>
              <w:pStyle w:val="ListParagraph"/>
              <w:widowControl w:val="0"/>
              <w:numPr>
                <w:ilvl w:val="0"/>
                <w:numId w:val="4"/>
              </w:numPr>
              <w:tabs>
                <w:tab w:val="left" w:pos="185"/>
              </w:tabs>
              <w:autoSpaceDE w:val="0"/>
              <w:autoSpaceDN w:val="0"/>
              <w:ind w:left="185" w:hanging="142"/>
              <w:contextualSpacing w:val="0"/>
              <w:rPr>
                <w:rFonts w:ascii="Gill Sans MT" w:hAnsi="Gill Sans MT"/>
                <w:sz w:val="16"/>
                <w:szCs w:val="16"/>
              </w:rPr>
            </w:pPr>
            <w:r w:rsidRPr="00DE7FDD">
              <w:rPr>
                <w:rFonts w:ascii="Gill Sans MT" w:hAnsi="Gill Sans MT"/>
                <w:sz w:val="16"/>
                <w:szCs w:val="16"/>
              </w:rPr>
              <w:t xml:space="preserve">Minutes and materials from UNSDCF </w:t>
            </w:r>
            <w:r w:rsidRPr="00DE7FDD">
              <w:rPr>
                <w:rFonts w:ascii="Gill Sans MT" w:hAnsi="Gill Sans MT"/>
                <w:sz w:val="16"/>
                <w:szCs w:val="16"/>
              </w:rPr>
              <w:lastRenderedPageBreak/>
              <w:t>governance mechanism meetings</w:t>
            </w:r>
          </w:p>
          <w:p w14:paraId="16304121" w14:textId="77777777" w:rsidR="007C02E3" w:rsidRPr="00DE7FDD" w:rsidRDefault="007C02E3" w:rsidP="00DE7FDD">
            <w:pPr>
              <w:pStyle w:val="ListParagraph"/>
              <w:widowControl w:val="0"/>
              <w:numPr>
                <w:ilvl w:val="0"/>
                <w:numId w:val="4"/>
              </w:numPr>
              <w:tabs>
                <w:tab w:val="left" w:pos="185"/>
              </w:tabs>
              <w:autoSpaceDE w:val="0"/>
              <w:autoSpaceDN w:val="0"/>
              <w:ind w:left="185" w:hanging="142"/>
              <w:contextualSpacing w:val="0"/>
              <w:rPr>
                <w:rFonts w:ascii="Gill Sans MT" w:hAnsi="Gill Sans MT"/>
                <w:sz w:val="16"/>
                <w:szCs w:val="16"/>
              </w:rPr>
            </w:pPr>
            <w:r w:rsidRPr="00DE7FDD">
              <w:rPr>
                <w:rFonts w:ascii="Gill Sans MT" w:hAnsi="Gill Sans MT"/>
                <w:sz w:val="16"/>
                <w:szCs w:val="16"/>
              </w:rPr>
              <w:t>UN INFO, monitoring database of UNSDCF indicators</w:t>
            </w:r>
          </w:p>
          <w:p w14:paraId="543F5EC9" w14:textId="77777777" w:rsidR="007C02E3" w:rsidRPr="00DE7FDD" w:rsidRDefault="007C02E3" w:rsidP="00DE7FDD">
            <w:pPr>
              <w:pStyle w:val="ListParagraph"/>
              <w:widowControl w:val="0"/>
              <w:numPr>
                <w:ilvl w:val="0"/>
                <w:numId w:val="4"/>
              </w:numPr>
              <w:tabs>
                <w:tab w:val="left" w:pos="185"/>
              </w:tabs>
              <w:autoSpaceDE w:val="0"/>
              <w:autoSpaceDN w:val="0"/>
              <w:ind w:left="185" w:hanging="142"/>
              <w:contextualSpacing w:val="0"/>
              <w:rPr>
                <w:rFonts w:ascii="Gill Sans MT" w:hAnsi="Gill Sans MT"/>
                <w:sz w:val="16"/>
                <w:szCs w:val="16"/>
              </w:rPr>
            </w:pPr>
            <w:r w:rsidRPr="00DE7FDD">
              <w:rPr>
                <w:rFonts w:ascii="Gill Sans MT" w:hAnsi="Gill Sans MT"/>
                <w:sz w:val="16"/>
                <w:szCs w:val="16"/>
              </w:rPr>
              <w:t>Reports, evaluations and materials related to implemented joint programmes</w:t>
            </w:r>
          </w:p>
        </w:tc>
        <w:tc>
          <w:tcPr>
            <w:tcW w:w="2693" w:type="dxa"/>
            <w:shd w:val="clear" w:color="auto" w:fill="auto"/>
          </w:tcPr>
          <w:p w14:paraId="1E243005" w14:textId="77777777" w:rsidR="007C02E3" w:rsidRPr="00DE7FDD" w:rsidRDefault="007C02E3" w:rsidP="00DE7FDD">
            <w:pPr>
              <w:pStyle w:val="ListParagraph"/>
              <w:widowControl w:val="0"/>
              <w:numPr>
                <w:ilvl w:val="0"/>
                <w:numId w:val="6"/>
              </w:numPr>
              <w:tabs>
                <w:tab w:val="left" w:pos="113"/>
              </w:tabs>
              <w:autoSpaceDE w:val="0"/>
              <w:autoSpaceDN w:val="0"/>
              <w:ind w:left="113" w:right="40" w:hanging="141"/>
              <w:contextualSpacing w:val="0"/>
              <w:rPr>
                <w:rFonts w:ascii="Gill Sans MT" w:hAnsi="Gill Sans MT"/>
                <w:sz w:val="16"/>
                <w:szCs w:val="16"/>
              </w:rPr>
            </w:pPr>
            <w:r w:rsidRPr="00DE7FDD">
              <w:rPr>
                <w:rFonts w:ascii="Gill Sans MT" w:hAnsi="Gill Sans MT"/>
                <w:sz w:val="16"/>
                <w:szCs w:val="16"/>
              </w:rPr>
              <w:lastRenderedPageBreak/>
              <w:t xml:space="preserve">Desk review and the analysis of secondary data </w:t>
            </w:r>
          </w:p>
          <w:p w14:paraId="6D52F1FA" w14:textId="77777777" w:rsidR="007C02E3" w:rsidRPr="00DE7FDD" w:rsidRDefault="007C02E3" w:rsidP="00DE7FDD">
            <w:pPr>
              <w:pStyle w:val="ListParagraph"/>
              <w:widowControl w:val="0"/>
              <w:numPr>
                <w:ilvl w:val="0"/>
                <w:numId w:val="6"/>
              </w:numPr>
              <w:tabs>
                <w:tab w:val="left" w:pos="113"/>
              </w:tabs>
              <w:autoSpaceDE w:val="0"/>
              <w:autoSpaceDN w:val="0"/>
              <w:ind w:left="113" w:right="40" w:hanging="141"/>
              <w:contextualSpacing w:val="0"/>
              <w:rPr>
                <w:rFonts w:ascii="Gill Sans MT" w:hAnsi="Gill Sans MT"/>
                <w:sz w:val="16"/>
                <w:szCs w:val="16"/>
              </w:rPr>
            </w:pPr>
            <w:r w:rsidRPr="00DE7FDD">
              <w:rPr>
                <w:rFonts w:ascii="Gill Sans MT" w:hAnsi="Gill Sans MT"/>
                <w:sz w:val="16"/>
                <w:szCs w:val="16"/>
              </w:rPr>
              <w:t xml:space="preserve">Interviews with the UNCT, Results Groups, UN Thematic Groups, UN Agencies staff </w:t>
            </w:r>
          </w:p>
          <w:p w14:paraId="2219EC92" w14:textId="77777777" w:rsidR="007C02E3" w:rsidRPr="00DE7FDD" w:rsidRDefault="007C02E3" w:rsidP="00DE7FDD">
            <w:pPr>
              <w:pStyle w:val="ListParagraph"/>
              <w:widowControl w:val="0"/>
              <w:numPr>
                <w:ilvl w:val="0"/>
                <w:numId w:val="6"/>
              </w:numPr>
              <w:tabs>
                <w:tab w:val="left" w:pos="113"/>
              </w:tabs>
              <w:autoSpaceDE w:val="0"/>
              <w:autoSpaceDN w:val="0"/>
              <w:ind w:left="113" w:right="40" w:hanging="141"/>
              <w:contextualSpacing w:val="0"/>
              <w:rPr>
                <w:rFonts w:ascii="Gill Sans MT" w:hAnsi="Gill Sans MT"/>
                <w:sz w:val="16"/>
                <w:szCs w:val="16"/>
              </w:rPr>
            </w:pPr>
            <w:r w:rsidRPr="00DE7FDD">
              <w:rPr>
                <w:rFonts w:ascii="Gill Sans MT" w:hAnsi="Gill Sans MT"/>
                <w:sz w:val="16"/>
                <w:szCs w:val="16"/>
              </w:rPr>
              <w:t>Interviews with the Government and other national/development partners and stakeholders</w:t>
            </w:r>
          </w:p>
          <w:p w14:paraId="5795747B" w14:textId="77777777" w:rsidR="007C02E3" w:rsidRPr="00DE7FDD" w:rsidRDefault="007C02E3" w:rsidP="00DE7FDD">
            <w:pPr>
              <w:pStyle w:val="ListParagraph"/>
              <w:widowControl w:val="0"/>
              <w:numPr>
                <w:ilvl w:val="0"/>
                <w:numId w:val="6"/>
              </w:numPr>
              <w:tabs>
                <w:tab w:val="left" w:pos="113"/>
              </w:tabs>
              <w:autoSpaceDE w:val="0"/>
              <w:autoSpaceDN w:val="0"/>
              <w:ind w:left="113" w:right="40" w:hanging="141"/>
              <w:contextualSpacing w:val="0"/>
              <w:rPr>
                <w:rFonts w:ascii="Gill Sans MT" w:hAnsi="Gill Sans MT"/>
                <w:sz w:val="16"/>
                <w:szCs w:val="16"/>
              </w:rPr>
            </w:pPr>
            <w:r w:rsidRPr="00DE7FDD">
              <w:rPr>
                <w:rFonts w:ascii="Gill Sans MT" w:hAnsi="Gill Sans MT"/>
                <w:bCs/>
                <w:sz w:val="16"/>
                <w:szCs w:val="16"/>
              </w:rPr>
              <w:t xml:space="preserve">Potential field visits and surveys </w:t>
            </w:r>
          </w:p>
          <w:p w14:paraId="1BA26B8D" w14:textId="77777777" w:rsidR="007C02E3" w:rsidRPr="00DE7FDD" w:rsidRDefault="007C02E3" w:rsidP="00DE7FDD">
            <w:pPr>
              <w:tabs>
                <w:tab w:val="left" w:pos="0"/>
              </w:tabs>
              <w:spacing w:before="0" w:after="0"/>
              <w:ind w:right="-284"/>
              <w:jc w:val="left"/>
              <w:rPr>
                <w:rFonts w:ascii="Gill Sans MT" w:hAnsi="Gill Sans MT" w:cs="Baoli SC Regular"/>
                <w:b/>
                <w:bCs/>
                <w:sz w:val="16"/>
                <w:szCs w:val="16"/>
              </w:rPr>
            </w:pPr>
            <w:r w:rsidRPr="00DE7FDD">
              <w:rPr>
                <w:rFonts w:ascii="Gill Sans MT" w:hAnsi="Gill Sans MT"/>
                <w:sz w:val="16"/>
                <w:szCs w:val="16"/>
              </w:rPr>
              <w:t xml:space="preserve"> </w:t>
            </w:r>
          </w:p>
        </w:tc>
      </w:tr>
    </w:tbl>
    <w:p w14:paraId="6EE14F81" w14:textId="77777777" w:rsidR="007C02E3" w:rsidRPr="00DE7FDD" w:rsidRDefault="007C02E3" w:rsidP="00DE7FDD">
      <w:pPr>
        <w:tabs>
          <w:tab w:val="left" w:pos="0"/>
        </w:tabs>
        <w:spacing w:before="0" w:after="0"/>
        <w:ind w:right="-284"/>
        <w:jc w:val="left"/>
        <w:rPr>
          <w:rFonts w:ascii="Gill Sans MT" w:hAnsi="Gill Sans MT"/>
          <w:sz w:val="18"/>
          <w:szCs w:val="18"/>
        </w:rPr>
      </w:pPr>
    </w:p>
    <w:tbl>
      <w:tblPr>
        <w:tblW w:w="13764" w:type="dxa"/>
        <w:tblBorders>
          <w:top w:val="thinThickLargeGap" w:sz="24" w:space="0" w:color="00B0F0"/>
          <w:left w:val="thinThickLargeGap" w:sz="24" w:space="0" w:color="00B0F0"/>
          <w:bottom w:val="thickThinLargeGap" w:sz="24" w:space="0" w:color="00B0F0"/>
          <w:right w:val="thickThinLargeGap" w:sz="24" w:space="0" w:color="00B0F0"/>
          <w:insideH w:val="single" w:sz="6" w:space="0" w:color="00B0F0"/>
          <w:insideV w:val="single" w:sz="6" w:space="0" w:color="00B0F0"/>
        </w:tblBorders>
        <w:tblLook w:val="04A0" w:firstRow="1" w:lastRow="0" w:firstColumn="1" w:lastColumn="0" w:noHBand="0" w:noVBand="1"/>
      </w:tblPr>
      <w:tblGrid>
        <w:gridCol w:w="2278"/>
        <w:gridCol w:w="3765"/>
        <w:gridCol w:w="2693"/>
        <w:gridCol w:w="2410"/>
        <w:gridCol w:w="2618"/>
      </w:tblGrid>
      <w:tr w:rsidR="007C02E3" w:rsidRPr="00DE7FDD" w14:paraId="172DE261" w14:textId="77777777" w:rsidTr="007675B8">
        <w:tc>
          <w:tcPr>
            <w:tcW w:w="13764" w:type="dxa"/>
            <w:gridSpan w:val="5"/>
          </w:tcPr>
          <w:p w14:paraId="54B3F795" w14:textId="77777777" w:rsidR="007C02E3" w:rsidRPr="00DE7FDD" w:rsidRDefault="007C02E3" w:rsidP="00DE7FDD">
            <w:pPr>
              <w:tabs>
                <w:tab w:val="left" w:pos="0"/>
              </w:tabs>
              <w:spacing w:before="0" w:after="0"/>
              <w:ind w:right="-284"/>
              <w:jc w:val="left"/>
              <w:rPr>
                <w:rFonts w:ascii="Gill Sans MT" w:hAnsi="Gill Sans MT"/>
                <w:b/>
                <w:sz w:val="16"/>
                <w:szCs w:val="16"/>
              </w:rPr>
            </w:pPr>
            <w:r w:rsidRPr="00DE7FDD">
              <w:rPr>
                <w:rFonts w:ascii="Gill Sans MT" w:hAnsi="Gill Sans MT"/>
                <w:b/>
                <w:sz w:val="16"/>
                <w:szCs w:val="16"/>
              </w:rPr>
              <w:t xml:space="preserve">CRITERION 4: </w:t>
            </w:r>
            <w:r w:rsidRPr="00DE7FDD">
              <w:rPr>
                <w:rFonts w:ascii="Gill Sans MT" w:hAnsi="Gill Sans MT"/>
                <w:b/>
                <w:color w:val="00B0F0"/>
                <w:sz w:val="16"/>
                <w:szCs w:val="16"/>
              </w:rPr>
              <w:t>EFFICIENCY</w:t>
            </w:r>
          </w:p>
        </w:tc>
      </w:tr>
      <w:tr w:rsidR="007C02E3" w:rsidRPr="00DE7FDD" w14:paraId="164E3AE0" w14:textId="77777777" w:rsidTr="007675B8">
        <w:tc>
          <w:tcPr>
            <w:tcW w:w="2278" w:type="dxa"/>
            <w:shd w:val="clear" w:color="auto" w:fill="00B0F0"/>
          </w:tcPr>
          <w:p w14:paraId="56524F25"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 xml:space="preserve">CORE QUESTIONS </w:t>
            </w:r>
          </w:p>
        </w:tc>
        <w:tc>
          <w:tcPr>
            <w:tcW w:w="3765" w:type="dxa"/>
            <w:shd w:val="clear" w:color="auto" w:fill="00B0F0"/>
          </w:tcPr>
          <w:p w14:paraId="2EB32937"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SPECIFIC QUESTIONS</w:t>
            </w:r>
          </w:p>
        </w:tc>
        <w:tc>
          <w:tcPr>
            <w:tcW w:w="2693" w:type="dxa"/>
            <w:shd w:val="clear" w:color="auto" w:fill="00B0F0"/>
          </w:tcPr>
          <w:p w14:paraId="2A40F69A" w14:textId="77777777" w:rsidR="007C02E3" w:rsidRPr="00DE7FDD" w:rsidRDefault="007C02E3" w:rsidP="00DE7FDD">
            <w:pPr>
              <w:tabs>
                <w:tab w:val="left" w:pos="0"/>
              </w:tabs>
              <w:spacing w:before="0" w:after="0"/>
              <w:ind w:left="-307"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IDINCATOR:S</w:t>
            </w:r>
          </w:p>
        </w:tc>
        <w:tc>
          <w:tcPr>
            <w:tcW w:w="2410" w:type="dxa"/>
            <w:shd w:val="clear" w:color="auto" w:fill="00B0F0"/>
          </w:tcPr>
          <w:p w14:paraId="194140B3"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DATA SOURCES</w:t>
            </w:r>
          </w:p>
        </w:tc>
        <w:tc>
          <w:tcPr>
            <w:tcW w:w="2618" w:type="dxa"/>
            <w:shd w:val="clear" w:color="auto" w:fill="00B0F0"/>
          </w:tcPr>
          <w:p w14:paraId="775BC2D4"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DATA COLLECTION METHOD</w:t>
            </w:r>
          </w:p>
        </w:tc>
      </w:tr>
      <w:tr w:rsidR="007C02E3" w:rsidRPr="00DE7FDD" w14:paraId="7EBE58BF" w14:textId="77777777" w:rsidTr="007675B8">
        <w:trPr>
          <w:trHeight w:val="3955"/>
        </w:trPr>
        <w:tc>
          <w:tcPr>
            <w:tcW w:w="2278" w:type="dxa"/>
            <w:shd w:val="clear" w:color="auto" w:fill="auto"/>
          </w:tcPr>
          <w:p w14:paraId="52356097" w14:textId="77777777" w:rsidR="007C02E3" w:rsidRPr="00DE7FDD" w:rsidRDefault="007C02E3" w:rsidP="00DE7FDD">
            <w:pPr>
              <w:tabs>
                <w:tab w:val="left" w:pos="0"/>
              </w:tabs>
              <w:spacing w:before="0" w:after="0"/>
              <w:ind w:right="34"/>
              <w:jc w:val="left"/>
              <w:rPr>
                <w:rFonts w:ascii="Gill Sans MT" w:hAnsi="Gill Sans MT"/>
                <w:b/>
                <w:sz w:val="16"/>
                <w:szCs w:val="16"/>
              </w:rPr>
            </w:pPr>
            <w:r w:rsidRPr="00DE7FDD">
              <w:rPr>
                <w:rFonts w:ascii="Gill Sans MT" w:hAnsi="Gill Sans MT"/>
                <w:b/>
                <w:sz w:val="16"/>
                <w:szCs w:val="16"/>
              </w:rPr>
              <w:t xml:space="preserve">CQ 4.1; To what extent are the existing mechanisms, including the mechanisms of coordination, Results Groups and oversight with the Government, adequate to ensure joint alignment of results and effectiveness and efficiency in delivering results, planning, monitoring and reporting? </w:t>
            </w:r>
          </w:p>
          <w:p w14:paraId="64C76A0E" w14:textId="77777777" w:rsidR="007C02E3" w:rsidRPr="00DE7FDD" w:rsidRDefault="007C02E3" w:rsidP="00DE7FDD">
            <w:pPr>
              <w:tabs>
                <w:tab w:val="left" w:pos="0"/>
              </w:tabs>
              <w:spacing w:before="0" w:after="0"/>
              <w:ind w:right="34"/>
              <w:jc w:val="left"/>
              <w:rPr>
                <w:rFonts w:ascii="Gill Sans MT" w:hAnsi="Gill Sans MT"/>
                <w:b/>
                <w:sz w:val="16"/>
                <w:szCs w:val="16"/>
              </w:rPr>
            </w:pPr>
          </w:p>
          <w:p w14:paraId="513C75D3" w14:textId="77777777" w:rsidR="007C02E3" w:rsidRPr="00DE7FDD" w:rsidRDefault="007C02E3" w:rsidP="00DE7FDD">
            <w:pPr>
              <w:spacing w:before="0" w:after="0"/>
              <w:jc w:val="left"/>
              <w:rPr>
                <w:rFonts w:ascii="Gill Sans MT" w:hAnsi="Gill Sans MT"/>
                <w:b/>
                <w:bCs/>
                <w:color w:val="111111"/>
                <w:sz w:val="16"/>
                <w:szCs w:val="16"/>
              </w:rPr>
            </w:pPr>
            <w:r w:rsidRPr="00DE7FDD">
              <w:rPr>
                <w:rFonts w:ascii="Gill Sans MT" w:hAnsi="Gill Sans MT"/>
                <w:b/>
                <w:sz w:val="16"/>
                <w:szCs w:val="16"/>
              </w:rPr>
              <w:t xml:space="preserve">CQ 4.2: Have the UN Agencies mobilized and delivered resources as planned for UNSDCF implementation. </w:t>
            </w:r>
            <w:r w:rsidRPr="00DE7FDD">
              <w:rPr>
                <w:rFonts w:ascii="Gill Sans MT" w:hAnsi="Gill Sans MT"/>
                <w:b/>
                <w:bCs/>
                <w:sz w:val="16"/>
                <w:szCs w:val="16"/>
              </w:rPr>
              <w:t>How well have resources been used</w:t>
            </w:r>
            <w:r w:rsidRPr="00DE7FDD">
              <w:rPr>
                <w:rFonts w:ascii="Gill Sans MT" w:hAnsi="Gill Sans MT"/>
                <w:b/>
                <w:bCs/>
                <w:color w:val="111111"/>
                <w:sz w:val="16"/>
                <w:szCs w:val="16"/>
              </w:rPr>
              <w:t xml:space="preserve">? </w:t>
            </w:r>
          </w:p>
          <w:p w14:paraId="1780F838" w14:textId="77777777" w:rsidR="007C02E3" w:rsidRPr="00DE7FDD" w:rsidRDefault="007C02E3" w:rsidP="00DE7FDD">
            <w:pPr>
              <w:tabs>
                <w:tab w:val="left" w:pos="0"/>
              </w:tabs>
              <w:spacing w:before="0" w:after="0"/>
              <w:ind w:right="34"/>
              <w:jc w:val="left"/>
              <w:rPr>
                <w:rFonts w:ascii="Gill Sans MT" w:hAnsi="Gill Sans MT"/>
                <w:b/>
                <w:sz w:val="16"/>
                <w:szCs w:val="16"/>
              </w:rPr>
            </w:pPr>
          </w:p>
        </w:tc>
        <w:tc>
          <w:tcPr>
            <w:tcW w:w="3765" w:type="dxa"/>
            <w:shd w:val="clear" w:color="auto" w:fill="auto"/>
          </w:tcPr>
          <w:p w14:paraId="49BF4AA5" w14:textId="77777777" w:rsidR="007C02E3" w:rsidRPr="00DE7FDD" w:rsidRDefault="007C02E3" w:rsidP="00DE7FDD">
            <w:pPr>
              <w:pStyle w:val="ListParagraph"/>
              <w:widowControl w:val="0"/>
              <w:autoSpaceDE w:val="0"/>
              <w:autoSpaceDN w:val="0"/>
              <w:ind w:left="113" w:right="28"/>
              <w:contextualSpacing w:val="0"/>
              <w:rPr>
                <w:rFonts w:ascii="Gill Sans MT" w:hAnsi="Gill Sans MT"/>
                <w:sz w:val="16"/>
                <w:szCs w:val="16"/>
              </w:rPr>
            </w:pPr>
            <w:r w:rsidRPr="00DE7FDD">
              <w:rPr>
                <w:rFonts w:ascii="Gill Sans MT" w:hAnsi="Gill Sans MT"/>
                <w:sz w:val="16"/>
                <w:szCs w:val="16"/>
              </w:rPr>
              <w:t xml:space="preserve">SQ 4.1: Were the </w:t>
            </w:r>
            <w:r w:rsidRPr="00DE7FDD">
              <w:rPr>
                <w:rFonts w:ascii="Gill Sans MT" w:hAnsi="Gill Sans MT"/>
                <w:b/>
                <w:bCs/>
                <w:color w:val="00B0F0"/>
                <w:sz w:val="16"/>
                <w:szCs w:val="16"/>
              </w:rPr>
              <w:t xml:space="preserve">Results Groups/ Thematic Groups </w:t>
            </w:r>
            <w:r w:rsidRPr="00DE7FDD">
              <w:rPr>
                <w:rFonts w:ascii="Gill Sans MT" w:hAnsi="Gill Sans MT"/>
                <w:color w:val="00B0F0"/>
                <w:sz w:val="16"/>
                <w:szCs w:val="16"/>
              </w:rPr>
              <w:t xml:space="preserve"> </w:t>
            </w:r>
            <w:r w:rsidRPr="00DE7FDD">
              <w:rPr>
                <w:rFonts w:ascii="Gill Sans MT" w:hAnsi="Gill Sans MT"/>
                <w:sz w:val="16"/>
                <w:szCs w:val="16"/>
              </w:rPr>
              <w:t>instrumental for the achievement of UNSDCF? Was the level of the RGs involvement in the achievement of the outcomes satisfactory? What is missing in the work of the RGs? How to further improve/ enhance the involvement of the members of the RGs for better results?</w:t>
            </w:r>
          </w:p>
          <w:p w14:paraId="4A9F6EA9" w14:textId="77777777" w:rsidR="007C02E3" w:rsidRPr="00DE7FDD" w:rsidRDefault="007C02E3" w:rsidP="00DE7FDD">
            <w:pPr>
              <w:pStyle w:val="ListParagraph"/>
              <w:numPr>
                <w:ilvl w:val="0"/>
                <w:numId w:val="5"/>
              </w:numPr>
              <w:autoSpaceDE w:val="0"/>
              <w:autoSpaceDN w:val="0"/>
              <w:adjustRightInd w:val="0"/>
              <w:ind w:left="113" w:hanging="142"/>
              <w:rPr>
                <w:rFonts w:ascii="Gill Sans MT" w:hAnsi="Gill Sans MT"/>
                <w:color w:val="000000" w:themeColor="text1"/>
                <w:sz w:val="16"/>
                <w:szCs w:val="16"/>
              </w:rPr>
            </w:pPr>
            <w:r w:rsidRPr="00DE7FDD">
              <w:rPr>
                <w:rFonts w:ascii="Gill Sans MT" w:hAnsi="Gill Sans MT"/>
                <w:sz w:val="16"/>
                <w:szCs w:val="16"/>
              </w:rPr>
              <w:t xml:space="preserve">SQ 4.2: </w:t>
            </w:r>
            <w:r w:rsidRPr="00DE7FDD">
              <w:rPr>
                <w:rFonts w:ascii="Gill Sans MT" w:hAnsi="Gill Sans MT"/>
                <w:color w:val="000000" w:themeColor="text1"/>
                <w:sz w:val="16"/>
                <w:szCs w:val="16"/>
              </w:rPr>
              <w:t xml:space="preserve">Was the </w:t>
            </w:r>
            <w:r w:rsidRPr="00DE7FDD">
              <w:rPr>
                <w:rFonts w:ascii="Gill Sans MT" w:hAnsi="Gill Sans MT"/>
                <w:b/>
                <w:bCs/>
                <w:color w:val="00B0F0"/>
                <w:sz w:val="16"/>
                <w:szCs w:val="16"/>
              </w:rPr>
              <w:t>CF supported by an integrated funding framework and by adequate funding instruments</w:t>
            </w:r>
            <w:r w:rsidRPr="00DE7FDD">
              <w:rPr>
                <w:rFonts w:ascii="Gill Sans MT" w:hAnsi="Gill Sans MT"/>
                <w:color w:val="000000" w:themeColor="text1"/>
                <w:sz w:val="16"/>
                <w:szCs w:val="16"/>
              </w:rPr>
              <w:t xml:space="preserve">? What were the gaps, if any? Have resources been allocated efficiently? How adequate has the </w:t>
            </w:r>
            <w:r w:rsidRPr="00DE7FDD">
              <w:rPr>
                <w:rFonts w:ascii="Gill Sans MT" w:hAnsi="Gill Sans MT"/>
                <w:b/>
                <w:bCs/>
                <w:color w:val="00B0F0"/>
                <w:sz w:val="16"/>
                <w:szCs w:val="16"/>
              </w:rPr>
              <w:t>CF been in facilitating the effective reallocation of resources</w:t>
            </w:r>
            <w:r w:rsidRPr="00DE7FDD">
              <w:rPr>
                <w:rFonts w:ascii="Gill Sans MT" w:hAnsi="Gill Sans MT"/>
                <w:color w:val="00B0F0"/>
                <w:sz w:val="16"/>
                <w:szCs w:val="16"/>
              </w:rPr>
              <w:t xml:space="preserve"> </w:t>
            </w:r>
            <w:r w:rsidRPr="00DE7FDD">
              <w:rPr>
                <w:rFonts w:ascii="Gill Sans MT" w:hAnsi="Gill Sans MT"/>
                <w:color w:val="000000" w:themeColor="text1"/>
                <w:sz w:val="16"/>
                <w:szCs w:val="16"/>
              </w:rPr>
              <w:t>to emerging needs and priorities?</w:t>
            </w:r>
          </w:p>
          <w:p w14:paraId="6165379D" w14:textId="77777777" w:rsidR="007C02E3" w:rsidRPr="00DE7FDD" w:rsidRDefault="007C02E3" w:rsidP="00DE7FDD">
            <w:pPr>
              <w:widowControl w:val="0"/>
              <w:numPr>
                <w:ilvl w:val="0"/>
                <w:numId w:val="5"/>
              </w:numPr>
              <w:autoSpaceDE w:val="0"/>
              <w:autoSpaceDN w:val="0"/>
              <w:spacing w:before="0" w:after="0"/>
              <w:ind w:left="113" w:right="28" w:hanging="142"/>
              <w:jc w:val="left"/>
              <w:textAlignment w:val="baseline"/>
              <w:rPr>
                <w:rFonts w:ascii="Gill Sans MT" w:hAnsi="Gill Sans MT"/>
                <w:color w:val="000000"/>
                <w:sz w:val="16"/>
                <w:szCs w:val="16"/>
                <w:bdr w:val="none" w:sz="0" w:space="0" w:color="auto" w:frame="1"/>
                <w:lang w:val="en-GB" w:eastAsia="en-GB"/>
              </w:rPr>
            </w:pPr>
            <w:r w:rsidRPr="00DE7FDD">
              <w:rPr>
                <w:rFonts w:ascii="Gill Sans MT" w:hAnsi="Gill Sans MT"/>
                <w:color w:val="000000"/>
                <w:sz w:val="16"/>
                <w:szCs w:val="16"/>
                <w:bdr w:val="none" w:sz="0" w:space="0" w:color="auto" w:frame="1"/>
                <w:lang w:val="en-GB" w:eastAsia="en-GB"/>
              </w:rPr>
              <w:t xml:space="preserve">SQ 4.3: How would you characterise the relevance, frequency of collection, reliability and quality of </w:t>
            </w:r>
            <w:r w:rsidRPr="00DE7FDD">
              <w:rPr>
                <w:rFonts w:ascii="Gill Sans MT" w:hAnsi="Gill Sans MT"/>
                <w:b/>
                <w:bCs/>
                <w:color w:val="00B0F0"/>
                <w:sz w:val="16"/>
                <w:szCs w:val="16"/>
                <w:bdr w:val="none" w:sz="0" w:space="0" w:color="auto" w:frame="1"/>
                <w:lang w:val="en-GB" w:eastAsia="en-GB"/>
              </w:rPr>
              <w:t>UNSDCF indicators, targets and baselines</w:t>
            </w:r>
            <w:r w:rsidRPr="00DE7FDD">
              <w:rPr>
                <w:rFonts w:ascii="Gill Sans MT" w:hAnsi="Gill Sans MT"/>
                <w:color w:val="000000"/>
                <w:sz w:val="16"/>
                <w:szCs w:val="16"/>
                <w:bdr w:val="none" w:sz="0" w:space="0" w:color="auto" w:frame="1"/>
                <w:lang w:val="en-GB" w:eastAsia="en-GB"/>
              </w:rPr>
              <w:t xml:space="preserve">? </w:t>
            </w:r>
            <w:r w:rsidRPr="00DE7FDD">
              <w:rPr>
                <w:rFonts w:ascii="Gill Sans MT" w:hAnsi="Gill Sans MT"/>
                <w:sz w:val="16"/>
                <w:szCs w:val="16"/>
              </w:rPr>
              <w:t xml:space="preserve">Was there a </w:t>
            </w:r>
            <w:r w:rsidRPr="00DE7FDD">
              <w:rPr>
                <w:rFonts w:ascii="Gill Sans MT" w:hAnsi="Gill Sans MT"/>
                <w:b/>
                <w:bCs/>
                <w:color w:val="00B0F0"/>
                <w:sz w:val="16"/>
                <w:szCs w:val="16"/>
              </w:rPr>
              <w:t>sound monitoring system</w:t>
            </w:r>
            <w:r w:rsidRPr="00DE7FDD">
              <w:rPr>
                <w:rFonts w:ascii="Gill Sans MT" w:hAnsi="Gill Sans MT"/>
                <w:color w:val="00B0F0"/>
                <w:sz w:val="16"/>
                <w:szCs w:val="16"/>
              </w:rPr>
              <w:t xml:space="preserve"> </w:t>
            </w:r>
            <w:r w:rsidRPr="00DE7FDD">
              <w:rPr>
                <w:rFonts w:ascii="Gill Sans MT" w:hAnsi="Gill Sans MT"/>
                <w:sz w:val="16"/>
                <w:szCs w:val="16"/>
              </w:rPr>
              <w:t xml:space="preserve">established during the UNSDCF implementation? </w:t>
            </w:r>
          </w:p>
          <w:p w14:paraId="0313634C" w14:textId="77777777" w:rsidR="007C02E3" w:rsidRPr="00DE7FDD" w:rsidRDefault="007C02E3" w:rsidP="00DE7FDD">
            <w:pPr>
              <w:pStyle w:val="ListParagraph"/>
              <w:widowControl w:val="0"/>
              <w:numPr>
                <w:ilvl w:val="0"/>
                <w:numId w:val="5"/>
              </w:numPr>
              <w:autoSpaceDE w:val="0"/>
              <w:autoSpaceDN w:val="0"/>
              <w:ind w:left="113" w:right="28" w:hanging="142"/>
              <w:contextualSpacing w:val="0"/>
              <w:rPr>
                <w:rFonts w:ascii="Gill Sans MT" w:hAnsi="Gill Sans MT"/>
                <w:sz w:val="16"/>
                <w:szCs w:val="16"/>
              </w:rPr>
            </w:pPr>
            <w:r w:rsidRPr="00DE7FDD">
              <w:rPr>
                <w:rFonts w:ascii="Gill Sans MT" w:hAnsi="Gill Sans MT"/>
                <w:sz w:val="16"/>
                <w:szCs w:val="16"/>
              </w:rPr>
              <w:t>SQ 4.4: Did</w:t>
            </w:r>
            <w:r w:rsidRPr="00DE7FDD">
              <w:rPr>
                <w:rFonts w:ascii="Gill Sans MT" w:hAnsi="Gill Sans MT"/>
                <w:spacing w:val="-11"/>
                <w:sz w:val="16"/>
                <w:szCs w:val="16"/>
              </w:rPr>
              <w:t xml:space="preserve"> </w:t>
            </w:r>
            <w:r w:rsidRPr="00DE7FDD">
              <w:rPr>
                <w:rFonts w:ascii="Gill Sans MT" w:hAnsi="Gill Sans MT"/>
                <w:sz w:val="16"/>
                <w:szCs w:val="16"/>
              </w:rPr>
              <w:t>UN</w:t>
            </w:r>
            <w:r w:rsidRPr="00DE7FDD">
              <w:rPr>
                <w:rFonts w:ascii="Gill Sans MT" w:hAnsi="Gill Sans MT"/>
                <w:spacing w:val="-8"/>
                <w:sz w:val="16"/>
                <w:szCs w:val="16"/>
              </w:rPr>
              <w:t xml:space="preserve"> </w:t>
            </w:r>
            <w:r w:rsidRPr="00DE7FDD">
              <w:rPr>
                <w:rFonts w:ascii="Gill Sans MT" w:hAnsi="Gill Sans MT"/>
                <w:b/>
                <w:bCs/>
                <w:color w:val="00B0F0"/>
                <w:sz w:val="16"/>
                <w:szCs w:val="16"/>
              </w:rPr>
              <w:t>coordination</w:t>
            </w:r>
            <w:r w:rsidRPr="00DE7FDD">
              <w:rPr>
                <w:rFonts w:ascii="Gill Sans MT" w:hAnsi="Gill Sans MT"/>
                <w:b/>
                <w:bCs/>
                <w:color w:val="00B0F0"/>
                <w:spacing w:val="-8"/>
                <w:sz w:val="16"/>
                <w:szCs w:val="16"/>
              </w:rPr>
              <w:t xml:space="preserve"> </w:t>
            </w:r>
            <w:r w:rsidRPr="00DE7FDD">
              <w:rPr>
                <w:rFonts w:ascii="Gill Sans MT" w:hAnsi="Gill Sans MT"/>
                <w:b/>
                <w:bCs/>
                <w:color w:val="00B0F0"/>
                <w:sz w:val="16"/>
                <w:szCs w:val="16"/>
              </w:rPr>
              <w:t>reduce</w:t>
            </w:r>
            <w:r w:rsidRPr="00DE7FDD">
              <w:rPr>
                <w:rFonts w:ascii="Gill Sans MT" w:hAnsi="Gill Sans MT"/>
                <w:b/>
                <w:bCs/>
                <w:color w:val="00B0F0"/>
                <w:spacing w:val="-4"/>
                <w:sz w:val="16"/>
                <w:szCs w:val="16"/>
              </w:rPr>
              <w:t xml:space="preserve"> </w:t>
            </w:r>
            <w:r w:rsidRPr="00DE7FDD">
              <w:rPr>
                <w:rFonts w:ascii="Gill Sans MT" w:hAnsi="Gill Sans MT"/>
                <w:b/>
                <w:bCs/>
                <w:color w:val="00B0F0"/>
                <w:sz w:val="16"/>
                <w:szCs w:val="16"/>
              </w:rPr>
              <w:t>transaction</w:t>
            </w:r>
            <w:r w:rsidRPr="00DE7FDD">
              <w:rPr>
                <w:rFonts w:ascii="Gill Sans MT" w:hAnsi="Gill Sans MT"/>
                <w:b/>
                <w:bCs/>
                <w:color w:val="00B0F0"/>
                <w:spacing w:val="-7"/>
                <w:sz w:val="16"/>
                <w:szCs w:val="16"/>
              </w:rPr>
              <w:t xml:space="preserve"> </w:t>
            </w:r>
            <w:r w:rsidRPr="00DE7FDD">
              <w:rPr>
                <w:rFonts w:ascii="Gill Sans MT" w:hAnsi="Gill Sans MT"/>
                <w:b/>
                <w:bCs/>
                <w:color w:val="00B0F0"/>
                <w:sz w:val="16"/>
                <w:szCs w:val="16"/>
              </w:rPr>
              <w:t>costs</w:t>
            </w:r>
            <w:r w:rsidRPr="00DE7FDD">
              <w:rPr>
                <w:rFonts w:ascii="Gill Sans MT" w:hAnsi="Gill Sans MT"/>
                <w:b/>
                <w:bCs/>
                <w:color w:val="00B0F0"/>
                <w:spacing w:val="-5"/>
                <w:sz w:val="16"/>
                <w:szCs w:val="16"/>
              </w:rPr>
              <w:t xml:space="preserve"> </w:t>
            </w:r>
            <w:r w:rsidRPr="00DE7FDD">
              <w:rPr>
                <w:rFonts w:ascii="Gill Sans MT" w:hAnsi="Gill Sans MT"/>
                <w:b/>
                <w:bCs/>
                <w:color w:val="00B0F0"/>
                <w:sz w:val="16"/>
                <w:szCs w:val="16"/>
              </w:rPr>
              <w:t>and</w:t>
            </w:r>
            <w:r w:rsidRPr="00DE7FDD">
              <w:rPr>
                <w:rFonts w:ascii="Gill Sans MT" w:hAnsi="Gill Sans MT"/>
                <w:b/>
                <w:bCs/>
                <w:color w:val="00B0F0"/>
                <w:spacing w:val="-7"/>
                <w:sz w:val="16"/>
                <w:szCs w:val="16"/>
              </w:rPr>
              <w:t xml:space="preserve"> </w:t>
            </w:r>
            <w:r w:rsidRPr="00DE7FDD">
              <w:rPr>
                <w:rFonts w:ascii="Gill Sans MT" w:hAnsi="Gill Sans MT"/>
                <w:b/>
                <w:bCs/>
                <w:color w:val="00B0F0"/>
                <w:sz w:val="16"/>
                <w:szCs w:val="16"/>
              </w:rPr>
              <w:t>increase</w:t>
            </w:r>
            <w:r w:rsidRPr="00DE7FDD">
              <w:rPr>
                <w:rFonts w:ascii="Gill Sans MT" w:hAnsi="Gill Sans MT"/>
                <w:b/>
                <w:bCs/>
                <w:color w:val="00B0F0"/>
                <w:spacing w:val="-6"/>
                <w:sz w:val="16"/>
                <w:szCs w:val="16"/>
              </w:rPr>
              <w:t xml:space="preserve"> </w:t>
            </w:r>
            <w:r w:rsidRPr="00DE7FDD">
              <w:rPr>
                <w:rFonts w:ascii="Gill Sans MT" w:hAnsi="Gill Sans MT"/>
                <w:b/>
                <w:bCs/>
                <w:color w:val="00B0F0"/>
                <w:sz w:val="16"/>
                <w:szCs w:val="16"/>
              </w:rPr>
              <w:t>the</w:t>
            </w:r>
            <w:r w:rsidRPr="00DE7FDD">
              <w:rPr>
                <w:rFonts w:ascii="Gill Sans MT" w:hAnsi="Gill Sans MT"/>
                <w:b/>
                <w:bCs/>
                <w:color w:val="00B0F0"/>
                <w:spacing w:val="-6"/>
                <w:sz w:val="16"/>
                <w:szCs w:val="16"/>
              </w:rPr>
              <w:t xml:space="preserve"> </w:t>
            </w:r>
            <w:r w:rsidRPr="00DE7FDD">
              <w:rPr>
                <w:rFonts w:ascii="Gill Sans MT" w:hAnsi="Gill Sans MT"/>
                <w:b/>
                <w:bCs/>
                <w:color w:val="00B0F0"/>
                <w:sz w:val="16"/>
                <w:szCs w:val="16"/>
              </w:rPr>
              <w:t>efficiency</w:t>
            </w:r>
            <w:r w:rsidRPr="00DE7FDD">
              <w:rPr>
                <w:rFonts w:ascii="Gill Sans MT" w:hAnsi="Gill Sans MT"/>
                <w:color w:val="00B0F0"/>
                <w:spacing w:val="-6"/>
                <w:sz w:val="16"/>
                <w:szCs w:val="16"/>
              </w:rPr>
              <w:t xml:space="preserve"> </w:t>
            </w:r>
            <w:r w:rsidRPr="00DE7FDD">
              <w:rPr>
                <w:rFonts w:ascii="Gill Sans MT" w:hAnsi="Gill Sans MT"/>
                <w:sz w:val="16"/>
                <w:szCs w:val="16"/>
              </w:rPr>
              <w:t>of</w:t>
            </w:r>
            <w:r w:rsidRPr="00DE7FDD">
              <w:rPr>
                <w:rFonts w:ascii="Gill Sans MT" w:hAnsi="Gill Sans MT"/>
                <w:spacing w:val="-6"/>
                <w:sz w:val="16"/>
                <w:szCs w:val="16"/>
              </w:rPr>
              <w:t xml:space="preserve"> UNSD</w:t>
            </w:r>
            <w:r w:rsidRPr="00DE7FDD">
              <w:rPr>
                <w:rFonts w:ascii="Gill Sans MT" w:hAnsi="Gill Sans MT"/>
                <w:sz w:val="16"/>
                <w:szCs w:val="16"/>
              </w:rPr>
              <w:t>CF</w:t>
            </w:r>
            <w:r w:rsidRPr="00DE7FDD">
              <w:rPr>
                <w:rFonts w:ascii="Gill Sans MT" w:hAnsi="Gill Sans MT"/>
                <w:spacing w:val="-9"/>
                <w:sz w:val="16"/>
                <w:szCs w:val="16"/>
              </w:rPr>
              <w:t xml:space="preserve"> </w:t>
            </w:r>
            <w:r w:rsidRPr="00DE7FDD">
              <w:rPr>
                <w:rFonts w:ascii="Gill Sans MT" w:hAnsi="Gill Sans MT"/>
                <w:spacing w:val="-2"/>
                <w:sz w:val="16"/>
                <w:szCs w:val="16"/>
              </w:rPr>
              <w:t>implementation? And h</w:t>
            </w:r>
            <w:r w:rsidRPr="00DE7FDD">
              <w:rPr>
                <w:rFonts w:ascii="Gill Sans MT" w:hAnsi="Gill Sans MT"/>
                <w:sz w:val="16"/>
                <w:szCs w:val="16"/>
              </w:rPr>
              <w:t>as</w:t>
            </w:r>
            <w:r w:rsidRPr="00DE7FDD">
              <w:rPr>
                <w:rFonts w:ascii="Gill Sans MT" w:hAnsi="Gill Sans MT"/>
                <w:spacing w:val="-10"/>
                <w:sz w:val="16"/>
                <w:szCs w:val="16"/>
              </w:rPr>
              <w:t xml:space="preserve"> </w:t>
            </w:r>
            <w:r w:rsidRPr="00DE7FDD">
              <w:rPr>
                <w:rFonts w:ascii="Gill Sans MT" w:hAnsi="Gill Sans MT"/>
                <w:sz w:val="16"/>
                <w:szCs w:val="16"/>
              </w:rPr>
              <w:t>the</w:t>
            </w:r>
            <w:r w:rsidRPr="00DE7FDD">
              <w:rPr>
                <w:rFonts w:ascii="Gill Sans MT" w:hAnsi="Gill Sans MT"/>
                <w:spacing w:val="-4"/>
                <w:sz w:val="16"/>
                <w:szCs w:val="16"/>
              </w:rPr>
              <w:t xml:space="preserve"> UNSDCF </w:t>
            </w:r>
            <w:r w:rsidRPr="00DE7FDD">
              <w:rPr>
                <w:rFonts w:ascii="Gill Sans MT" w:hAnsi="Gill Sans MT"/>
                <w:sz w:val="16"/>
                <w:szCs w:val="16"/>
              </w:rPr>
              <w:t>reduced</w:t>
            </w:r>
            <w:r w:rsidRPr="00DE7FDD">
              <w:rPr>
                <w:rFonts w:ascii="Gill Sans MT" w:hAnsi="Gill Sans MT"/>
                <w:spacing w:val="-6"/>
                <w:sz w:val="16"/>
                <w:szCs w:val="16"/>
              </w:rPr>
              <w:t xml:space="preserve"> </w:t>
            </w:r>
            <w:r w:rsidRPr="00DE7FDD">
              <w:rPr>
                <w:rFonts w:ascii="Gill Sans MT" w:hAnsi="Gill Sans MT"/>
                <w:sz w:val="16"/>
                <w:szCs w:val="16"/>
              </w:rPr>
              <w:t>transaction</w:t>
            </w:r>
            <w:r w:rsidRPr="00DE7FDD">
              <w:rPr>
                <w:rFonts w:ascii="Gill Sans MT" w:hAnsi="Gill Sans MT"/>
                <w:spacing w:val="-6"/>
                <w:sz w:val="16"/>
                <w:szCs w:val="16"/>
              </w:rPr>
              <w:t xml:space="preserve"> </w:t>
            </w:r>
            <w:r w:rsidRPr="00DE7FDD">
              <w:rPr>
                <w:rFonts w:ascii="Gill Sans MT" w:hAnsi="Gill Sans MT"/>
                <w:sz w:val="16"/>
                <w:szCs w:val="16"/>
              </w:rPr>
              <w:t>costs</w:t>
            </w:r>
            <w:r w:rsidRPr="00DE7FDD">
              <w:rPr>
                <w:rFonts w:ascii="Gill Sans MT" w:hAnsi="Gill Sans MT"/>
                <w:spacing w:val="-6"/>
                <w:sz w:val="16"/>
                <w:szCs w:val="16"/>
              </w:rPr>
              <w:t xml:space="preserve"> </w:t>
            </w:r>
            <w:r w:rsidRPr="00DE7FDD">
              <w:rPr>
                <w:rFonts w:ascii="Gill Sans MT" w:hAnsi="Gill Sans MT"/>
                <w:sz w:val="16"/>
                <w:szCs w:val="16"/>
              </w:rPr>
              <w:t>for</w:t>
            </w:r>
            <w:r w:rsidRPr="00DE7FDD">
              <w:rPr>
                <w:rFonts w:ascii="Gill Sans MT" w:hAnsi="Gill Sans MT"/>
                <w:spacing w:val="-2"/>
                <w:sz w:val="16"/>
                <w:szCs w:val="16"/>
              </w:rPr>
              <w:t xml:space="preserve"> </w:t>
            </w:r>
            <w:r w:rsidRPr="00DE7FDD">
              <w:rPr>
                <w:rFonts w:ascii="Gill Sans MT" w:hAnsi="Gill Sans MT"/>
                <w:sz w:val="16"/>
                <w:szCs w:val="16"/>
              </w:rPr>
              <w:t>partners</w:t>
            </w:r>
            <w:r w:rsidRPr="00DE7FDD">
              <w:rPr>
                <w:rFonts w:ascii="Gill Sans MT" w:hAnsi="Gill Sans MT"/>
                <w:spacing w:val="-8"/>
                <w:sz w:val="16"/>
                <w:szCs w:val="16"/>
              </w:rPr>
              <w:t xml:space="preserve"> </w:t>
            </w:r>
            <w:r w:rsidRPr="00DE7FDD">
              <w:rPr>
                <w:rFonts w:ascii="Gill Sans MT" w:hAnsi="Gill Sans MT"/>
                <w:sz w:val="16"/>
                <w:szCs w:val="16"/>
              </w:rPr>
              <w:t>through</w:t>
            </w:r>
            <w:r w:rsidRPr="00DE7FDD">
              <w:rPr>
                <w:rFonts w:ascii="Gill Sans MT" w:hAnsi="Gill Sans MT"/>
                <w:spacing w:val="-10"/>
                <w:sz w:val="16"/>
                <w:szCs w:val="16"/>
              </w:rPr>
              <w:t xml:space="preserve"> </w:t>
            </w:r>
            <w:r w:rsidRPr="00DE7FDD">
              <w:rPr>
                <w:rFonts w:ascii="Gill Sans MT" w:hAnsi="Gill Sans MT"/>
                <w:sz w:val="16"/>
                <w:szCs w:val="16"/>
              </w:rPr>
              <w:t>greater</w:t>
            </w:r>
            <w:r w:rsidRPr="00DE7FDD">
              <w:rPr>
                <w:rFonts w:ascii="Gill Sans MT" w:hAnsi="Gill Sans MT"/>
                <w:spacing w:val="-3"/>
                <w:sz w:val="16"/>
                <w:szCs w:val="16"/>
              </w:rPr>
              <w:t xml:space="preserve"> </w:t>
            </w:r>
            <w:r w:rsidRPr="00DE7FDD">
              <w:rPr>
                <w:rFonts w:ascii="Gill Sans MT" w:hAnsi="Gill Sans MT"/>
                <w:sz w:val="16"/>
                <w:szCs w:val="16"/>
              </w:rPr>
              <w:t>UN</w:t>
            </w:r>
            <w:r w:rsidRPr="00DE7FDD">
              <w:rPr>
                <w:rFonts w:ascii="Gill Sans MT" w:hAnsi="Gill Sans MT"/>
                <w:spacing w:val="-11"/>
                <w:sz w:val="16"/>
                <w:szCs w:val="16"/>
              </w:rPr>
              <w:t xml:space="preserve"> </w:t>
            </w:r>
            <w:r w:rsidRPr="00DE7FDD">
              <w:rPr>
                <w:rFonts w:ascii="Gill Sans MT" w:hAnsi="Gill Sans MT"/>
                <w:sz w:val="16"/>
                <w:szCs w:val="16"/>
              </w:rPr>
              <w:t>coherence</w:t>
            </w:r>
            <w:r w:rsidRPr="00DE7FDD">
              <w:rPr>
                <w:rFonts w:ascii="Gill Sans MT" w:hAnsi="Gill Sans MT"/>
                <w:spacing w:val="-6"/>
                <w:sz w:val="16"/>
                <w:szCs w:val="16"/>
              </w:rPr>
              <w:t xml:space="preserve"> </w:t>
            </w:r>
            <w:r w:rsidRPr="00DE7FDD">
              <w:rPr>
                <w:rFonts w:ascii="Gill Sans MT" w:hAnsi="Gill Sans MT"/>
                <w:sz w:val="16"/>
                <w:szCs w:val="16"/>
              </w:rPr>
              <w:t>and</w:t>
            </w:r>
            <w:r w:rsidRPr="00DE7FDD">
              <w:rPr>
                <w:rFonts w:ascii="Gill Sans MT" w:hAnsi="Gill Sans MT"/>
                <w:spacing w:val="-3"/>
                <w:sz w:val="16"/>
                <w:szCs w:val="16"/>
              </w:rPr>
              <w:t xml:space="preserve"> </w:t>
            </w:r>
            <w:r w:rsidRPr="00DE7FDD">
              <w:rPr>
                <w:rFonts w:ascii="Gill Sans MT" w:hAnsi="Gill Sans MT"/>
                <w:spacing w:val="-2"/>
                <w:sz w:val="16"/>
                <w:szCs w:val="16"/>
              </w:rPr>
              <w:t>discipline?</w:t>
            </w:r>
          </w:p>
        </w:tc>
        <w:tc>
          <w:tcPr>
            <w:tcW w:w="2693" w:type="dxa"/>
          </w:tcPr>
          <w:p w14:paraId="19D5053F" w14:textId="77777777" w:rsidR="007C02E3" w:rsidRPr="00DE7FDD" w:rsidRDefault="007C02E3" w:rsidP="00DE7FDD">
            <w:pPr>
              <w:pStyle w:val="ListParagraph"/>
              <w:numPr>
                <w:ilvl w:val="0"/>
                <w:numId w:val="4"/>
              </w:numPr>
              <w:ind w:left="122" w:hanging="122"/>
              <w:contextualSpacing w:val="0"/>
              <w:rPr>
                <w:rFonts w:ascii="Gill Sans MT" w:eastAsiaTheme="minorEastAsia" w:hAnsi="Gill Sans MT" w:cs="Candara"/>
                <w:sz w:val="16"/>
                <w:szCs w:val="16"/>
                <w:lang w:eastAsia="en-GB"/>
              </w:rPr>
            </w:pPr>
            <w:r w:rsidRPr="00DE7FDD">
              <w:rPr>
                <w:rFonts w:ascii="Gill Sans MT" w:eastAsiaTheme="minorEastAsia" w:hAnsi="Gill Sans MT" w:cs="Candara"/>
                <w:sz w:val="16"/>
                <w:szCs w:val="16"/>
                <w:lang w:eastAsia="en-GB"/>
              </w:rPr>
              <w:t xml:space="preserve">Opinions about the appropriateness and adequacy of resources for the achievement of UNSDCF outcomes- </w:t>
            </w:r>
            <w:r w:rsidRPr="00DE7FDD">
              <w:rPr>
                <w:rFonts w:ascii="Gill Sans MT" w:eastAsiaTheme="minorEastAsia" w:hAnsi="Gill Sans MT" w:cs="Candara"/>
                <w:sz w:val="16"/>
                <w:szCs w:val="16"/>
                <w:lang w:val="en-GB" w:eastAsia="en-GB"/>
              </w:rPr>
              <w:t>the analysis of mobilized and delivered vs. planned resources for UNSDCF implementation</w:t>
            </w:r>
            <w:r w:rsidRPr="00DE7FDD">
              <w:rPr>
                <w:rFonts w:ascii="Gill Sans MT" w:eastAsiaTheme="minorEastAsia" w:hAnsi="Gill Sans MT" w:cs="Candara"/>
                <w:sz w:val="16"/>
                <w:szCs w:val="16"/>
                <w:lang w:eastAsia="en-GB"/>
              </w:rPr>
              <w:t xml:space="preserve"> </w:t>
            </w:r>
          </w:p>
          <w:p w14:paraId="1C3702EE" w14:textId="77777777" w:rsidR="007C02E3" w:rsidRPr="00DE7FDD" w:rsidRDefault="007C02E3" w:rsidP="00DE7FDD">
            <w:pPr>
              <w:pStyle w:val="ListParagraph"/>
              <w:numPr>
                <w:ilvl w:val="0"/>
                <w:numId w:val="4"/>
              </w:numPr>
              <w:pBdr>
                <w:top w:val="nil"/>
                <w:left w:val="nil"/>
                <w:bottom w:val="nil"/>
                <w:right w:val="nil"/>
                <w:between w:val="nil"/>
              </w:pBdr>
              <w:ind w:left="122" w:hanging="122"/>
              <w:contextualSpacing w:val="0"/>
              <w:rPr>
                <w:rFonts w:ascii="Gill Sans MT" w:eastAsiaTheme="minorEastAsia" w:hAnsi="Gill Sans MT" w:cs="Candara"/>
                <w:sz w:val="16"/>
                <w:szCs w:val="16"/>
                <w:lang w:eastAsia="en-GB"/>
              </w:rPr>
            </w:pPr>
            <w:r w:rsidRPr="00DE7FDD">
              <w:rPr>
                <w:rFonts w:ascii="Gill Sans MT" w:eastAsiaTheme="minorEastAsia" w:hAnsi="Gill Sans MT" w:cs="Candara"/>
                <w:sz w:val="16"/>
                <w:szCs w:val="16"/>
                <w:lang w:eastAsia="en-GB"/>
              </w:rPr>
              <w:t xml:space="preserve">Analysis of the integrated funding framework and funding instruments for the delivery of outputs and progress under the UNSDCF </w:t>
            </w:r>
          </w:p>
          <w:p w14:paraId="0578220E" w14:textId="77777777" w:rsidR="007C02E3" w:rsidRPr="00DE7FDD" w:rsidRDefault="007C02E3" w:rsidP="00DE7FDD">
            <w:pPr>
              <w:pStyle w:val="ListParagraph"/>
              <w:numPr>
                <w:ilvl w:val="0"/>
                <w:numId w:val="4"/>
              </w:numPr>
              <w:pBdr>
                <w:top w:val="nil"/>
                <w:left w:val="nil"/>
                <w:bottom w:val="nil"/>
                <w:right w:val="nil"/>
                <w:between w:val="nil"/>
              </w:pBdr>
              <w:ind w:left="122" w:hanging="122"/>
              <w:contextualSpacing w:val="0"/>
              <w:rPr>
                <w:rFonts w:ascii="Gill Sans MT" w:eastAsiaTheme="minorEastAsia" w:hAnsi="Gill Sans MT" w:cs="Candara"/>
                <w:sz w:val="16"/>
                <w:szCs w:val="16"/>
                <w:lang w:eastAsia="en-GB"/>
              </w:rPr>
            </w:pPr>
            <w:r w:rsidRPr="00DE7FDD">
              <w:rPr>
                <w:rFonts w:ascii="Gill Sans MT" w:eastAsiaTheme="minorEastAsia" w:hAnsi="Gill Sans MT" w:cs="Candara"/>
                <w:sz w:val="16"/>
                <w:szCs w:val="16"/>
                <w:lang w:eastAsia="en-GB"/>
              </w:rPr>
              <w:t>Evidence and opinions about the appropriateness of the UNSDCF selected method of delivery and the funding framework</w:t>
            </w:r>
          </w:p>
          <w:p w14:paraId="6CBF3266" w14:textId="77777777" w:rsidR="007C02E3" w:rsidRPr="00DE7FDD" w:rsidRDefault="007C02E3" w:rsidP="00DE7FDD">
            <w:pPr>
              <w:pStyle w:val="ListParagraph"/>
              <w:widowControl w:val="0"/>
              <w:numPr>
                <w:ilvl w:val="0"/>
                <w:numId w:val="4"/>
              </w:numPr>
              <w:tabs>
                <w:tab w:val="left" w:pos="0"/>
              </w:tabs>
              <w:autoSpaceDE w:val="0"/>
              <w:autoSpaceDN w:val="0"/>
              <w:ind w:left="122" w:right="99" w:hanging="122"/>
              <w:contextualSpacing w:val="0"/>
              <w:rPr>
                <w:rFonts w:ascii="Gill Sans MT" w:hAnsi="Gill Sans MT"/>
                <w:sz w:val="16"/>
                <w:szCs w:val="16"/>
              </w:rPr>
            </w:pPr>
            <w:r w:rsidRPr="00DE7FDD">
              <w:rPr>
                <w:rFonts w:ascii="Gill Sans MT" w:eastAsiaTheme="minorEastAsia" w:hAnsi="Gill Sans MT" w:cs="Candara"/>
                <w:sz w:val="16"/>
                <w:szCs w:val="16"/>
                <w:lang w:eastAsia="en-GB"/>
              </w:rPr>
              <w:t>Evidence that the resources have been allocated strategically and effectively</w:t>
            </w:r>
          </w:p>
          <w:p w14:paraId="7DFD5F8C" w14:textId="77777777" w:rsidR="007C02E3" w:rsidRPr="00DE7FDD" w:rsidRDefault="007C02E3" w:rsidP="00DE7FDD">
            <w:pPr>
              <w:pStyle w:val="ListParagraph"/>
              <w:numPr>
                <w:ilvl w:val="0"/>
                <w:numId w:val="4"/>
              </w:numPr>
              <w:ind w:left="122" w:hanging="122"/>
              <w:contextualSpacing w:val="0"/>
              <w:rPr>
                <w:rFonts w:ascii="Gill Sans MT" w:eastAsiaTheme="minorEastAsia" w:hAnsi="Gill Sans MT" w:cs="Candara"/>
                <w:sz w:val="16"/>
                <w:szCs w:val="16"/>
                <w:lang w:eastAsia="en-GB"/>
              </w:rPr>
            </w:pPr>
            <w:r w:rsidRPr="00DE7FDD">
              <w:rPr>
                <w:rFonts w:ascii="Gill Sans MT" w:eastAsiaTheme="minorEastAsia" w:hAnsi="Gill Sans MT" w:cs="Candara"/>
                <w:sz w:val="16"/>
                <w:szCs w:val="16"/>
                <w:lang w:eastAsia="en-GB"/>
              </w:rPr>
              <w:t xml:space="preserve">The effectiveness of resource mobilization strategy- (mobilized vs planned resources) and the delivery ratio during the implementation of UNSDCF </w:t>
            </w:r>
          </w:p>
          <w:p w14:paraId="7C477EA8" w14:textId="77777777" w:rsidR="007C02E3" w:rsidRPr="00DE7FDD" w:rsidRDefault="007C02E3" w:rsidP="00DE7FDD">
            <w:pPr>
              <w:pStyle w:val="ListParagraph"/>
              <w:numPr>
                <w:ilvl w:val="0"/>
                <w:numId w:val="4"/>
              </w:numPr>
              <w:ind w:left="122" w:hanging="122"/>
              <w:contextualSpacing w:val="0"/>
              <w:rPr>
                <w:rFonts w:ascii="Gill Sans MT" w:eastAsiaTheme="minorEastAsia" w:hAnsi="Gill Sans MT" w:cs="Candara"/>
                <w:sz w:val="16"/>
                <w:szCs w:val="16"/>
                <w:lang w:eastAsia="en-GB"/>
              </w:rPr>
            </w:pPr>
            <w:r w:rsidRPr="00DE7FDD">
              <w:rPr>
                <w:rFonts w:ascii="Gill Sans MT" w:eastAsiaTheme="minorEastAsia" w:hAnsi="Gill Sans MT" w:cs="Candara"/>
                <w:sz w:val="16"/>
                <w:szCs w:val="16"/>
                <w:lang w:eastAsia="en-GB"/>
              </w:rPr>
              <w:t>Opinions about the links between planning and budgeting process within the framework of UNSDCF</w:t>
            </w:r>
          </w:p>
        </w:tc>
        <w:tc>
          <w:tcPr>
            <w:tcW w:w="2410" w:type="dxa"/>
            <w:shd w:val="clear" w:color="auto" w:fill="auto"/>
          </w:tcPr>
          <w:p w14:paraId="5DD2FC86" w14:textId="77777777" w:rsidR="007C02E3" w:rsidRPr="00DE7FDD" w:rsidRDefault="007C02E3" w:rsidP="00DE7FDD">
            <w:pPr>
              <w:pStyle w:val="ListParagraph"/>
              <w:widowControl w:val="0"/>
              <w:numPr>
                <w:ilvl w:val="0"/>
                <w:numId w:val="4"/>
              </w:numPr>
              <w:tabs>
                <w:tab w:val="left" w:pos="0"/>
              </w:tabs>
              <w:autoSpaceDE w:val="0"/>
              <w:autoSpaceDN w:val="0"/>
              <w:ind w:left="185" w:right="99" w:hanging="185"/>
              <w:contextualSpacing w:val="0"/>
              <w:rPr>
                <w:rFonts w:ascii="Gill Sans MT" w:hAnsi="Gill Sans MT"/>
                <w:sz w:val="16"/>
                <w:szCs w:val="16"/>
              </w:rPr>
            </w:pPr>
            <w:r w:rsidRPr="00DE7FDD">
              <w:rPr>
                <w:rFonts w:ascii="Gill Sans MT" w:hAnsi="Gill Sans MT"/>
                <w:sz w:val="16"/>
                <w:szCs w:val="16"/>
              </w:rPr>
              <w:t>UNSDCF 2021-2025</w:t>
            </w:r>
          </w:p>
          <w:p w14:paraId="022E8683" w14:textId="77777777" w:rsidR="007C02E3" w:rsidRPr="00DE7FDD" w:rsidRDefault="007C02E3" w:rsidP="00DE7FDD">
            <w:pPr>
              <w:pStyle w:val="ListParagraph"/>
              <w:widowControl w:val="0"/>
              <w:numPr>
                <w:ilvl w:val="0"/>
                <w:numId w:val="4"/>
              </w:numPr>
              <w:tabs>
                <w:tab w:val="left" w:pos="0"/>
              </w:tabs>
              <w:autoSpaceDE w:val="0"/>
              <w:autoSpaceDN w:val="0"/>
              <w:ind w:left="185" w:right="99" w:hanging="185"/>
              <w:contextualSpacing w:val="0"/>
              <w:rPr>
                <w:rFonts w:ascii="Gill Sans MT" w:hAnsi="Gill Sans MT"/>
                <w:sz w:val="16"/>
                <w:szCs w:val="16"/>
              </w:rPr>
            </w:pPr>
            <w:r w:rsidRPr="00DE7FDD">
              <w:rPr>
                <w:rFonts w:ascii="Gill Sans MT" w:hAnsi="Gill Sans MT"/>
                <w:sz w:val="16"/>
                <w:szCs w:val="16"/>
              </w:rPr>
              <w:t xml:space="preserve">Common Country Analyses and its updates, Result Group Fact Sheets </w:t>
            </w:r>
          </w:p>
          <w:p w14:paraId="4DEAFD4C" w14:textId="77777777" w:rsidR="007C02E3" w:rsidRPr="00DE7FDD" w:rsidRDefault="007C02E3" w:rsidP="00DE7FDD">
            <w:pPr>
              <w:pStyle w:val="ListParagraph"/>
              <w:widowControl w:val="0"/>
              <w:numPr>
                <w:ilvl w:val="0"/>
                <w:numId w:val="4"/>
              </w:numPr>
              <w:tabs>
                <w:tab w:val="left" w:pos="0"/>
              </w:tabs>
              <w:autoSpaceDE w:val="0"/>
              <w:autoSpaceDN w:val="0"/>
              <w:ind w:left="185" w:right="99" w:hanging="185"/>
              <w:contextualSpacing w:val="0"/>
              <w:rPr>
                <w:rFonts w:ascii="Gill Sans MT" w:hAnsi="Gill Sans MT"/>
                <w:sz w:val="16"/>
                <w:szCs w:val="16"/>
              </w:rPr>
            </w:pPr>
            <w:r w:rsidRPr="00DE7FDD">
              <w:rPr>
                <w:rFonts w:ascii="Gill Sans MT" w:hAnsi="Gill Sans MT"/>
                <w:sz w:val="16"/>
                <w:szCs w:val="16"/>
              </w:rPr>
              <w:t xml:space="preserve">UNCT Results/ Country Reports </w:t>
            </w:r>
          </w:p>
          <w:p w14:paraId="4B041ECF" w14:textId="77777777" w:rsidR="007C02E3" w:rsidRPr="00DE7FDD" w:rsidRDefault="007C02E3" w:rsidP="00DE7FDD">
            <w:pPr>
              <w:pStyle w:val="ListParagraph"/>
              <w:widowControl w:val="0"/>
              <w:numPr>
                <w:ilvl w:val="0"/>
                <w:numId w:val="4"/>
              </w:numPr>
              <w:tabs>
                <w:tab w:val="left" w:pos="0"/>
              </w:tabs>
              <w:autoSpaceDE w:val="0"/>
              <w:autoSpaceDN w:val="0"/>
              <w:ind w:left="185" w:right="99" w:hanging="185"/>
              <w:contextualSpacing w:val="0"/>
              <w:rPr>
                <w:rFonts w:ascii="Gill Sans MT" w:hAnsi="Gill Sans MT"/>
                <w:sz w:val="16"/>
                <w:szCs w:val="16"/>
              </w:rPr>
            </w:pPr>
            <w:r w:rsidRPr="00DE7FDD">
              <w:rPr>
                <w:rFonts w:ascii="Gill Sans MT" w:hAnsi="Gill Sans MT"/>
                <w:sz w:val="16"/>
                <w:szCs w:val="16"/>
              </w:rPr>
              <w:t xml:space="preserve">UNCT Scorecards  </w:t>
            </w:r>
          </w:p>
          <w:p w14:paraId="781EBFA4" w14:textId="77777777" w:rsidR="007C02E3" w:rsidRPr="00DE7FDD" w:rsidRDefault="007C02E3" w:rsidP="00DE7FDD">
            <w:pPr>
              <w:pStyle w:val="ListParagraph"/>
              <w:widowControl w:val="0"/>
              <w:numPr>
                <w:ilvl w:val="0"/>
                <w:numId w:val="4"/>
              </w:numPr>
              <w:tabs>
                <w:tab w:val="left" w:pos="0"/>
              </w:tabs>
              <w:autoSpaceDE w:val="0"/>
              <w:autoSpaceDN w:val="0"/>
              <w:ind w:left="185" w:right="99" w:hanging="185"/>
              <w:contextualSpacing w:val="0"/>
              <w:rPr>
                <w:rFonts w:ascii="Gill Sans MT" w:hAnsi="Gill Sans MT"/>
                <w:sz w:val="16"/>
                <w:szCs w:val="16"/>
              </w:rPr>
            </w:pPr>
            <w:r w:rsidRPr="00DE7FDD">
              <w:rPr>
                <w:rFonts w:ascii="Gill Sans MT" w:hAnsi="Gill Sans MT"/>
                <w:sz w:val="16"/>
                <w:szCs w:val="16"/>
              </w:rPr>
              <w:t>UNSDCF Joint Work Plan</w:t>
            </w:r>
          </w:p>
          <w:p w14:paraId="4EAAEB9E" w14:textId="77777777" w:rsidR="007C02E3" w:rsidRPr="00DE7FDD" w:rsidRDefault="007C02E3" w:rsidP="00DE7FDD">
            <w:pPr>
              <w:pStyle w:val="ListParagraph"/>
              <w:widowControl w:val="0"/>
              <w:numPr>
                <w:ilvl w:val="0"/>
                <w:numId w:val="4"/>
              </w:numPr>
              <w:tabs>
                <w:tab w:val="left" w:pos="0"/>
              </w:tabs>
              <w:autoSpaceDE w:val="0"/>
              <w:autoSpaceDN w:val="0"/>
              <w:ind w:left="185" w:right="99" w:hanging="185"/>
              <w:contextualSpacing w:val="0"/>
              <w:rPr>
                <w:rFonts w:ascii="Gill Sans MT" w:hAnsi="Gill Sans MT"/>
                <w:sz w:val="16"/>
                <w:szCs w:val="16"/>
              </w:rPr>
            </w:pPr>
            <w:r w:rsidRPr="00DE7FDD">
              <w:rPr>
                <w:rFonts w:ascii="Gill Sans MT" w:hAnsi="Gill Sans MT"/>
                <w:sz w:val="16"/>
                <w:szCs w:val="16"/>
              </w:rPr>
              <w:t xml:space="preserve">UNSDCF Funding Framework and Resource Mobilization and Partnership Strategy  </w:t>
            </w:r>
          </w:p>
          <w:p w14:paraId="0E1DDBC0" w14:textId="77777777" w:rsidR="007C02E3" w:rsidRPr="00DE7FDD" w:rsidRDefault="007C02E3" w:rsidP="00DE7FDD">
            <w:pPr>
              <w:pStyle w:val="ListParagraph"/>
              <w:widowControl w:val="0"/>
              <w:numPr>
                <w:ilvl w:val="0"/>
                <w:numId w:val="4"/>
              </w:numPr>
              <w:tabs>
                <w:tab w:val="left" w:pos="0"/>
              </w:tabs>
              <w:autoSpaceDE w:val="0"/>
              <w:autoSpaceDN w:val="0"/>
              <w:ind w:left="185" w:right="99" w:hanging="185"/>
              <w:contextualSpacing w:val="0"/>
              <w:rPr>
                <w:rFonts w:ascii="Gill Sans MT" w:hAnsi="Gill Sans MT"/>
                <w:sz w:val="16"/>
                <w:szCs w:val="16"/>
              </w:rPr>
            </w:pPr>
            <w:r w:rsidRPr="00DE7FDD">
              <w:rPr>
                <w:rFonts w:ascii="Gill Sans MT" w:hAnsi="Gill Sans MT"/>
                <w:sz w:val="16"/>
                <w:szCs w:val="16"/>
              </w:rPr>
              <w:t xml:space="preserve">Budget monitoring documents  </w:t>
            </w:r>
          </w:p>
          <w:p w14:paraId="2A8415F0" w14:textId="77777777" w:rsidR="007C02E3" w:rsidRPr="00DE7FDD" w:rsidRDefault="007C02E3" w:rsidP="00DE7FDD">
            <w:pPr>
              <w:pStyle w:val="ListParagraph"/>
              <w:widowControl w:val="0"/>
              <w:numPr>
                <w:ilvl w:val="0"/>
                <w:numId w:val="4"/>
              </w:numPr>
              <w:tabs>
                <w:tab w:val="left" w:pos="0"/>
              </w:tabs>
              <w:autoSpaceDE w:val="0"/>
              <w:autoSpaceDN w:val="0"/>
              <w:ind w:left="185" w:right="99" w:hanging="185"/>
              <w:contextualSpacing w:val="0"/>
              <w:rPr>
                <w:rFonts w:ascii="Gill Sans MT" w:hAnsi="Gill Sans MT"/>
                <w:sz w:val="16"/>
                <w:szCs w:val="16"/>
              </w:rPr>
            </w:pPr>
            <w:r w:rsidRPr="00DE7FDD">
              <w:rPr>
                <w:rFonts w:ascii="Gill Sans MT" w:hAnsi="Gill Sans MT"/>
                <w:sz w:val="16"/>
                <w:szCs w:val="16"/>
              </w:rPr>
              <w:t xml:space="preserve">RC, RCO, UNCT, UN Agencies staff </w:t>
            </w:r>
          </w:p>
          <w:p w14:paraId="284A7314" w14:textId="77777777" w:rsidR="007C02E3" w:rsidRPr="00DE7FDD" w:rsidRDefault="007C02E3" w:rsidP="00DE7FDD">
            <w:pPr>
              <w:pStyle w:val="ListParagraph"/>
              <w:widowControl w:val="0"/>
              <w:numPr>
                <w:ilvl w:val="0"/>
                <w:numId w:val="4"/>
              </w:numPr>
              <w:tabs>
                <w:tab w:val="left" w:pos="0"/>
              </w:tabs>
              <w:autoSpaceDE w:val="0"/>
              <w:autoSpaceDN w:val="0"/>
              <w:ind w:left="185" w:right="99" w:hanging="185"/>
              <w:contextualSpacing w:val="0"/>
              <w:rPr>
                <w:rFonts w:ascii="Gill Sans MT" w:hAnsi="Gill Sans MT"/>
                <w:sz w:val="16"/>
                <w:szCs w:val="16"/>
              </w:rPr>
            </w:pPr>
            <w:r w:rsidRPr="00DE7FDD">
              <w:rPr>
                <w:rFonts w:ascii="Gill Sans MT" w:hAnsi="Gill Sans MT"/>
                <w:sz w:val="16"/>
                <w:szCs w:val="16"/>
              </w:rPr>
              <w:t>Government and other national/development partners and stakeholders</w:t>
            </w:r>
          </w:p>
          <w:p w14:paraId="4B2D8667" w14:textId="77777777" w:rsidR="007C02E3" w:rsidRPr="00DE7FDD" w:rsidRDefault="007C02E3" w:rsidP="00DE7FDD">
            <w:pPr>
              <w:pStyle w:val="ListParagraph"/>
              <w:widowControl w:val="0"/>
              <w:numPr>
                <w:ilvl w:val="0"/>
                <w:numId w:val="4"/>
              </w:numPr>
              <w:tabs>
                <w:tab w:val="left" w:pos="0"/>
              </w:tabs>
              <w:autoSpaceDE w:val="0"/>
              <w:autoSpaceDN w:val="0"/>
              <w:ind w:left="185" w:right="99" w:hanging="185"/>
              <w:contextualSpacing w:val="0"/>
              <w:rPr>
                <w:rFonts w:ascii="Gill Sans MT" w:hAnsi="Gill Sans MT"/>
                <w:sz w:val="16"/>
                <w:szCs w:val="16"/>
              </w:rPr>
            </w:pPr>
            <w:r w:rsidRPr="00DE7FDD">
              <w:rPr>
                <w:rFonts w:ascii="Gill Sans MT" w:hAnsi="Gill Sans MT"/>
                <w:sz w:val="16"/>
                <w:szCs w:val="16"/>
              </w:rPr>
              <w:t>Minutes and materials from UNSDCF governance mechanism meetings</w:t>
            </w:r>
          </w:p>
          <w:p w14:paraId="2C8A09D7" w14:textId="77777777" w:rsidR="007C02E3" w:rsidRPr="00DE7FDD" w:rsidRDefault="007C02E3" w:rsidP="00DE7FDD">
            <w:pPr>
              <w:pStyle w:val="ListParagraph"/>
              <w:widowControl w:val="0"/>
              <w:tabs>
                <w:tab w:val="left" w:pos="0"/>
              </w:tabs>
              <w:autoSpaceDE w:val="0"/>
              <w:autoSpaceDN w:val="0"/>
              <w:ind w:left="185" w:right="99" w:hanging="185"/>
              <w:contextualSpacing w:val="0"/>
              <w:rPr>
                <w:rFonts w:ascii="Gill Sans MT" w:hAnsi="Gill Sans MT"/>
                <w:sz w:val="16"/>
                <w:szCs w:val="16"/>
              </w:rPr>
            </w:pPr>
            <w:r w:rsidRPr="00DE7FDD">
              <w:rPr>
                <w:rFonts w:ascii="Gill Sans MT" w:hAnsi="Gill Sans MT"/>
                <w:sz w:val="16"/>
                <w:szCs w:val="16"/>
              </w:rPr>
              <w:t xml:space="preserve"> </w:t>
            </w:r>
          </w:p>
          <w:p w14:paraId="46A85093" w14:textId="77777777" w:rsidR="007C02E3" w:rsidRPr="00DE7FDD" w:rsidRDefault="007C02E3" w:rsidP="00DE7FDD">
            <w:pPr>
              <w:tabs>
                <w:tab w:val="left" w:pos="0"/>
              </w:tabs>
              <w:spacing w:before="0" w:after="0"/>
              <w:ind w:left="185" w:right="99" w:hanging="185"/>
              <w:jc w:val="left"/>
              <w:rPr>
                <w:rFonts w:ascii="Gill Sans MT" w:hAnsi="Gill Sans MT"/>
                <w:sz w:val="16"/>
                <w:szCs w:val="16"/>
              </w:rPr>
            </w:pPr>
          </w:p>
        </w:tc>
        <w:tc>
          <w:tcPr>
            <w:tcW w:w="2618" w:type="dxa"/>
            <w:shd w:val="clear" w:color="auto" w:fill="auto"/>
          </w:tcPr>
          <w:p w14:paraId="4227FE94" w14:textId="77777777" w:rsidR="007C02E3" w:rsidRPr="00DE7FDD" w:rsidRDefault="007C02E3" w:rsidP="00DE7FDD">
            <w:pPr>
              <w:pStyle w:val="ListParagraph"/>
              <w:widowControl w:val="0"/>
              <w:numPr>
                <w:ilvl w:val="0"/>
                <w:numId w:val="6"/>
              </w:numPr>
              <w:tabs>
                <w:tab w:val="left" w:pos="0"/>
              </w:tabs>
              <w:autoSpaceDE w:val="0"/>
              <w:autoSpaceDN w:val="0"/>
              <w:ind w:left="113" w:right="34" w:hanging="141"/>
              <w:contextualSpacing w:val="0"/>
              <w:rPr>
                <w:rFonts w:ascii="Gill Sans MT" w:hAnsi="Gill Sans MT"/>
                <w:sz w:val="16"/>
                <w:szCs w:val="16"/>
              </w:rPr>
            </w:pPr>
            <w:r w:rsidRPr="00DE7FDD">
              <w:rPr>
                <w:rFonts w:ascii="Gill Sans MT" w:hAnsi="Gill Sans MT"/>
                <w:sz w:val="16"/>
                <w:szCs w:val="16"/>
              </w:rPr>
              <w:t xml:space="preserve">Desk review and the analysis of secondary data </w:t>
            </w:r>
          </w:p>
          <w:p w14:paraId="135E522E" w14:textId="77777777" w:rsidR="007C02E3" w:rsidRPr="00DE7FDD" w:rsidRDefault="007C02E3" w:rsidP="00DE7FDD">
            <w:pPr>
              <w:pStyle w:val="ListParagraph"/>
              <w:widowControl w:val="0"/>
              <w:numPr>
                <w:ilvl w:val="0"/>
                <w:numId w:val="6"/>
              </w:numPr>
              <w:tabs>
                <w:tab w:val="left" w:pos="0"/>
              </w:tabs>
              <w:autoSpaceDE w:val="0"/>
              <w:autoSpaceDN w:val="0"/>
              <w:ind w:left="113" w:right="34" w:hanging="141"/>
              <w:contextualSpacing w:val="0"/>
              <w:rPr>
                <w:rFonts w:ascii="Gill Sans MT" w:hAnsi="Gill Sans MT"/>
                <w:sz w:val="16"/>
                <w:szCs w:val="16"/>
              </w:rPr>
            </w:pPr>
            <w:r w:rsidRPr="00DE7FDD">
              <w:rPr>
                <w:rFonts w:ascii="Gill Sans MT" w:hAnsi="Gill Sans MT"/>
                <w:sz w:val="16"/>
                <w:szCs w:val="16"/>
              </w:rPr>
              <w:t xml:space="preserve">Interviews with the UNCT, Results Groups, UN Thematic Groups, UN Agencies staff </w:t>
            </w:r>
          </w:p>
          <w:p w14:paraId="24835D18" w14:textId="77777777" w:rsidR="007C02E3" w:rsidRPr="00DE7FDD" w:rsidRDefault="007C02E3" w:rsidP="00DE7FDD">
            <w:pPr>
              <w:pStyle w:val="ListParagraph"/>
              <w:widowControl w:val="0"/>
              <w:numPr>
                <w:ilvl w:val="0"/>
                <w:numId w:val="6"/>
              </w:numPr>
              <w:tabs>
                <w:tab w:val="left" w:pos="0"/>
              </w:tabs>
              <w:autoSpaceDE w:val="0"/>
              <w:autoSpaceDN w:val="0"/>
              <w:ind w:left="113" w:right="34" w:hanging="141"/>
              <w:contextualSpacing w:val="0"/>
              <w:rPr>
                <w:rFonts w:ascii="Gill Sans MT" w:hAnsi="Gill Sans MT"/>
                <w:sz w:val="16"/>
                <w:szCs w:val="16"/>
              </w:rPr>
            </w:pPr>
            <w:r w:rsidRPr="00DE7FDD">
              <w:rPr>
                <w:rFonts w:ascii="Gill Sans MT" w:hAnsi="Gill Sans MT"/>
                <w:sz w:val="16"/>
                <w:szCs w:val="16"/>
              </w:rPr>
              <w:t>Interviews with the Government and other national/development partners and stakeholders</w:t>
            </w:r>
          </w:p>
          <w:p w14:paraId="5E9725E7" w14:textId="77777777" w:rsidR="007C02E3" w:rsidRPr="00DE7FDD" w:rsidRDefault="007C02E3" w:rsidP="00DE7FDD">
            <w:pPr>
              <w:pStyle w:val="ListParagraph"/>
              <w:widowControl w:val="0"/>
              <w:numPr>
                <w:ilvl w:val="0"/>
                <w:numId w:val="6"/>
              </w:numPr>
              <w:tabs>
                <w:tab w:val="left" w:pos="0"/>
              </w:tabs>
              <w:autoSpaceDE w:val="0"/>
              <w:autoSpaceDN w:val="0"/>
              <w:ind w:left="113" w:right="34" w:hanging="141"/>
              <w:contextualSpacing w:val="0"/>
              <w:rPr>
                <w:rFonts w:ascii="Gill Sans MT" w:hAnsi="Gill Sans MT"/>
                <w:sz w:val="16"/>
                <w:szCs w:val="16"/>
              </w:rPr>
            </w:pPr>
            <w:r w:rsidRPr="00DE7FDD">
              <w:rPr>
                <w:rFonts w:ascii="Gill Sans MT" w:hAnsi="Gill Sans MT"/>
                <w:bCs/>
                <w:sz w:val="16"/>
                <w:szCs w:val="16"/>
              </w:rPr>
              <w:t xml:space="preserve">Potential field visits and surveys </w:t>
            </w:r>
          </w:p>
          <w:p w14:paraId="6795F3FF" w14:textId="77777777" w:rsidR="007C02E3" w:rsidRPr="00DE7FDD" w:rsidRDefault="007C02E3" w:rsidP="00DE7FDD">
            <w:pPr>
              <w:tabs>
                <w:tab w:val="left" w:pos="0"/>
              </w:tabs>
              <w:spacing w:before="0" w:after="0"/>
              <w:ind w:right="-284"/>
              <w:jc w:val="left"/>
              <w:rPr>
                <w:rFonts w:ascii="Gill Sans MT" w:hAnsi="Gill Sans MT" w:cs="Baoli SC Regular"/>
                <w:b/>
                <w:bCs/>
                <w:sz w:val="16"/>
                <w:szCs w:val="16"/>
              </w:rPr>
            </w:pPr>
            <w:r w:rsidRPr="00DE7FDD">
              <w:rPr>
                <w:rFonts w:ascii="Gill Sans MT" w:hAnsi="Gill Sans MT"/>
                <w:sz w:val="16"/>
                <w:szCs w:val="16"/>
              </w:rPr>
              <w:t xml:space="preserve"> </w:t>
            </w:r>
          </w:p>
        </w:tc>
      </w:tr>
    </w:tbl>
    <w:p w14:paraId="675F92CB" w14:textId="77777777" w:rsidR="007C02E3" w:rsidRPr="00DE7FDD" w:rsidRDefault="007C02E3" w:rsidP="00DE7FDD">
      <w:pPr>
        <w:pStyle w:val="Heading2"/>
        <w:tabs>
          <w:tab w:val="left" w:pos="0"/>
        </w:tabs>
        <w:spacing w:before="0"/>
        <w:ind w:right="-284"/>
        <w:jc w:val="left"/>
        <w:rPr>
          <w:rFonts w:ascii="Gill Sans MT" w:hAnsi="Gill Sans MT"/>
          <w:sz w:val="18"/>
          <w:szCs w:val="18"/>
        </w:rPr>
      </w:pPr>
    </w:p>
    <w:p w14:paraId="588F55E1" w14:textId="77777777" w:rsidR="007C02E3" w:rsidRPr="00DE7FDD" w:rsidRDefault="007C02E3" w:rsidP="00DE7FDD">
      <w:pPr>
        <w:spacing w:before="0" w:after="0"/>
        <w:jc w:val="left"/>
        <w:rPr>
          <w:rFonts w:ascii="Gill Sans MT" w:eastAsia="MS Gothic" w:hAnsi="Gill Sans MT"/>
          <w:b/>
          <w:bCs/>
          <w:color w:val="4F81BD"/>
          <w:sz w:val="18"/>
          <w:szCs w:val="18"/>
        </w:rPr>
      </w:pPr>
      <w:r w:rsidRPr="00DE7FDD">
        <w:rPr>
          <w:rFonts w:ascii="Gill Sans MT" w:hAnsi="Gill Sans MT"/>
          <w:sz w:val="18"/>
          <w:szCs w:val="18"/>
        </w:rPr>
        <w:br w:type="page"/>
      </w:r>
    </w:p>
    <w:p w14:paraId="0DDE744E" w14:textId="77777777" w:rsidR="007C02E3" w:rsidRPr="00DE7FDD" w:rsidRDefault="007C02E3" w:rsidP="00DE7FDD">
      <w:pPr>
        <w:pStyle w:val="Heading2"/>
        <w:tabs>
          <w:tab w:val="left" w:pos="0"/>
        </w:tabs>
        <w:spacing w:before="0"/>
        <w:ind w:right="-284"/>
        <w:jc w:val="left"/>
        <w:rPr>
          <w:rFonts w:ascii="Gill Sans MT" w:hAnsi="Gill Sans MT"/>
          <w:sz w:val="18"/>
          <w:szCs w:val="18"/>
        </w:rPr>
      </w:pPr>
    </w:p>
    <w:tbl>
      <w:tblPr>
        <w:tblW w:w="13764" w:type="dxa"/>
        <w:tblBorders>
          <w:top w:val="thinThickLargeGap" w:sz="24" w:space="0" w:color="00B0F0"/>
          <w:left w:val="thinThickLargeGap" w:sz="24" w:space="0" w:color="00B0F0"/>
          <w:bottom w:val="thickThinLargeGap" w:sz="24" w:space="0" w:color="00B0F0"/>
          <w:right w:val="thickThinLargeGap" w:sz="24" w:space="0" w:color="00B0F0"/>
          <w:insideH w:val="single" w:sz="6" w:space="0" w:color="00B0F0"/>
          <w:insideV w:val="single" w:sz="6" w:space="0" w:color="00B0F0"/>
        </w:tblBorders>
        <w:tblLook w:val="04A0" w:firstRow="1" w:lastRow="0" w:firstColumn="1" w:lastColumn="0" w:noHBand="0" w:noVBand="1"/>
      </w:tblPr>
      <w:tblGrid>
        <w:gridCol w:w="2364"/>
        <w:gridCol w:w="3537"/>
        <w:gridCol w:w="2693"/>
        <w:gridCol w:w="2410"/>
        <w:gridCol w:w="2760"/>
      </w:tblGrid>
      <w:tr w:rsidR="007C02E3" w:rsidRPr="00DE7FDD" w14:paraId="3CD34A90" w14:textId="77777777" w:rsidTr="007675B8">
        <w:tc>
          <w:tcPr>
            <w:tcW w:w="13764" w:type="dxa"/>
            <w:gridSpan w:val="5"/>
          </w:tcPr>
          <w:p w14:paraId="2A208677" w14:textId="77777777" w:rsidR="007C02E3" w:rsidRPr="00DE7FDD" w:rsidRDefault="007C02E3" w:rsidP="00DE7FDD">
            <w:pPr>
              <w:tabs>
                <w:tab w:val="left" w:pos="0"/>
              </w:tabs>
              <w:spacing w:before="0" w:after="0"/>
              <w:ind w:right="-284"/>
              <w:jc w:val="left"/>
              <w:rPr>
                <w:rFonts w:ascii="Gill Sans MT" w:hAnsi="Gill Sans MT"/>
                <w:b/>
                <w:sz w:val="16"/>
                <w:szCs w:val="16"/>
              </w:rPr>
            </w:pPr>
            <w:r w:rsidRPr="00DE7FDD">
              <w:rPr>
                <w:rFonts w:ascii="Gill Sans MT" w:hAnsi="Gill Sans MT"/>
                <w:b/>
                <w:sz w:val="16"/>
                <w:szCs w:val="16"/>
              </w:rPr>
              <w:t xml:space="preserve">CRITERION 5: </w:t>
            </w:r>
            <w:r w:rsidRPr="00DE7FDD">
              <w:rPr>
                <w:rFonts w:ascii="Gill Sans MT" w:hAnsi="Gill Sans MT"/>
                <w:b/>
                <w:color w:val="00B0F0"/>
                <w:sz w:val="16"/>
                <w:szCs w:val="16"/>
              </w:rPr>
              <w:t xml:space="preserve">COORDINATION </w:t>
            </w:r>
          </w:p>
        </w:tc>
      </w:tr>
      <w:tr w:rsidR="007C02E3" w:rsidRPr="00DE7FDD" w14:paraId="496A58DA" w14:textId="77777777" w:rsidTr="007675B8">
        <w:tc>
          <w:tcPr>
            <w:tcW w:w="2364" w:type="dxa"/>
            <w:shd w:val="clear" w:color="auto" w:fill="00B0F0"/>
          </w:tcPr>
          <w:p w14:paraId="10E04D28"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 xml:space="preserve">CORE QUESTIONS </w:t>
            </w:r>
          </w:p>
        </w:tc>
        <w:tc>
          <w:tcPr>
            <w:tcW w:w="3537" w:type="dxa"/>
            <w:shd w:val="clear" w:color="auto" w:fill="00B0F0"/>
          </w:tcPr>
          <w:p w14:paraId="07FCBF04"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SPECIFIC QUESTIONS</w:t>
            </w:r>
          </w:p>
        </w:tc>
        <w:tc>
          <w:tcPr>
            <w:tcW w:w="2693" w:type="dxa"/>
            <w:shd w:val="clear" w:color="auto" w:fill="00B0F0"/>
          </w:tcPr>
          <w:p w14:paraId="0638BADF"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INDICATORS</w:t>
            </w:r>
          </w:p>
        </w:tc>
        <w:tc>
          <w:tcPr>
            <w:tcW w:w="2410" w:type="dxa"/>
            <w:shd w:val="clear" w:color="auto" w:fill="00B0F0"/>
          </w:tcPr>
          <w:p w14:paraId="4965BC40"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DATA SOURCES</w:t>
            </w:r>
          </w:p>
        </w:tc>
        <w:tc>
          <w:tcPr>
            <w:tcW w:w="2760" w:type="dxa"/>
            <w:shd w:val="clear" w:color="auto" w:fill="00B0F0"/>
          </w:tcPr>
          <w:p w14:paraId="5EF3C8C7"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DATA COLLECTION METHOD</w:t>
            </w:r>
          </w:p>
        </w:tc>
      </w:tr>
      <w:tr w:rsidR="007C02E3" w:rsidRPr="00DE7FDD" w14:paraId="5E9463EB" w14:textId="77777777" w:rsidTr="007675B8">
        <w:trPr>
          <w:trHeight w:val="1410"/>
        </w:trPr>
        <w:tc>
          <w:tcPr>
            <w:tcW w:w="2364" w:type="dxa"/>
            <w:shd w:val="clear" w:color="auto" w:fill="auto"/>
          </w:tcPr>
          <w:p w14:paraId="0FDF85E1" w14:textId="77777777" w:rsidR="007C02E3" w:rsidRPr="00DE7FDD" w:rsidRDefault="007C02E3" w:rsidP="00DE7FDD">
            <w:pPr>
              <w:tabs>
                <w:tab w:val="left" w:pos="0"/>
              </w:tabs>
              <w:spacing w:before="0" w:after="0"/>
              <w:ind w:right="28"/>
              <w:jc w:val="left"/>
              <w:rPr>
                <w:rFonts w:ascii="Gill Sans MT" w:hAnsi="Gill Sans MT"/>
                <w:b/>
                <w:bCs/>
                <w:spacing w:val="-2"/>
                <w:sz w:val="16"/>
                <w:szCs w:val="16"/>
              </w:rPr>
            </w:pPr>
            <w:r w:rsidRPr="00DE7FDD">
              <w:rPr>
                <w:rFonts w:ascii="Gill Sans MT" w:hAnsi="Gill Sans MT"/>
                <w:b/>
                <w:bCs/>
                <w:sz w:val="16"/>
                <w:szCs w:val="16"/>
              </w:rPr>
              <w:t xml:space="preserve">CQ 5.1: How well has </w:t>
            </w:r>
            <w:r w:rsidRPr="00DE7FDD">
              <w:rPr>
                <w:rFonts w:ascii="Gill Sans MT" w:hAnsi="Gill Sans MT"/>
                <w:b/>
                <w:bCs/>
                <w:spacing w:val="-4"/>
                <w:sz w:val="16"/>
                <w:szCs w:val="16"/>
              </w:rPr>
              <w:t xml:space="preserve">implementation </w:t>
            </w:r>
            <w:r w:rsidRPr="00DE7FDD">
              <w:rPr>
                <w:rFonts w:ascii="Gill Sans MT" w:hAnsi="Gill Sans MT"/>
                <w:b/>
                <w:bCs/>
                <w:sz w:val="16"/>
                <w:szCs w:val="16"/>
              </w:rPr>
              <w:t xml:space="preserve">of the UNSDCF been </w:t>
            </w:r>
            <w:r w:rsidRPr="00DE7FDD">
              <w:rPr>
                <w:rFonts w:ascii="Gill Sans MT" w:hAnsi="Gill Sans MT"/>
                <w:b/>
                <w:bCs/>
                <w:spacing w:val="-2"/>
                <w:sz w:val="16"/>
                <w:szCs w:val="16"/>
              </w:rPr>
              <w:t>coordinated with the Government and other key players and related processes?</w:t>
            </w:r>
          </w:p>
          <w:p w14:paraId="0D1FC4AF" w14:textId="77777777" w:rsidR="007C02E3" w:rsidRPr="00DE7FDD" w:rsidRDefault="007C02E3" w:rsidP="00DE7FDD">
            <w:pPr>
              <w:tabs>
                <w:tab w:val="left" w:pos="0"/>
              </w:tabs>
              <w:spacing w:before="0" w:after="0"/>
              <w:ind w:right="28"/>
              <w:jc w:val="left"/>
              <w:rPr>
                <w:rFonts w:ascii="Gill Sans MT" w:hAnsi="Gill Sans MT"/>
                <w:b/>
                <w:bCs/>
                <w:color w:val="000000"/>
                <w:sz w:val="16"/>
                <w:szCs w:val="16"/>
              </w:rPr>
            </w:pPr>
          </w:p>
          <w:p w14:paraId="16C92D0B" w14:textId="77777777" w:rsidR="007C02E3" w:rsidRPr="00DE7FDD" w:rsidRDefault="007C02E3" w:rsidP="00DE7FDD">
            <w:pPr>
              <w:tabs>
                <w:tab w:val="left" w:pos="0"/>
              </w:tabs>
              <w:spacing w:before="0" w:after="0"/>
              <w:ind w:right="28"/>
              <w:jc w:val="left"/>
              <w:rPr>
                <w:rFonts w:ascii="Gill Sans MT" w:hAnsi="Gill Sans MT"/>
                <w:b/>
                <w:bCs/>
                <w:spacing w:val="-2"/>
                <w:sz w:val="16"/>
                <w:szCs w:val="16"/>
              </w:rPr>
            </w:pPr>
            <w:r w:rsidRPr="00DE7FDD">
              <w:rPr>
                <w:rFonts w:ascii="Gill Sans MT" w:hAnsi="Gill Sans MT"/>
                <w:b/>
                <w:bCs/>
                <w:color w:val="000000"/>
                <w:sz w:val="16"/>
                <w:szCs w:val="16"/>
              </w:rPr>
              <w:t>CQ 5.2: To what extent did the post reform Resident Coordinator office’s roles and responsibilities enable positive UNCT’s joint convening power and better coherence of the country team?</w:t>
            </w:r>
          </w:p>
          <w:p w14:paraId="3ED1ACB4" w14:textId="77777777" w:rsidR="007C02E3" w:rsidRPr="00DE7FDD" w:rsidRDefault="007C02E3" w:rsidP="00DE7FDD">
            <w:pPr>
              <w:tabs>
                <w:tab w:val="left" w:pos="0"/>
              </w:tabs>
              <w:spacing w:before="0" w:after="0"/>
              <w:ind w:right="28"/>
              <w:jc w:val="left"/>
              <w:rPr>
                <w:rFonts w:ascii="Gill Sans MT" w:hAnsi="Gill Sans MT"/>
                <w:b/>
                <w:bCs/>
                <w:sz w:val="16"/>
                <w:szCs w:val="16"/>
              </w:rPr>
            </w:pPr>
          </w:p>
        </w:tc>
        <w:tc>
          <w:tcPr>
            <w:tcW w:w="3537" w:type="dxa"/>
            <w:shd w:val="clear" w:color="auto" w:fill="auto"/>
          </w:tcPr>
          <w:p w14:paraId="0CDB4797" w14:textId="77777777" w:rsidR="007C02E3" w:rsidRPr="00DE7FDD" w:rsidRDefault="007C02E3" w:rsidP="00DE7FDD">
            <w:pPr>
              <w:pStyle w:val="ListParagraph"/>
              <w:numPr>
                <w:ilvl w:val="0"/>
                <w:numId w:val="3"/>
              </w:numPr>
              <w:autoSpaceDE w:val="0"/>
              <w:autoSpaceDN w:val="0"/>
              <w:adjustRightInd w:val="0"/>
              <w:ind w:left="175" w:hanging="175"/>
              <w:rPr>
                <w:rFonts w:ascii="Gill Sans MT" w:hAnsi="Gill Sans MT"/>
                <w:color w:val="000000" w:themeColor="text1"/>
                <w:sz w:val="16"/>
                <w:szCs w:val="16"/>
              </w:rPr>
            </w:pPr>
            <w:r w:rsidRPr="00DE7FDD">
              <w:rPr>
                <w:rFonts w:ascii="Gill Sans MT" w:hAnsi="Gill Sans MT"/>
                <w:color w:val="000000"/>
                <w:sz w:val="16"/>
                <w:szCs w:val="16"/>
                <w:bdr w:val="none" w:sz="0" w:space="0" w:color="auto" w:frame="1"/>
                <w:lang w:val="en-GB" w:eastAsia="en-GB"/>
              </w:rPr>
              <w:t xml:space="preserve">SQ 5.1 </w:t>
            </w:r>
            <w:r w:rsidRPr="00DE7FDD">
              <w:rPr>
                <w:rFonts w:ascii="Gill Sans MT" w:hAnsi="Gill Sans MT"/>
                <w:color w:val="000000" w:themeColor="text1"/>
                <w:sz w:val="16"/>
                <w:szCs w:val="16"/>
              </w:rPr>
              <w:t xml:space="preserve">To what extent have the </w:t>
            </w:r>
            <w:r w:rsidRPr="00DE7FDD">
              <w:rPr>
                <w:rFonts w:ascii="Gill Sans MT" w:hAnsi="Gill Sans MT"/>
                <w:b/>
                <w:bCs/>
                <w:color w:val="00B0F0"/>
                <w:sz w:val="16"/>
                <w:szCs w:val="16"/>
              </w:rPr>
              <w:t>different UN agencies contributed to the functioning and consolidation of UNCT coordination mechanisms</w:t>
            </w:r>
            <w:r w:rsidRPr="00DE7FDD">
              <w:rPr>
                <w:rFonts w:ascii="Gill Sans MT" w:hAnsi="Gill Sans MT"/>
                <w:color w:val="000000" w:themeColor="text1"/>
                <w:sz w:val="16"/>
                <w:szCs w:val="16"/>
              </w:rPr>
              <w:t xml:space="preserve"> keeping in mind the spirit of the UN reform and adhering to it? </w:t>
            </w:r>
          </w:p>
          <w:p w14:paraId="5356294C" w14:textId="77777777" w:rsidR="007C02E3" w:rsidRPr="00DE7FDD" w:rsidRDefault="007C02E3" w:rsidP="00DE7FDD">
            <w:pPr>
              <w:pStyle w:val="ListParagraph"/>
              <w:numPr>
                <w:ilvl w:val="0"/>
                <w:numId w:val="3"/>
              </w:numPr>
              <w:autoSpaceDE w:val="0"/>
              <w:autoSpaceDN w:val="0"/>
              <w:adjustRightInd w:val="0"/>
              <w:ind w:left="175" w:hanging="175"/>
              <w:rPr>
                <w:rFonts w:ascii="Gill Sans MT" w:hAnsi="Gill Sans MT"/>
                <w:color w:val="000000" w:themeColor="text1"/>
                <w:sz w:val="16"/>
                <w:szCs w:val="16"/>
              </w:rPr>
            </w:pPr>
            <w:r w:rsidRPr="00DE7FDD">
              <w:rPr>
                <w:rFonts w:ascii="Gill Sans MT" w:hAnsi="Gill Sans MT"/>
                <w:sz w:val="16"/>
                <w:szCs w:val="16"/>
              </w:rPr>
              <w:t xml:space="preserve">SQ 5.2: </w:t>
            </w:r>
            <w:r w:rsidRPr="00DE7FDD">
              <w:rPr>
                <w:rFonts w:ascii="Gill Sans MT" w:hAnsi="Gill Sans MT"/>
                <w:color w:val="000000" w:themeColor="text1"/>
                <w:sz w:val="16"/>
                <w:szCs w:val="16"/>
              </w:rPr>
              <w:t xml:space="preserve">To what extent </w:t>
            </w:r>
            <w:r w:rsidRPr="00DE7FDD">
              <w:rPr>
                <w:rFonts w:ascii="Gill Sans MT" w:hAnsi="Gill Sans MT"/>
                <w:b/>
                <w:bCs/>
                <w:color w:val="00B0F0"/>
                <w:sz w:val="16"/>
                <w:szCs w:val="16"/>
              </w:rPr>
              <w:t>the planning and coordination of the CF contributed to a coherent implementation</w:t>
            </w:r>
            <w:r w:rsidRPr="00DE7FDD">
              <w:rPr>
                <w:rFonts w:ascii="Gill Sans MT" w:hAnsi="Gill Sans MT"/>
                <w:color w:val="000000" w:themeColor="text1"/>
                <w:sz w:val="16"/>
                <w:szCs w:val="16"/>
              </w:rPr>
              <w:t xml:space="preserve"> and to the achievement of indicators’ targets (outputs and outcomes)? </w:t>
            </w:r>
          </w:p>
          <w:p w14:paraId="2B7B205A" w14:textId="77777777" w:rsidR="007C02E3" w:rsidRPr="00DE7FDD" w:rsidRDefault="007C02E3" w:rsidP="00DE7FDD">
            <w:pPr>
              <w:pStyle w:val="TableParagraph"/>
              <w:numPr>
                <w:ilvl w:val="0"/>
                <w:numId w:val="3"/>
              </w:numPr>
              <w:tabs>
                <w:tab w:val="left" w:pos="30"/>
                <w:tab w:val="left" w:pos="443"/>
              </w:tabs>
              <w:spacing w:before="0"/>
              <w:ind w:left="175" w:right="38" w:hanging="175"/>
              <w:rPr>
                <w:rFonts w:ascii="Gill Sans MT" w:hAnsi="Gill Sans MT"/>
                <w:sz w:val="16"/>
                <w:szCs w:val="16"/>
              </w:rPr>
            </w:pPr>
            <w:r w:rsidRPr="00DE7FDD">
              <w:rPr>
                <w:rFonts w:ascii="Gill Sans MT" w:hAnsi="Gill Sans MT"/>
                <w:sz w:val="16"/>
                <w:szCs w:val="16"/>
              </w:rPr>
              <w:t>SQ 5.3: To</w:t>
            </w:r>
            <w:r w:rsidRPr="00DE7FDD">
              <w:rPr>
                <w:rFonts w:ascii="Gill Sans MT" w:hAnsi="Gill Sans MT"/>
                <w:spacing w:val="-5"/>
                <w:sz w:val="16"/>
                <w:szCs w:val="16"/>
              </w:rPr>
              <w:t xml:space="preserve"> </w:t>
            </w:r>
            <w:r w:rsidRPr="00DE7FDD">
              <w:rPr>
                <w:rFonts w:ascii="Gill Sans MT" w:hAnsi="Gill Sans MT"/>
                <w:sz w:val="16"/>
                <w:szCs w:val="16"/>
              </w:rPr>
              <w:t>what</w:t>
            </w:r>
            <w:r w:rsidRPr="00DE7FDD">
              <w:rPr>
                <w:rFonts w:ascii="Gill Sans MT" w:hAnsi="Gill Sans MT"/>
                <w:spacing w:val="-8"/>
                <w:sz w:val="16"/>
                <w:szCs w:val="16"/>
              </w:rPr>
              <w:t xml:space="preserve"> </w:t>
            </w:r>
            <w:r w:rsidRPr="00DE7FDD">
              <w:rPr>
                <w:rFonts w:ascii="Gill Sans MT" w:hAnsi="Gill Sans MT"/>
                <w:sz w:val="16"/>
                <w:szCs w:val="16"/>
              </w:rPr>
              <w:t>extent</w:t>
            </w:r>
            <w:r w:rsidRPr="00DE7FDD">
              <w:rPr>
                <w:rFonts w:ascii="Gill Sans MT" w:hAnsi="Gill Sans MT"/>
                <w:spacing w:val="-9"/>
                <w:sz w:val="16"/>
                <w:szCs w:val="16"/>
              </w:rPr>
              <w:t xml:space="preserve"> have </w:t>
            </w:r>
            <w:r w:rsidRPr="00DE7FDD">
              <w:rPr>
                <w:rFonts w:ascii="Gill Sans MT" w:hAnsi="Gill Sans MT"/>
                <w:sz w:val="16"/>
                <w:szCs w:val="16"/>
              </w:rPr>
              <w:t>the</w:t>
            </w:r>
            <w:r w:rsidRPr="00DE7FDD">
              <w:rPr>
                <w:rFonts w:ascii="Gill Sans MT" w:hAnsi="Gill Sans MT"/>
                <w:spacing w:val="-2"/>
                <w:sz w:val="16"/>
                <w:szCs w:val="16"/>
              </w:rPr>
              <w:t xml:space="preserve"> </w:t>
            </w:r>
            <w:r w:rsidRPr="00DE7FDD">
              <w:rPr>
                <w:rFonts w:ascii="Gill Sans MT" w:hAnsi="Gill Sans MT"/>
                <w:b/>
                <w:bCs/>
                <w:color w:val="00B0F0"/>
                <w:sz w:val="16"/>
                <w:szCs w:val="16"/>
              </w:rPr>
              <w:t>national</w:t>
            </w:r>
            <w:r w:rsidRPr="00DE7FDD">
              <w:rPr>
                <w:rFonts w:ascii="Gill Sans MT" w:hAnsi="Gill Sans MT"/>
                <w:b/>
                <w:bCs/>
                <w:color w:val="00B0F0"/>
                <w:spacing w:val="-8"/>
                <w:sz w:val="16"/>
                <w:szCs w:val="16"/>
              </w:rPr>
              <w:t xml:space="preserve"> G</w:t>
            </w:r>
            <w:r w:rsidRPr="00DE7FDD">
              <w:rPr>
                <w:rFonts w:ascii="Gill Sans MT" w:hAnsi="Gill Sans MT"/>
                <w:b/>
                <w:bCs/>
                <w:color w:val="00B0F0"/>
                <w:sz w:val="16"/>
                <w:szCs w:val="16"/>
              </w:rPr>
              <w:t>overnment</w:t>
            </w:r>
            <w:r w:rsidRPr="00DE7FDD">
              <w:rPr>
                <w:rFonts w:ascii="Gill Sans MT" w:hAnsi="Gill Sans MT"/>
                <w:b/>
                <w:bCs/>
                <w:color w:val="00B0F0"/>
                <w:spacing w:val="-8"/>
                <w:sz w:val="16"/>
                <w:szCs w:val="16"/>
              </w:rPr>
              <w:t xml:space="preserve"> </w:t>
            </w:r>
            <w:r w:rsidRPr="00DE7FDD">
              <w:rPr>
                <w:rFonts w:ascii="Gill Sans MT" w:hAnsi="Gill Sans MT"/>
                <w:b/>
                <w:bCs/>
                <w:color w:val="00B0F0"/>
                <w:sz w:val="16"/>
                <w:szCs w:val="16"/>
              </w:rPr>
              <w:t>and</w:t>
            </w:r>
            <w:r w:rsidRPr="00DE7FDD">
              <w:rPr>
                <w:rFonts w:ascii="Gill Sans MT" w:hAnsi="Gill Sans MT"/>
                <w:b/>
                <w:bCs/>
                <w:color w:val="00B0F0"/>
                <w:spacing w:val="-7"/>
                <w:sz w:val="16"/>
                <w:szCs w:val="16"/>
              </w:rPr>
              <w:t xml:space="preserve"> </w:t>
            </w:r>
            <w:r w:rsidRPr="00DE7FDD">
              <w:rPr>
                <w:rFonts w:ascii="Gill Sans MT" w:hAnsi="Gill Sans MT"/>
                <w:b/>
                <w:bCs/>
                <w:color w:val="00B0F0"/>
                <w:sz w:val="16"/>
                <w:szCs w:val="16"/>
              </w:rPr>
              <w:t>the</w:t>
            </w:r>
            <w:r w:rsidRPr="00DE7FDD">
              <w:rPr>
                <w:rFonts w:ascii="Gill Sans MT" w:hAnsi="Gill Sans MT"/>
                <w:b/>
                <w:bCs/>
                <w:color w:val="00B0F0"/>
                <w:spacing w:val="-4"/>
                <w:sz w:val="16"/>
                <w:szCs w:val="16"/>
              </w:rPr>
              <w:t xml:space="preserve"> </w:t>
            </w:r>
            <w:r w:rsidRPr="00DE7FDD">
              <w:rPr>
                <w:rFonts w:ascii="Gill Sans MT" w:hAnsi="Gill Sans MT"/>
                <w:b/>
                <w:bCs/>
                <w:color w:val="00B0F0"/>
                <w:sz w:val="16"/>
                <w:szCs w:val="16"/>
              </w:rPr>
              <w:t>UN</w:t>
            </w:r>
            <w:r w:rsidRPr="00DE7FDD">
              <w:rPr>
                <w:rFonts w:ascii="Gill Sans MT" w:hAnsi="Gill Sans MT"/>
                <w:b/>
                <w:bCs/>
                <w:color w:val="00B0F0"/>
                <w:spacing w:val="-6"/>
                <w:sz w:val="16"/>
                <w:szCs w:val="16"/>
              </w:rPr>
              <w:t xml:space="preserve"> </w:t>
            </w:r>
            <w:r w:rsidRPr="00DE7FDD">
              <w:rPr>
                <w:rFonts w:ascii="Gill Sans MT" w:hAnsi="Gill Sans MT"/>
                <w:b/>
                <w:bCs/>
                <w:color w:val="00B0F0"/>
                <w:sz w:val="16"/>
                <w:szCs w:val="16"/>
              </w:rPr>
              <w:t>system</w:t>
            </w:r>
            <w:r w:rsidRPr="00DE7FDD">
              <w:rPr>
                <w:rFonts w:ascii="Gill Sans MT" w:hAnsi="Gill Sans MT"/>
                <w:spacing w:val="-6"/>
                <w:sz w:val="16"/>
                <w:szCs w:val="16"/>
              </w:rPr>
              <w:t xml:space="preserve"> </w:t>
            </w:r>
            <w:r w:rsidRPr="00DE7FDD">
              <w:rPr>
                <w:rFonts w:ascii="Gill Sans MT" w:hAnsi="Gill Sans MT"/>
                <w:sz w:val="16"/>
                <w:szCs w:val="16"/>
              </w:rPr>
              <w:t>successfully</w:t>
            </w:r>
            <w:r w:rsidRPr="00DE7FDD">
              <w:rPr>
                <w:rFonts w:ascii="Gill Sans MT" w:hAnsi="Gill Sans MT"/>
                <w:spacing w:val="-5"/>
                <w:sz w:val="16"/>
                <w:szCs w:val="16"/>
              </w:rPr>
              <w:t xml:space="preserve"> </w:t>
            </w:r>
            <w:r w:rsidRPr="00DE7FDD">
              <w:rPr>
                <w:rFonts w:ascii="Gill Sans MT" w:hAnsi="Gill Sans MT"/>
                <w:sz w:val="16"/>
                <w:szCs w:val="16"/>
              </w:rPr>
              <w:t>coordinated</w:t>
            </w:r>
            <w:r w:rsidRPr="00DE7FDD">
              <w:rPr>
                <w:rFonts w:ascii="Gill Sans MT" w:hAnsi="Gill Sans MT"/>
                <w:spacing w:val="-5"/>
                <w:sz w:val="16"/>
                <w:szCs w:val="16"/>
              </w:rPr>
              <w:t xml:space="preserve"> </w:t>
            </w:r>
            <w:r w:rsidRPr="00DE7FDD">
              <w:rPr>
                <w:rFonts w:ascii="Gill Sans MT" w:hAnsi="Gill Sans MT"/>
                <w:sz w:val="16"/>
                <w:szCs w:val="16"/>
              </w:rPr>
              <w:t>the</w:t>
            </w:r>
            <w:r w:rsidRPr="00DE7FDD">
              <w:rPr>
                <w:rFonts w:ascii="Gill Sans MT" w:hAnsi="Gill Sans MT"/>
                <w:spacing w:val="-7"/>
                <w:sz w:val="16"/>
                <w:szCs w:val="16"/>
              </w:rPr>
              <w:t xml:space="preserve"> </w:t>
            </w:r>
            <w:r w:rsidRPr="00DE7FDD">
              <w:rPr>
                <w:rFonts w:ascii="Gill Sans MT" w:hAnsi="Gill Sans MT"/>
                <w:sz w:val="16"/>
                <w:szCs w:val="16"/>
              </w:rPr>
              <w:t>implementation</w:t>
            </w:r>
            <w:r w:rsidRPr="00DE7FDD">
              <w:rPr>
                <w:rFonts w:ascii="Gill Sans MT" w:hAnsi="Gill Sans MT"/>
                <w:spacing w:val="-5"/>
                <w:sz w:val="16"/>
                <w:szCs w:val="16"/>
              </w:rPr>
              <w:t xml:space="preserve"> </w:t>
            </w:r>
            <w:r w:rsidRPr="00DE7FDD">
              <w:rPr>
                <w:rFonts w:ascii="Gill Sans MT" w:hAnsi="Gill Sans MT"/>
                <w:sz w:val="16"/>
                <w:szCs w:val="16"/>
              </w:rPr>
              <w:t>of</w:t>
            </w:r>
            <w:r w:rsidRPr="00DE7FDD">
              <w:rPr>
                <w:rFonts w:ascii="Gill Sans MT" w:hAnsi="Gill Sans MT"/>
                <w:spacing w:val="-4"/>
                <w:sz w:val="16"/>
                <w:szCs w:val="16"/>
              </w:rPr>
              <w:t xml:space="preserve"> </w:t>
            </w:r>
            <w:r w:rsidRPr="00DE7FDD">
              <w:rPr>
                <w:rFonts w:ascii="Gill Sans MT" w:hAnsi="Gill Sans MT"/>
                <w:sz w:val="16"/>
                <w:szCs w:val="16"/>
              </w:rPr>
              <w:t>joint</w:t>
            </w:r>
            <w:r w:rsidRPr="00DE7FDD">
              <w:rPr>
                <w:rFonts w:ascii="Gill Sans MT" w:hAnsi="Gill Sans MT"/>
                <w:spacing w:val="-6"/>
                <w:sz w:val="16"/>
                <w:szCs w:val="16"/>
              </w:rPr>
              <w:t xml:space="preserve"> </w:t>
            </w:r>
            <w:r w:rsidRPr="00DE7FDD">
              <w:rPr>
                <w:rFonts w:ascii="Gill Sans MT" w:hAnsi="Gill Sans MT"/>
                <w:sz w:val="16"/>
                <w:szCs w:val="16"/>
              </w:rPr>
              <w:t>workplans and UN agencies’ specific programmes to maximize efficiency,</w:t>
            </w:r>
            <w:r w:rsidRPr="00DE7FDD">
              <w:rPr>
                <w:rFonts w:ascii="Gill Sans MT" w:hAnsi="Gill Sans MT"/>
                <w:spacing w:val="-1"/>
                <w:sz w:val="16"/>
                <w:szCs w:val="16"/>
              </w:rPr>
              <w:t xml:space="preserve"> </w:t>
            </w:r>
            <w:r w:rsidRPr="00DE7FDD">
              <w:rPr>
                <w:rFonts w:ascii="Gill Sans MT" w:hAnsi="Gill Sans MT"/>
                <w:sz w:val="16"/>
                <w:szCs w:val="16"/>
              </w:rPr>
              <w:t>coverage, reaching the most vulnerable while reducing overlaps?</w:t>
            </w:r>
          </w:p>
          <w:p w14:paraId="2D94EB12" w14:textId="77777777" w:rsidR="007C02E3" w:rsidRPr="00DE7FDD" w:rsidRDefault="007C02E3" w:rsidP="00DE7FDD">
            <w:pPr>
              <w:pStyle w:val="TableParagraph"/>
              <w:numPr>
                <w:ilvl w:val="0"/>
                <w:numId w:val="3"/>
              </w:numPr>
              <w:tabs>
                <w:tab w:val="left" w:pos="30"/>
                <w:tab w:val="left" w:pos="443"/>
              </w:tabs>
              <w:spacing w:before="0"/>
              <w:ind w:left="175" w:right="38" w:hanging="175"/>
              <w:rPr>
                <w:rFonts w:ascii="Gill Sans MT" w:hAnsi="Gill Sans MT"/>
                <w:sz w:val="16"/>
                <w:szCs w:val="16"/>
              </w:rPr>
            </w:pPr>
            <w:r w:rsidRPr="00DE7FDD">
              <w:rPr>
                <w:rFonts w:ascii="Gill Sans MT" w:hAnsi="Gill Sans MT"/>
                <w:sz w:val="16"/>
                <w:szCs w:val="16"/>
              </w:rPr>
              <w:t>SQ 5.4: How</w:t>
            </w:r>
            <w:r w:rsidRPr="00DE7FDD">
              <w:rPr>
                <w:rFonts w:ascii="Gill Sans MT" w:hAnsi="Gill Sans MT"/>
                <w:spacing w:val="-8"/>
                <w:sz w:val="16"/>
                <w:szCs w:val="16"/>
              </w:rPr>
              <w:t xml:space="preserve"> </w:t>
            </w:r>
            <w:r w:rsidRPr="00DE7FDD">
              <w:rPr>
                <w:rFonts w:ascii="Gill Sans MT" w:hAnsi="Gill Sans MT"/>
                <w:sz w:val="16"/>
                <w:szCs w:val="16"/>
              </w:rPr>
              <w:t>well</w:t>
            </w:r>
            <w:r w:rsidRPr="00DE7FDD">
              <w:rPr>
                <w:rFonts w:ascii="Gill Sans MT" w:hAnsi="Gill Sans MT"/>
                <w:spacing w:val="-7"/>
                <w:sz w:val="16"/>
                <w:szCs w:val="16"/>
              </w:rPr>
              <w:t xml:space="preserve"> </w:t>
            </w:r>
            <w:r w:rsidRPr="00DE7FDD">
              <w:rPr>
                <w:rFonts w:ascii="Gill Sans MT" w:hAnsi="Gill Sans MT"/>
                <w:sz w:val="16"/>
                <w:szCs w:val="16"/>
              </w:rPr>
              <w:t>was</w:t>
            </w:r>
            <w:r w:rsidRPr="00DE7FDD">
              <w:rPr>
                <w:rFonts w:ascii="Gill Sans MT" w:hAnsi="Gill Sans MT"/>
                <w:spacing w:val="-9"/>
                <w:sz w:val="16"/>
                <w:szCs w:val="16"/>
              </w:rPr>
              <w:t xml:space="preserve"> UNCT and </w:t>
            </w:r>
            <w:r w:rsidRPr="00DE7FDD">
              <w:rPr>
                <w:rFonts w:ascii="Gill Sans MT" w:hAnsi="Gill Sans MT"/>
                <w:sz w:val="16"/>
                <w:szCs w:val="16"/>
              </w:rPr>
              <w:t>RCO</w:t>
            </w:r>
            <w:r w:rsidRPr="00DE7FDD">
              <w:rPr>
                <w:rFonts w:ascii="Gill Sans MT" w:hAnsi="Gill Sans MT"/>
                <w:spacing w:val="-8"/>
                <w:sz w:val="16"/>
                <w:szCs w:val="16"/>
              </w:rPr>
              <w:t xml:space="preserve"> </w:t>
            </w:r>
            <w:r w:rsidRPr="00DE7FDD">
              <w:rPr>
                <w:rFonts w:ascii="Gill Sans MT" w:hAnsi="Gill Sans MT"/>
                <w:sz w:val="16"/>
                <w:szCs w:val="16"/>
              </w:rPr>
              <w:t>able</w:t>
            </w:r>
            <w:r w:rsidRPr="00DE7FDD">
              <w:rPr>
                <w:rFonts w:ascii="Gill Sans MT" w:hAnsi="Gill Sans MT"/>
                <w:spacing w:val="-4"/>
                <w:sz w:val="16"/>
                <w:szCs w:val="16"/>
              </w:rPr>
              <w:t xml:space="preserve"> </w:t>
            </w:r>
            <w:r w:rsidRPr="00DE7FDD">
              <w:rPr>
                <w:rFonts w:ascii="Gill Sans MT" w:hAnsi="Gill Sans MT"/>
                <w:sz w:val="16"/>
                <w:szCs w:val="16"/>
              </w:rPr>
              <w:t>to</w:t>
            </w:r>
            <w:r w:rsidRPr="00DE7FDD">
              <w:rPr>
                <w:rFonts w:ascii="Gill Sans MT" w:hAnsi="Gill Sans MT"/>
                <w:spacing w:val="-6"/>
                <w:sz w:val="16"/>
                <w:szCs w:val="16"/>
              </w:rPr>
              <w:t xml:space="preserve"> </w:t>
            </w:r>
            <w:r w:rsidRPr="00DE7FDD">
              <w:rPr>
                <w:rFonts w:ascii="Gill Sans MT" w:hAnsi="Gill Sans MT"/>
                <w:sz w:val="16"/>
                <w:szCs w:val="16"/>
              </w:rPr>
              <w:t>successfully</w:t>
            </w:r>
            <w:r w:rsidRPr="00DE7FDD">
              <w:rPr>
                <w:rFonts w:ascii="Gill Sans MT" w:hAnsi="Gill Sans MT"/>
                <w:spacing w:val="-7"/>
                <w:sz w:val="16"/>
                <w:szCs w:val="16"/>
              </w:rPr>
              <w:t xml:space="preserve"> </w:t>
            </w:r>
            <w:r w:rsidRPr="00DE7FDD">
              <w:rPr>
                <w:rFonts w:ascii="Gill Sans MT" w:hAnsi="Gill Sans MT"/>
                <w:sz w:val="16"/>
                <w:szCs w:val="16"/>
              </w:rPr>
              <w:t>coordinate</w:t>
            </w:r>
            <w:r w:rsidRPr="00DE7FDD">
              <w:rPr>
                <w:rFonts w:ascii="Gill Sans MT" w:hAnsi="Gill Sans MT"/>
                <w:spacing w:val="-5"/>
                <w:sz w:val="16"/>
                <w:szCs w:val="16"/>
              </w:rPr>
              <w:t xml:space="preserve"> </w:t>
            </w:r>
            <w:r w:rsidRPr="00DE7FDD">
              <w:rPr>
                <w:rFonts w:ascii="Gill Sans MT" w:hAnsi="Gill Sans MT"/>
                <w:sz w:val="16"/>
                <w:szCs w:val="16"/>
              </w:rPr>
              <w:t>responses</w:t>
            </w:r>
            <w:r w:rsidRPr="00DE7FDD">
              <w:rPr>
                <w:rFonts w:ascii="Gill Sans MT" w:hAnsi="Gill Sans MT"/>
                <w:spacing w:val="-9"/>
                <w:sz w:val="16"/>
                <w:szCs w:val="16"/>
              </w:rPr>
              <w:t xml:space="preserve"> </w:t>
            </w:r>
            <w:r w:rsidRPr="00DE7FDD">
              <w:rPr>
                <w:rFonts w:ascii="Gill Sans MT" w:hAnsi="Gill Sans MT"/>
                <w:sz w:val="16"/>
                <w:szCs w:val="16"/>
              </w:rPr>
              <w:t>to</w:t>
            </w:r>
            <w:r w:rsidRPr="00DE7FDD">
              <w:rPr>
                <w:rFonts w:ascii="Gill Sans MT" w:hAnsi="Gill Sans MT"/>
                <w:spacing w:val="-8"/>
                <w:sz w:val="16"/>
                <w:szCs w:val="16"/>
              </w:rPr>
              <w:t xml:space="preserve"> </w:t>
            </w:r>
            <w:r w:rsidRPr="00DE7FDD">
              <w:rPr>
                <w:rFonts w:ascii="Gill Sans MT" w:hAnsi="Gill Sans MT"/>
                <w:b/>
                <w:bCs/>
                <w:color w:val="00B0F0"/>
                <w:sz w:val="16"/>
                <w:szCs w:val="16"/>
              </w:rPr>
              <w:t>national</w:t>
            </w:r>
            <w:r w:rsidRPr="00DE7FDD">
              <w:rPr>
                <w:rFonts w:ascii="Gill Sans MT" w:hAnsi="Gill Sans MT"/>
                <w:b/>
                <w:bCs/>
                <w:color w:val="00B0F0"/>
                <w:spacing w:val="-7"/>
                <w:sz w:val="16"/>
                <w:szCs w:val="16"/>
              </w:rPr>
              <w:t xml:space="preserve"> </w:t>
            </w:r>
            <w:r w:rsidRPr="00DE7FDD">
              <w:rPr>
                <w:rFonts w:ascii="Gill Sans MT" w:hAnsi="Gill Sans MT"/>
                <w:b/>
                <w:bCs/>
                <w:color w:val="00B0F0"/>
                <w:sz w:val="16"/>
                <w:szCs w:val="16"/>
              </w:rPr>
              <w:t>and</w:t>
            </w:r>
            <w:r w:rsidRPr="00DE7FDD">
              <w:rPr>
                <w:rFonts w:ascii="Gill Sans MT" w:hAnsi="Gill Sans MT"/>
                <w:b/>
                <w:bCs/>
                <w:color w:val="00B0F0"/>
                <w:spacing w:val="-9"/>
                <w:sz w:val="16"/>
                <w:szCs w:val="16"/>
              </w:rPr>
              <w:t xml:space="preserve"> </w:t>
            </w:r>
            <w:r w:rsidRPr="00DE7FDD">
              <w:rPr>
                <w:rFonts w:ascii="Gill Sans MT" w:hAnsi="Gill Sans MT"/>
                <w:b/>
                <w:bCs/>
                <w:color w:val="00B0F0"/>
                <w:sz w:val="16"/>
                <w:szCs w:val="16"/>
              </w:rPr>
              <w:t>global/ regional emerging</w:t>
            </w:r>
            <w:r w:rsidRPr="00DE7FDD">
              <w:rPr>
                <w:rFonts w:ascii="Gill Sans MT" w:hAnsi="Gill Sans MT"/>
                <w:b/>
                <w:bCs/>
                <w:color w:val="00B0F0"/>
                <w:spacing w:val="-9"/>
                <w:sz w:val="16"/>
                <w:szCs w:val="16"/>
              </w:rPr>
              <w:t xml:space="preserve"> </w:t>
            </w:r>
            <w:r w:rsidRPr="00DE7FDD">
              <w:rPr>
                <w:rFonts w:ascii="Gill Sans MT" w:hAnsi="Gill Sans MT"/>
                <w:b/>
                <w:bCs/>
                <w:color w:val="00B0F0"/>
                <w:sz w:val="16"/>
                <w:szCs w:val="16"/>
              </w:rPr>
              <w:t>issues</w:t>
            </w:r>
            <w:r w:rsidRPr="00DE7FDD">
              <w:rPr>
                <w:rFonts w:ascii="Gill Sans MT" w:hAnsi="Gill Sans MT"/>
                <w:spacing w:val="-7"/>
                <w:sz w:val="16"/>
                <w:szCs w:val="16"/>
              </w:rPr>
              <w:t xml:space="preserve"> </w:t>
            </w:r>
            <w:r w:rsidRPr="00DE7FDD">
              <w:rPr>
                <w:rFonts w:ascii="Gill Sans MT" w:hAnsi="Gill Sans MT"/>
                <w:sz w:val="16"/>
                <w:szCs w:val="16"/>
              </w:rPr>
              <w:t>during</w:t>
            </w:r>
            <w:r w:rsidRPr="00DE7FDD">
              <w:rPr>
                <w:rFonts w:ascii="Gill Sans MT" w:hAnsi="Gill Sans MT"/>
                <w:spacing w:val="-6"/>
                <w:sz w:val="16"/>
                <w:szCs w:val="16"/>
              </w:rPr>
              <w:t xml:space="preserve"> </w:t>
            </w:r>
            <w:r w:rsidRPr="00DE7FDD">
              <w:rPr>
                <w:rFonts w:ascii="Gill Sans MT" w:hAnsi="Gill Sans MT"/>
                <w:spacing w:val="-5"/>
                <w:sz w:val="16"/>
                <w:szCs w:val="16"/>
              </w:rPr>
              <w:t xml:space="preserve">the </w:t>
            </w:r>
            <w:r w:rsidRPr="00DE7FDD">
              <w:rPr>
                <w:rFonts w:ascii="Gill Sans MT" w:hAnsi="Gill Sans MT"/>
                <w:sz w:val="16"/>
                <w:szCs w:val="16"/>
              </w:rPr>
              <w:t>implementation</w:t>
            </w:r>
            <w:r w:rsidRPr="00DE7FDD">
              <w:rPr>
                <w:rFonts w:ascii="Gill Sans MT" w:hAnsi="Gill Sans MT"/>
                <w:spacing w:val="-2"/>
                <w:sz w:val="16"/>
                <w:szCs w:val="16"/>
              </w:rPr>
              <w:t xml:space="preserve"> </w:t>
            </w:r>
            <w:r w:rsidRPr="00DE7FDD">
              <w:rPr>
                <w:rFonts w:ascii="Gill Sans MT" w:hAnsi="Gill Sans MT"/>
                <w:sz w:val="16"/>
                <w:szCs w:val="16"/>
              </w:rPr>
              <w:t>of</w:t>
            </w:r>
            <w:r w:rsidRPr="00DE7FDD">
              <w:rPr>
                <w:rFonts w:ascii="Gill Sans MT" w:hAnsi="Gill Sans MT"/>
                <w:spacing w:val="-4"/>
                <w:sz w:val="16"/>
                <w:szCs w:val="16"/>
              </w:rPr>
              <w:t xml:space="preserve"> UNSD</w:t>
            </w:r>
            <w:r w:rsidRPr="00DE7FDD">
              <w:rPr>
                <w:rFonts w:ascii="Gill Sans MT" w:hAnsi="Gill Sans MT"/>
                <w:spacing w:val="-5"/>
                <w:sz w:val="16"/>
                <w:szCs w:val="16"/>
              </w:rPr>
              <w:t>CF?</w:t>
            </w:r>
          </w:p>
        </w:tc>
        <w:tc>
          <w:tcPr>
            <w:tcW w:w="2693" w:type="dxa"/>
          </w:tcPr>
          <w:p w14:paraId="450AEB3A" w14:textId="77777777" w:rsidR="007C02E3" w:rsidRPr="00DE7FDD" w:rsidRDefault="007C02E3" w:rsidP="00DE7FDD">
            <w:pPr>
              <w:pStyle w:val="ListParagraph"/>
              <w:numPr>
                <w:ilvl w:val="0"/>
                <w:numId w:val="3"/>
              </w:numPr>
              <w:ind w:left="80" w:right="33" w:hanging="142"/>
              <w:contextualSpacing w:val="0"/>
              <w:rPr>
                <w:rFonts w:ascii="Gill Sans MT" w:eastAsiaTheme="minorEastAsia" w:hAnsi="Gill Sans MT" w:cs="Candara"/>
                <w:sz w:val="16"/>
                <w:szCs w:val="16"/>
                <w:lang w:eastAsia="en-GB"/>
              </w:rPr>
            </w:pPr>
            <w:r w:rsidRPr="00DE7FDD">
              <w:rPr>
                <w:rFonts w:ascii="Gill Sans MT" w:eastAsiaTheme="minorEastAsia" w:hAnsi="Gill Sans MT" w:cs="Candara"/>
                <w:sz w:val="16"/>
                <w:szCs w:val="16"/>
                <w:lang w:eastAsia="en-GB"/>
              </w:rPr>
              <w:t>Evidence and examples- opinions on the functioning of the UNSDCF joint coordination structures and national SDG governing bodies (from representation to decision making processes)</w:t>
            </w:r>
          </w:p>
          <w:p w14:paraId="4EEEFA2B" w14:textId="77777777" w:rsidR="007C02E3" w:rsidRPr="00DE7FDD" w:rsidRDefault="007C02E3" w:rsidP="00DE7FDD">
            <w:pPr>
              <w:pStyle w:val="ListParagraph"/>
              <w:widowControl w:val="0"/>
              <w:numPr>
                <w:ilvl w:val="0"/>
                <w:numId w:val="3"/>
              </w:numPr>
              <w:tabs>
                <w:tab w:val="left" w:pos="0"/>
              </w:tabs>
              <w:autoSpaceDE w:val="0"/>
              <w:autoSpaceDN w:val="0"/>
              <w:ind w:left="80" w:right="33" w:hanging="142"/>
              <w:contextualSpacing w:val="0"/>
              <w:rPr>
                <w:rFonts w:ascii="Gill Sans MT" w:hAnsi="Gill Sans MT"/>
                <w:sz w:val="16"/>
                <w:szCs w:val="16"/>
              </w:rPr>
            </w:pPr>
            <w:r w:rsidRPr="00DE7FDD">
              <w:rPr>
                <w:rFonts w:ascii="Gill Sans MT" w:eastAsiaTheme="minorEastAsia" w:hAnsi="Gill Sans MT" w:cs="Candara"/>
                <w:sz w:val="16"/>
                <w:szCs w:val="16"/>
                <w:lang w:eastAsia="en-GB"/>
              </w:rPr>
              <w:t>Evidence of decision making that addressed implementation bottlenecks and contributed to more effective implementation</w:t>
            </w:r>
          </w:p>
        </w:tc>
        <w:tc>
          <w:tcPr>
            <w:tcW w:w="2410" w:type="dxa"/>
            <w:shd w:val="clear" w:color="auto" w:fill="auto"/>
          </w:tcPr>
          <w:p w14:paraId="41002541" w14:textId="77777777" w:rsidR="007C02E3" w:rsidRPr="00DE7FDD" w:rsidRDefault="007C02E3" w:rsidP="00DE7FDD">
            <w:pPr>
              <w:pStyle w:val="ListParagraph"/>
              <w:widowControl w:val="0"/>
              <w:numPr>
                <w:ilvl w:val="0"/>
                <w:numId w:val="6"/>
              </w:numPr>
              <w:tabs>
                <w:tab w:val="left" w:pos="0"/>
              </w:tabs>
              <w:autoSpaceDE w:val="0"/>
              <w:autoSpaceDN w:val="0"/>
              <w:ind w:left="185" w:right="35" w:hanging="142"/>
              <w:contextualSpacing w:val="0"/>
              <w:rPr>
                <w:rFonts w:ascii="Gill Sans MT" w:hAnsi="Gill Sans MT"/>
                <w:sz w:val="16"/>
                <w:szCs w:val="16"/>
              </w:rPr>
            </w:pPr>
            <w:r w:rsidRPr="00DE7FDD">
              <w:rPr>
                <w:rFonts w:ascii="Gill Sans MT" w:hAnsi="Gill Sans MT"/>
                <w:sz w:val="16"/>
                <w:szCs w:val="16"/>
              </w:rPr>
              <w:t>National Programmes and Strategies</w:t>
            </w:r>
          </w:p>
          <w:p w14:paraId="3DA1FC17" w14:textId="77777777" w:rsidR="007C02E3" w:rsidRPr="00DE7FDD" w:rsidRDefault="007C02E3" w:rsidP="00DE7FDD">
            <w:pPr>
              <w:pStyle w:val="ListParagraph"/>
              <w:widowControl w:val="0"/>
              <w:numPr>
                <w:ilvl w:val="0"/>
                <w:numId w:val="6"/>
              </w:numPr>
              <w:tabs>
                <w:tab w:val="left" w:pos="0"/>
              </w:tabs>
              <w:autoSpaceDE w:val="0"/>
              <w:autoSpaceDN w:val="0"/>
              <w:ind w:left="185" w:right="35" w:hanging="142"/>
              <w:contextualSpacing w:val="0"/>
              <w:rPr>
                <w:rFonts w:ascii="Gill Sans MT" w:hAnsi="Gill Sans MT"/>
                <w:sz w:val="16"/>
                <w:szCs w:val="16"/>
              </w:rPr>
            </w:pPr>
            <w:r w:rsidRPr="00DE7FDD">
              <w:rPr>
                <w:rFonts w:ascii="Gill Sans MT" w:hAnsi="Gill Sans MT"/>
                <w:sz w:val="16"/>
                <w:szCs w:val="16"/>
              </w:rPr>
              <w:t xml:space="preserve">Voluntary National Reviews  </w:t>
            </w:r>
          </w:p>
          <w:p w14:paraId="0A50D128" w14:textId="77777777" w:rsidR="007C02E3" w:rsidRPr="00DE7FDD" w:rsidRDefault="007C02E3" w:rsidP="00DE7FDD">
            <w:pPr>
              <w:pStyle w:val="ListParagraph"/>
              <w:widowControl w:val="0"/>
              <w:numPr>
                <w:ilvl w:val="0"/>
                <w:numId w:val="6"/>
              </w:numPr>
              <w:tabs>
                <w:tab w:val="left" w:pos="0"/>
              </w:tabs>
              <w:autoSpaceDE w:val="0"/>
              <w:autoSpaceDN w:val="0"/>
              <w:ind w:left="185" w:right="35" w:hanging="142"/>
              <w:contextualSpacing w:val="0"/>
              <w:rPr>
                <w:rFonts w:ascii="Gill Sans MT" w:hAnsi="Gill Sans MT"/>
                <w:sz w:val="16"/>
                <w:szCs w:val="16"/>
              </w:rPr>
            </w:pPr>
            <w:r w:rsidRPr="00DE7FDD">
              <w:rPr>
                <w:rFonts w:ascii="Gill Sans MT" w:hAnsi="Gill Sans MT"/>
                <w:sz w:val="16"/>
                <w:szCs w:val="16"/>
              </w:rPr>
              <w:t>UNSDCF 2021-2025</w:t>
            </w:r>
          </w:p>
          <w:p w14:paraId="597493FE" w14:textId="77777777" w:rsidR="007C02E3" w:rsidRPr="00DE7FDD" w:rsidRDefault="007C02E3" w:rsidP="00DE7FDD">
            <w:pPr>
              <w:pStyle w:val="ListParagraph"/>
              <w:widowControl w:val="0"/>
              <w:numPr>
                <w:ilvl w:val="0"/>
                <w:numId w:val="6"/>
              </w:numPr>
              <w:tabs>
                <w:tab w:val="left" w:pos="0"/>
              </w:tabs>
              <w:autoSpaceDE w:val="0"/>
              <w:autoSpaceDN w:val="0"/>
              <w:ind w:left="185" w:right="35" w:hanging="142"/>
              <w:contextualSpacing w:val="0"/>
              <w:rPr>
                <w:rFonts w:ascii="Gill Sans MT" w:hAnsi="Gill Sans MT"/>
                <w:sz w:val="16"/>
                <w:szCs w:val="16"/>
              </w:rPr>
            </w:pPr>
            <w:r w:rsidRPr="00DE7FDD">
              <w:rPr>
                <w:rFonts w:ascii="Gill Sans MT" w:hAnsi="Gill Sans MT"/>
                <w:sz w:val="16"/>
                <w:szCs w:val="16"/>
              </w:rPr>
              <w:t xml:space="preserve">Common Country Analyses and its updates, Result Group Fact Sheets </w:t>
            </w:r>
          </w:p>
          <w:p w14:paraId="685E5468" w14:textId="77777777" w:rsidR="007C02E3" w:rsidRPr="00DE7FDD" w:rsidRDefault="007C02E3" w:rsidP="00DE7FDD">
            <w:pPr>
              <w:pStyle w:val="ListParagraph"/>
              <w:widowControl w:val="0"/>
              <w:numPr>
                <w:ilvl w:val="0"/>
                <w:numId w:val="6"/>
              </w:numPr>
              <w:tabs>
                <w:tab w:val="left" w:pos="0"/>
              </w:tabs>
              <w:autoSpaceDE w:val="0"/>
              <w:autoSpaceDN w:val="0"/>
              <w:ind w:left="185" w:right="35" w:hanging="142"/>
              <w:contextualSpacing w:val="0"/>
              <w:rPr>
                <w:rFonts w:ascii="Gill Sans MT" w:hAnsi="Gill Sans MT"/>
                <w:sz w:val="16"/>
                <w:szCs w:val="16"/>
              </w:rPr>
            </w:pPr>
            <w:r w:rsidRPr="00DE7FDD">
              <w:rPr>
                <w:rFonts w:ascii="Gill Sans MT" w:hAnsi="Gill Sans MT"/>
                <w:sz w:val="16"/>
                <w:szCs w:val="16"/>
              </w:rPr>
              <w:t xml:space="preserve">UNCT Results/ Country Reports </w:t>
            </w:r>
          </w:p>
          <w:p w14:paraId="05D91185" w14:textId="77777777" w:rsidR="007C02E3" w:rsidRPr="00DE7FDD" w:rsidRDefault="007C02E3" w:rsidP="00DE7FDD">
            <w:pPr>
              <w:pStyle w:val="ListParagraph"/>
              <w:widowControl w:val="0"/>
              <w:numPr>
                <w:ilvl w:val="0"/>
                <w:numId w:val="6"/>
              </w:numPr>
              <w:tabs>
                <w:tab w:val="left" w:pos="0"/>
              </w:tabs>
              <w:autoSpaceDE w:val="0"/>
              <w:autoSpaceDN w:val="0"/>
              <w:ind w:left="185" w:right="35" w:hanging="142"/>
              <w:contextualSpacing w:val="0"/>
              <w:rPr>
                <w:rFonts w:ascii="Gill Sans MT" w:hAnsi="Gill Sans MT"/>
                <w:sz w:val="16"/>
                <w:szCs w:val="16"/>
              </w:rPr>
            </w:pPr>
            <w:r w:rsidRPr="00DE7FDD">
              <w:rPr>
                <w:rFonts w:ascii="Gill Sans MT" w:hAnsi="Gill Sans MT"/>
                <w:sz w:val="16"/>
                <w:szCs w:val="16"/>
              </w:rPr>
              <w:t xml:space="preserve">UNCT Scorecards  </w:t>
            </w:r>
          </w:p>
          <w:p w14:paraId="7381D8D4" w14:textId="77777777" w:rsidR="007C02E3" w:rsidRPr="00DE7FDD" w:rsidRDefault="007C02E3" w:rsidP="00DE7FDD">
            <w:pPr>
              <w:pStyle w:val="ListParagraph"/>
              <w:widowControl w:val="0"/>
              <w:numPr>
                <w:ilvl w:val="0"/>
                <w:numId w:val="6"/>
              </w:numPr>
              <w:tabs>
                <w:tab w:val="left" w:pos="0"/>
              </w:tabs>
              <w:autoSpaceDE w:val="0"/>
              <w:autoSpaceDN w:val="0"/>
              <w:ind w:left="185" w:right="35" w:hanging="142"/>
              <w:contextualSpacing w:val="0"/>
              <w:rPr>
                <w:rFonts w:ascii="Gill Sans MT" w:hAnsi="Gill Sans MT"/>
                <w:sz w:val="16"/>
                <w:szCs w:val="16"/>
              </w:rPr>
            </w:pPr>
            <w:r w:rsidRPr="00DE7FDD">
              <w:rPr>
                <w:rFonts w:ascii="Gill Sans MT" w:hAnsi="Gill Sans MT"/>
                <w:sz w:val="16"/>
                <w:szCs w:val="16"/>
              </w:rPr>
              <w:t xml:space="preserve">Rapid Integrated Assessments </w:t>
            </w:r>
          </w:p>
          <w:p w14:paraId="57684216" w14:textId="77777777" w:rsidR="007C02E3" w:rsidRPr="00DE7FDD" w:rsidRDefault="007C02E3" w:rsidP="00DE7FDD">
            <w:pPr>
              <w:pStyle w:val="ListParagraph"/>
              <w:widowControl w:val="0"/>
              <w:numPr>
                <w:ilvl w:val="0"/>
                <w:numId w:val="6"/>
              </w:numPr>
              <w:tabs>
                <w:tab w:val="left" w:pos="0"/>
              </w:tabs>
              <w:autoSpaceDE w:val="0"/>
              <w:autoSpaceDN w:val="0"/>
              <w:ind w:left="185" w:right="35" w:hanging="142"/>
              <w:contextualSpacing w:val="0"/>
              <w:rPr>
                <w:rFonts w:ascii="Gill Sans MT" w:hAnsi="Gill Sans MT"/>
                <w:sz w:val="16"/>
                <w:szCs w:val="16"/>
              </w:rPr>
            </w:pPr>
            <w:r w:rsidRPr="00DE7FDD">
              <w:rPr>
                <w:rFonts w:ascii="Gill Sans MT" w:hAnsi="Gill Sans MT"/>
                <w:sz w:val="16"/>
                <w:szCs w:val="16"/>
              </w:rPr>
              <w:t xml:space="preserve">RC, RCO, UNCT, UN Agencies staff </w:t>
            </w:r>
          </w:p>
          <w:p w14:paraId="55BC369C" w14:textId="77777777" w:rsidR="007C02E3" w:rsidRPr="00DE7FDD" w:rsidRDefault="007C02E3" w:rsidP="00DE7FDD">
            <w:pPr>
              <w:pStyle w:val="ListParagraph"/>
              <w:widowControl w:val="0"/>
              <w:numPr>
                <w:ilvl w:val="0"/>
                <w:numId w:val="6"/>
              </w:numPr>
              <w:tabs>
                <w:tab w:val="left" w:pos="0"/>
              </w:tabs>
              <w:autoSpaceDE w:val="0"/>
              <w:autoSpaceDN w:val="0"/>
              <w:ind w:left="185" w:right="35" w:hanging="142"/>
              <w:contextualSpacing w:val="0"/>
              <w:rPr>
                <w:rFonts w:ascii="Gill Sans MT" w:hAnsi="Gill Sans MT"/>
                <w:sz w:val="16"/>
                <w:szCs w:val="16"/>
              </w:rPr>
            </w:pPr>
            <w:r w:rsidRPr="00DE7FDD">
              <w:rPr>
                <w:rFonts w:ascii="Gill Sans MT" w:hAnsi="Gill Sans MT"/>
                <w:sz w:val="16"/>
                <w:szCs w:val="16"/>
              </w:rPr>
              <w:t xml:space="preserve">Government and other national/development partners and stakeholders </w:t>
            </w:r>
          </w:p>
          <w:p w14:paraId="3087D8BD" w14:textId="77777777" w:rsidR="007C02E3" w:rsidRPr="00DE7FDD" w:rsidRDefault="007C02E3" w:rsidP="00DE7FDD">
            <w:pPr>
              <w:pStyle w:val="ListParagraph"/>
              <w:widowControl w:val="0"/>
              <w:numPr>
                <w:ilvl w:val="0"/>
                <w:numId w:val="6"/>
              </w:numPr>
              <w:tabs>
                <w:tab w:val="left" w:pos="0"/>
              </w:tabs>
              <w:autoSpaceDE w:val="0"/>
              <w:autoSpaceDN w:val="0"/>
              <w:ind w:left="185" w:right="35" w:hanging="142"/>
              <w:contextualSpacing w:val="0"/>
              <w:rPr>
                <w:rFonts w:ascii="Gill Sans MT" w:hAnsi="Gill Sans MT"/>
                <w:sz w:val="16"/>
                <w:szCs w:val="16"/>
              </w:rPr>
            </w:pPr>
            <w:r w:rsidRPr="00DE7FDD">
              <w:rPr>
                <w:rFonts w:ascii="Gill Sans MT" w:hAnsi="Gill Sans MT"/>
                <w:sz w:val="16"/>
                <w:szCs w:val="16"/>
              </w:rPr>
              <w:t>Minutes and materials from UNSDCF governance mechanism meetings</w:t>
            </w:r>
          </w:p>
          <w:p w14:paraId="66928ADF" w14:textId="77777777" w:rsidR="007C02E3" w:rsidRPr="00DE7FDD" w:rsidRDefault="007C02E3" w:rsidP="00DE7FDD">
            <w:pPr>
              <w:tabs>
                <w:tab w:val="left" w:pos="0"/>
              </w:tabs>
              <w:spacing w:before="0" w:after="0"/>
              <w:ind w:right="-284"/>
              <w:jc w:val="left"/>
              <w:rPr>
                <w:rFonts w:ascii="Gill Sans MT" w:hAnsi="Gill Sans MT"/>
                <w:sz w:val="16"/>
                <w:szCs w:val="16"/>
              </w:rPr>
            </w:pPr>
          </w:p>
        </w:tc>
        <w:tc>
          <w:tcPr>
            <w:tcW w:w="2760" w:type="dxa"/>
            <w:shd w:val="clear" w:color="auto" w:fill="auto"/>
          </w:tcPr>
          <w:p w14:paraId="1EE68067" w14:textId="77777777" w:rsidR="007C02E3" w:rsidRPr="00DE7FDD" w:rsidRDefault="007C02E3" w:rsidP="00DE7FDD">
            <w:pPr>
              <w:pStyle w:val="ListParagraph"/>
              <w:widowControl w:val="0"/>
              <w:numPr>
                <w:ilvl w:val="0"/>
                <w:numId w:val="6"/>
              </w:numPr>
              <w:tabs>
                <w:tab w:val="left" w:pos="113"/>
              </w:tabs>
              <w:autoSpaceDE w:val="0"/>
              <w:autoSpaceDN w:val="0"/>
              <w:ind w:left="113" w:right="107" w:hanging="113"/>
              <w:contextualSpacing w:val="0"/>
              <w:rPr>
                <w:rFonts w:ascii="Gill Sans MT" w:hAnsi="Gill Sans MT"/>
                <w:sz w:val="16"/>
                <w:szCs w:val="16"/>
              </w:rPr>
            </w:pPr>
            <w:r w:rsidRPr="00DE7FDD">
              <w:rPr>
                <w:rFonts w:ascii="Gill Sans MT" w:hAnsi="Gill Sans MT"/>
                <w:sz w:val="16"/>
                <w:szCs w:val="16"/>
              </w:rPr>
              <w:t xml:space="preserve">Desk review and the analysis of secondary data </w:t>
            </w:r>
          </w:p>
          <w:p w14:paraId="0BD8BEC5" w14:textId="77777777" w:rsidR="007C02E3" w:rsidRPr="00DE7FDD" w:rsidRDefault="007C02E3" w:rsidP="00DE7FDD">
            <w:pPr>
              <w:pStyle w:val="ListParagraph"/>
              <w:widowControl w:val="0"/>
              <w:numPr>
                <w:ilvl w:val="0"/>
                <w:numId w:val="6"/>
              </w:numPr>
              <w:tabs>
                <w:tab w:val="left" w:pos="113"/>
              </w:tabs>
              <w:autoSpaceDE w:val="0"/>
              <w:autoSpaceDN w:val="0"/>
              <w:ind w:left="113" w:right="107" w:hanging="113"/>
              <w:contextualSpacing w:val="0"/>
              <w:rPr>
                <w:rFonts w:ascii="Gill Sans MT" w:hAnsi="Gill Sans MT"/>
                <w:sz w:val="16"/>
                <w:szCs w:val="16"/>
              </w:rPr>
            </w:pPr>
            <w:r w:rsidRPr="00DE7FDD">
              <w:rPr>
                <w:rFonts w:ascii="Gill Sans MT" w:hAnsi="Gill Sans MT"/>
                <w:sz w:val="16"/>
                <w:szCs w:val="16"/>
              </w:rPr>
              <w:t xml:space="preserve">Interviews with the UNCT, Results Groups, UN Thematic Groups, UN Agencies staff </w:t>
            </w:r>
          </w:p>
          <w:p w14:paraId="151B4CC2" w14:textId="77777777" w:rsidR="007C02E3" w:rsidRPr="00DE7FDD" w:rsidRDefault="007C02E3" w:rsidP="00DE7FDD">
            <w:pPr>
              <w:pStyle w:val="ListParagraph"/>
              <w:widowControl w:val="0"/>
              <w:numPr>
                <w:ilvl w:val="0"/>
                <w:numId w:val="6"/>
              </w:numPr>
              <w:tabs>
                <w:tab w:val="left" w:pos="113"/>
              </w:tabs>
              <w:autoSpaceDE w:val="0"/>
              <w:autoSpaceDN w:val="0"/>
              <w:ind w:left="113" w:right="107" w:hanging="113"/>
              <w:contextualSpacing w:val="0"/>
              <w:rPr>
                <w:rFonts w:ascii="Gill Sans MT" w:hAnsi="Gill Sans MT"/>
                <w:sz w:val="16"/>
                <w:szCs w:val="16"/>
              </w:rPr>
            </w:pPr>
            <w:r w:rsidRPr="00DE7FDD">
              <w:rPr>
                <w:rFonts w:ascii="Gill Sans MT" w:hAnsi="Gill Sans MT"/>
                <w:sz w:val="16"/>
                <w:szCs w:val="16"/>
              </w:rPr>
              <w:t>Interviews with the Government and other national/development partners and stakeholders</w:t>
            </w:r>
          </w:p>
          <w:p w14:paraId="535C6300" w14:textId="77777777" w:rsidR="007C02E3" w:rsidRPr="00DE7FDD" w:rsidRDefault="007C02E3" w:rsidP="00DE7FDD">
            <w:pPr>
              <w:pStyle w:val="ListParagraph"/>
              <w:widowControl w:val="0"/>
              <w:numPr>
                <w:ilvl w:val="0"/>
                <w:numId w:val="6"/>
              </w:numPr>
              <w:tabs>
                <w:tab w:val="left" w:pos="113"/>
              </w:tabs>
              <w:autoSpaceDE w:val="0"/>
              <w:autoSpaceDN w:val="0"/>
              <w:ind w:left="113" w:right="107" w:hanging="113"/>
              <w:contextualSpacing w:val="0"/>
              <w:rPr>
                <w:rFonts w:ascii="Gill Sans MT" w:hAnsi="Gill Sans MT"/>
                <w:sz w:val="16"/>
                <w:szCs w:val="16"/>
              </w:rPr>
            </w:pPr>
            <w:r w:rsidRPr="00DE7FDD">
              <w:rPr>
                <w:rFonts w:ascii="Gill Sans MT" w:hAnsi="Gill Sans MT"/>
                <w:bCs/>
                <w:sz w:val="16"/>
                <w:szCs w:val="16"/>
              </w:rPr>
              <w:t xml:space="preserve">Potential field visits and surveys </w:t>
            </w:r>
          </w:p>
          <w:p w14:paraId="1A4EDD81" w14:textId="77777777" w:rsidR="007C02E3" w:rsidRPr="00DE7FDD" w:rsidRDefault="007C02E3" w:rsidP="00DE7FDD">
            <w:pPr>
              <w:tabs>
                <w:tab w:val="left" w:pos="0"/>
              </w:tabs>
              <w:spacing w:before="0" w:after="0"/>
              <w:ind w:right="-284"/>
              <w:jc w:val="left"/>
              <w:rPr>
                <w:rFonts w:ascii="Gill Sans MT" w:hAnsi="Gill Sans MT" w:cs="Baoli SC Regular"/>
                <w:b/>
                <w:bCs/>
                <w:sz w:val="16"/>
                <w:szCs w:val="16"/>
              </w:rPr>
            </w:pPr>
            <w:r w:rsidRPr="00DE7FDD">
              <w:rPr>
                <w:rFonts w:ascii="Gill Sans MT" w:hAnsi="Gill Sans MT"/>
                <w:sz w:val="16"/>
                <w:szCs w:val="16"/>
              </w:rPr>
              <w:t xml:space="preserve"> </w:t>
            </w:r>
          </w:p>
        </w:tc>
      </w:tr>
    </w:tbl>
    <w:p w14:paraId="7DCA2833" w14:textId="77777777" w:rsidR="007C02E3" w:rsidRPr="00DE7FDD" w:rsidRDefault="007C02E3" w:rsidP="00DE7FDD">
      <w:pPr>
        <w:pStyle w:val="Heading2"/>
        <w:tabs>
          <w:tab w:val="left" w:pos="0"/>
        </w:tabs>
        <w:spacing w:before="0"/>
        <w:ind w:right="-284"/>
        <w:jc w:val="left"/>
        <w:rPr>
          <w:rFonts w:ascii="Gill Sans MT" w:hAnsi="Gill Sans MT"/>
          <w:sz w:val="18"/>
          <w:szCs w:val="18"/>
        </w:rPr>
      </w:pPr>
    </w:p>
    <w:tbl>
      <w:tblPr>
        <w:tblW w:w="13839" w:type="dxa"/>
        <w:tblBorders>
          <w:top w:val="thinThickLargeGap" w:sz="24" w:space="0" w:color="00B0F0"/>
          <w:left w:val="thinThickLargeGap" w:sz="24" w:space="0" w:color="00B0F0"/>
          <w:bottom w:val="thickThinLargeGap" w:sz="24" w:space="0" w:color="00B0F0"/>
          <w:right w:val="thickThinLargeGap" w:sz="24" w:space="0" w:color="00B0F0"/>
          <w:insideH w:val="single" w:sz="6" w:space="0" w:color="00B0F0"/>
          <w:insideV w:val="single" w:sz="6" w:space="0" w:color="00B0F0"/>
        </w:tblBorders>
        <w:tblLook w:val="04A0" w:firstRow="1" w:lastRow="0" w:firstColumn="1" w:lastColumn="0" w:noHBand="0" w:noVBand="1"/>
      </w:tblPr>
      <w:tblGrid>
        <w:gridCol w:w="2164"/>
        <w:gridCol w:w="3737"/>
        <w:gridCol w:w="2693"/>
        <w:gridCol w:w="2410"/>
        <w:gridCol w:w="2835"/>
      </w:tblGrid>
      <w:tr w:rsidR="007C02E3" w:rsidRPr="00DE7FDD" w14:paraId="5F417CA9" w14:textId="77777777" w:rsidTr="007675B8">
        <w:tc>
          <w:tcPr>
            <w:tcW w:w="13839" w:type="dxa"/>
            <w:gridSpan w:val="5"/>
          </w:tcPr>
          <w:p w14:paraId="4F753A11" w14:textId="77777777" w:rsidR="007C02E3" w:rsidRPr="00DE7FDD" w:rsidRDefault="007C02E3" w:rsidP="00DE7FDD">
            <w:pPr>
              <w:tabs>
                <w:tab w:val="left" w:pos="0"/>
              </w:tabs>
              <w:spacing w:before="0" w:after="0"/>
              <w:ind w:right="-284"/>
              <w:jc w:val="left"/>
              <w:rPr>
                <w:rFonts w:ascii="Gill Sans MT" w:hAnsi="Gill Sans MT"/>
                <w:b/>
                <w:sz w:val="16"/>
                <w:szCs w:val="16"/>
              </w:rPr>
            </w:pPr>
            <w:r w:rsidRPr="00DE7FDD">
              <w:rPr>
                <w:rFonts w:ascii="Gill Sans MT" w:hAnsi="Gill Sans MT"/>
                <w:b/>
                <w:sz w:val="16"/>
                <w:szCs w:val="16"/>
              </w:rPr>
              <w:t xml:space="preserve">CRITERION 6: </w:t>
            </w:r>
            <w:r w:rsidRPr="00DE7FDD">
              <w:rPr>
                <w:rFonts w:ascii="Gill Sans MT" w:hAnsi="Gill Sans MT"/>
                <w:b/>
                <w:color w:val="00B0F0"/>
                <w:sz w:val="16"/>
                <w:szCs w:val="16"/>
              </w:rPr>
              <w:t xml:space="preserve">SUSTAINABILITY AND ORIENTATION TOWARDS IMPACT </w:t>
            </w:r>
          </w:p>
        </w:tc>
      </w:tr>
      <w:tr w:rsidR="007C02E3" w:rsidRPr="00DE7FDD" w14:paraId="0721DA6B" w14:textId="77777777" w:rsidTr="007675B8">
        <w:tc>
          <w:tcPr>
            <w:tcW w:w="2164" w:type="dxa"/>
            <w:shd w:val="clear" w:color="auto" w:fill="00B0F0"/>
          </w:tcPr>
          <w:p w14:paraId="6E583B1B"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 xml:space="preserve">CORE QUESTIONS </w:t>
            </w:r>
          </w:p>
        </w:tc>
        <w:tc>
          <w:tcPr>
            <w:tcW w:w="3737" w:type="dxa"/>
            <w:shd w:val="clear" w:color="auto" w:fill="00B0F0"/>
          </w:tcPr>
          <w:p w14:paraId="49E0613C"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QUESTIONS</w:t>
            </w:r>
          </w:p>
        </w:tc>
        <w:tc>
          <w:tcPr>
            <w:tcW w:w="2693" w:type="dxa"/>
            <w:shd w:val="clear" w:color="auto" w:fill="00B0F0"/>
          </w:tcPr>
          <w:p w14:paraId="3FFF2053"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INDICATORS</w:t>
            </w:r>
          </w:p>
        </w:tc>
        <w:tc>
          <w:tcPr>
            <w:tcW w:w="2410" w:type="dxa"/>
            <w:shd w:val="clear" w:color="auto" w:fill="00B0F0"/>
          </w:tcPr>
          <w:p w14:paraId="3987EEB6"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DATA SOURCES</w:t>
            </w:r>
          </w:p>
        </w:tc>
        <w:tc>
          <w:tcPr>
            <w:tcW w:w="2835" w:type="dxa"/>
            <w:shd w:val="clear" w:color="auto" w:fill="00B0F0"/>
          </w:tcPr>
          <w:p w14:paraId="2EDD9ECD" w14:textId="77777777" w:rsidR="007C02E3" w:rsidRPr="00DE7FDD" w:rsidRDefault="007C02E3" w:rsidP="00DE7FDD">
            <w:pPr>
              <w:tabs>
                <w:tab w:val="left" w:pos="0"/>
              </w:tabs>
              <w:spacing w:before="0" w:after="0"/>
              <w:ind w:right="-284"/>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DATA COLLECTION METHOD</w:t>
            </w:r>
          </w:p>
        </w:tc>
      </w:tr>
      <w:tr w:rsidR="007C02E3" w:rsidRPr="00DE7FDD" w14:paraId="737409B8" w14:textId="77777777" w:rsidTr="007675B8">
        <w:trPr>
          <w:trHeight w:val="110"/>
        </w:trPr>
        <w:tc>
          <w:tcPr>
            <w:tcW w:w="2164" w:type="dxa"/>
            <w:shd w:val="clear" w:color="auto" w:fill="auto"/>
          </w:tcPr>
          <w:p w14:paraId="38C4FA56" w14:textId="77777777" w:rsidR="007C02E3" w:rsidRPr="00DE7FDD" w:rsidRDefault="007C02E3" w:rsidP="00DE7FDD">
            <w:pPr>
              <w:pStyle w:val="Default"/>
              <w:rPr>
                <w:rFonts w:ascii="Gill Sans MT" w:hAnsi="Gill Sans MT"/>
                <w:sz w:val="16"/>
                <w:szCs w:val="16"/>
              </w:rPr>
            </w:pPr>
            <w:r w:rsidRPr="00DE7FDD">
              <w:rPr>
                <w:rFonts w:ascii="Gill Sans MT" w:hAnsi="Gill Sans MT"/>
                <w:b/>
                <w:bCs/>
                <w:sz w:val="16"/>
                <w:szCs w:val="16"/>
              </w:rPr>
              <w:t xml:space="preserve">CQ 6.1: What difference do CF interventions make and will the benefits last? </w:t>
            </w:r>
            <w:r w:rsidRPr="00DE7FDD">
              <w:rPr>
                <w:rFonts w:ascii="Gill Sans MT" w:hAnsi="Gill Sans MT"/>
                <w:b/>
                <w:sz w:val="16"/>
                <w:szCs w:val="16"/>
              </w:rPr>
              <w:t>What are the direct systemic level impact prospects of the UNSDCF?</w:t>
            </w:r>
          </w:p>
          <w:p w14:paraId="77C4894F" w14:textId="77777777" w:rsidR="007C02E3" w:rsidRPr="00DE7FDD" w:rsidRDefault="007C02E3" w:rsidP="00DE7FDD">
            <w:pPr>
              <w:tabs>
                <w:tab w:val="left" w:pos="0"/>
              </w:tabs>
              <w:spacing w:before="0" w:after="0"/>
              <w:ind w:right="41"/>
              <w:jc w:val="left"/>
              <w:rPr>
                <w:rFonts w:ascii="Gill Sans MT" w:hAnsi="Gill Sans MT"/>
                <w:b/>
                <w:sz w:val="16"/>
                <w:szCs w:val="16"/>
              </w:rPr>
            </w:pPr>
          </w:p>
          <w:p w14:paraId="49D49442" w14:textId="77777777" w:rsidR="007C02E3" w:rsidRPr="00DE7FDD" w:rsidRDefault="007C02E3" w:rsidP="00DE7FDD">
            <w:pPr>
              <w:tabs>
                <w:tab w:val="left" w:pos="0"/>
              </w:tabs>
              <w:spacing w:before="0" w:after="0"/>
              <w:ind w:right="41"/>
              <w:jc w:val="left"/>
              <w:rPr>
                <w:rFonts w:ascii="Gill Sans MT" w:hAnsi="Gill Sans MT"/>
                <w:b/>
                <w:sz w:val="16"/>
                <w:szCs w:val="16"/>
              </w:rPr>
            </w:pPr>
            <w:r w:rsidRPr="00DE7FDD">
              <w:rPr>
                <w:rFonts w:ascii="Gill Sans MT" w:hAnsi="Gill Sans MT"/>
                <w:b/>
                <w:sz w:val="16"/>
                <w:szCs w:val="16"/>
              </w:rPr>
              <w:t xml:space="preserve">CQ 6.2: What is the level of sustainability of current achievements of UNSDCF? </w:t>
            </w:r>
          </w:p>
          <w:p w14:paraId="7B488BDA" w14:textId="77777777" w:rsidR="007C02E3" w:rsidRPr="00DE7FDD" w:rsidRDefault="007C02E3" w:rsidP="00DE7FDD">
            <w:pPr>
              <w:tabs>
                <w:tab w:val="left" w:pos="0"/>
              </w:tabs>
              <w:spacing w:before="0" w:after="0"/>
              <w:ind w:right="41"/>
              <w:jc w:val="left"/>
              <w:rPr>
                <w:rFonts w:ascii="Gill Sans MT" w:hAnsi="Gill Sans MT"/>
                <w:b/>
                <w:sz w:val="16"/>
                <w:szCs w:val="16"/>
              </w:rPr>
            </w:pPr>
          </w:p>
          <w:p w14:paraId="292A2F45" w14:textId="77777777" w:rsidR="007C02E3" w:rsidRPr="00DE7FDD" w:rsidRDefault="007C02E3" w:rsidP="00DE7FDD">
            <w:pPr>
              <w:tabs>
                <w:tab w:val="left" w:pos="0"/>
              </w:tabs>
              <w:spacing w:before="0" w:after="0"/>
              <w:ind w:right="41"/>
              <w:jc w:val="left"/>
              <w:rPr>
                <w:rFonts w:ascii="Gill Sans MT" w:hAnsi="Gill Sans MT"/>
                <w:b/>
                <w:sz w:val="16"/>
                <w:szCs w:val="16"/>
              </w:rPr>
            </w:pPr>
          </w:p>
        </w:tc>
        <w:tc>
          <w:tcPr>
            <w:tcW w:w="3737" w:type="dxa"/>
            <w:shd w:val="clear" w:color="auto" w:fill="auto"/>
          </w:tcPr>
          <w:p w14:paraId="52643452" w14:textId="77777777" w:rsidR="007C02E3" w:rsidRPr="00DE7FDD" w:rsidRDefault="007C02E3" w:rsidP="00DE7FDD">
            <w:pPr>
              <w:pStyle w:val="ListParagraph"/>
              <w:numPr>
                <w:ilvl w:val="0"/>
                <w:numId w:val="3"/>
              </w:numPr>
              <w:autoSpaceDE w:val="0"/>
              <w:autoSpaceDN w:val="0"/>
              <w:adjustRightInd w:val="0"/>
              <w:ind w:left="91" w:hanging="142"/>
              <w:rPr>
                <w:rFonts w:ascii="Gill Sans MT" w:hAnsi="Gill Sans MT"/>
                <w:color w:val="000000" w:themeColor="text1"/>
                <w:sz w:val="16"/>
                <w:szCs w:val="16"/>
              </w:rPr>
            </w:pPr>
            <w:r w:rsidRPr="00DE7FDD">
              <w:rPr>
                <w:rFonts w:ascii="Gill Sans MT" w:hAnsi="Gill Sans MT"/>
                <w:sz w:val="16"/>
                <w:szCs w:val="16"/>
              </w:rPr>
              <w:t xml:space="preserve">SQ 6.1: </w:t>
            </w:r>
            <w:r w:rsidRPr="00DE7FDD">
              <w:rPr>
                <w:rFonts w:ascii="Gill Sans MT" w:hAnsi="Gill Sans MT"/>
                <w:color w:val="000000" w:themeColor="text1"/>
                <w:sz w:val="16"/>
                <w:szCs w:val="16"/>
              </w:rPr>
              <w:t xml:space="preserve">What </w:t>
            </w:r>
            <w:r w:rsidRPr="00DE7FDD">
              <w:rPr>
                <w:rFonts w:ascii="Gill Sans MT" w:hAnsi="Gill Sans MT"/>
                <w:b/>
                <w:bCs/>
                <w:color w:val="00B0F0"/>
                <w:sz w:val="16"/>
                <w:szCs w:val="16"/>
              </w:rPr>
              <w:t>mechanisms</w:t>
            </w:r>
            <w:r w:rsidRPr="00DE7FDD">
              <w:rPr>
                <w:rFonts w:ascii="Gill Sans MT" w:hAnsi="Gill Sans MT"/>
                <w:color w:val="000000" w:themeColor="text1"/>
                <w:sz w:val="16"/>
                <w:szCs w:val="16"/>
              </w:rPr>
              <w:t xml:space="preserve">, if any, has the CF established to </w:t>
            </w:r>
            <w:r w:rsidRPr="00DE7FDD">
              <w:rPr>
                <w:rFonts w:ascii="Gill Sans MT" w:hAnsi="Gill Sans MT"/>
                <w:b/>
                <w:bCs/>
                <w:color w:val="00B0F0"/>
                <w:sz w:val="16"/>
                <w:szCs w:val="16"/>
              </w:rPr>
              <w:t>ensure socio-political, institutional, financial and environmental sustainability</w:t>
            </w:r>
            <w:r w:rsidRPr="00DE7FDD">
              <w:rPr>
                <w:rFonts w:ascii="Gill Sans MT" w:hAnsi="Gill Sans MT"/>
                <w:color w:val="000000" w:themeColor="text1"/>
                <w:sz w:val="16"/>
                <w:szCs w:val="16"/>
              </w:rPr>
              <w:t xml:space="preserve">? </w:t>
            </w:r>
          </w:p>
          <w:p w14:paraId="693807DA" w14:textId="77777777" w:rsidR="007C02E3" w:rsidRPr="00DE7FDD" w:rsidRDefault="007C02E3" w:rsidP="00DE7FDD">
            <w:pPr>
              <w:pStyle w:val="ListParagraph"/>
              <w:numPr>
                <w:ilvl w:val="0"/>
                <w:numId w:val="3"/>
              </w:numPr>
              <w:autoSpaceDE w:val="0"/>
              <w:autoSpaceDN w:val="0"/>
              <w:adjustRightInd w:val="0"/>
              <w:ind w:left="91" w:hanging="142"/>
              <w:rPr>
                <w:rFonts w:ascii="Gill Sans MT" w:hAnsi="Gill Sans MT"/>
                <w:color w:val="000000" w:themeColor="text1"/>
                <w:sz w:val="16"/>
                <w:szCs w:val="16"/>
              </w:rPr>
            </w:pPr>
            <w:r w:rsidRPr="00DE7FDD">
              <w:rPr>
                <w:rFonts w:ascii="Gill Sans MT" w:hAnsi="Gill Sans MT"/>
                <w:sz w:val="16"/>
                <w:szCs w:val="16"/>
              </w:rPr>
              <w:t xml:space="preserve">SQ 6.2: </w:t>
            </w:r>
            <w:r w:rsidRPr="00DE7FDD">
              <w:rPr>
                <w:rFonts w:ascii="Gill Sans MT" w:hAnsi="Gill Sans MT"/>
                <w:color w:val="000000" w:themeColor="text1"/>
                <w:sz w:val="16"/>
                <w:szCs w:val="16"/>
              </w:rPr>
              <w:t xml:space="preserve">What is the </w:t>
            </w:r>
            <w:r w:rsidRPr="00DE7FDD">
              <w:rPr>
                <w:rFonts w:ascii="Gill Sans MT" w:hAnsi="Gill Sans MT"/>
                <w:b/>
                <w:bCs/>
                <w:color w:val="00B0F0"/>
                <w:sz w:val="16"/>
                <w:szCs w:val="16"/>
              </w:rPr>
              <w:t>likelihood that progress towards the SDGs is sustained</w:t>
            </w:r>
            <w:r w:rsidRPr="00DE7FDD">
              <w:rPr>
                <w:rFonts w:ascii="Gill Sans MT" w:hAnsi="Gill Sans MT"/>
                <w:color w:val="00B0F0"/>
                <w:sz w:val="16"/>
                <w:szCs w:val="16"/>
              </w:rPr>
              <w:t xml:space="preserve"> </w:t>
            </w:r>
            <w:r w:rsidRPr="00DE7FDD">
              <w:rPr>
                <w:rFonts w:ascii="Gill Sans MT" w:hAnsi="Gill Sans MT"/>
                <w:color w:val="000000" w:themeColor="text1"/>
                <w:sz w:val="16"/>
                <w:szCs w:val="16"/>
              </w:rPr>
              <w:t>by national partners and stakeholders over time, including in the areas of human rights, gender equality?</w:t>
            </w:r>
          </w:p>
          <w:p w14:paraId="25921CC6" w14:textId="77777777" w:rsidR="007C02E3" w:rsidRPr="00DE7FDD" w:rsidRDefault="007C02E3" w:rsidP="00DE7FDD">
            <w:pPr>
              <w:pStyle w:val="ListParagraph"/>
              <w:numPr>
                <w:ilvl w:val="0"/>
                <w:numId w:val="3"/>
              </w:numPr>
              <w:autoSpaceDE w:val="0"/>
              <w:autoSpaceDN w:val="0"/>
              <w:adjustRightInd w:val="0"/>
              <w:ind w:left="91" w:hanging="142"/>
              <w:rPr>
                <w:rFonts w:ascii="Gill Sans MT" w:hAnsi="Gill Sans MT"/>
                <w:color w:val="000000" w:themeColor="text1"/>
                <w:sz w:val="16"/>
                <w:szCs w:val="16"/>
              </w:rPr>
            </w:pPr>
            <w:r w:rsidRPr="00DE7FDD">
              <w:rPr>
                <w:rFonts w:ascii="Gill Sans MT" w:hAnsi="Gill Sans MT"/>
                <w:sz w:val="16"/>
                <w:szCs w:val="16"/>
              </w:rPr>
              <w:t xml:space="preserve">SQ 6.3: How far the achievements under UNSDCF are inserted in </w:t>
            </w:r>
            <w:r w:rsidRPr="00DE7FDD">
              <w:rPr>
                <w:rFonts w:ascii="Gill Sans MT" w:hAnsi="Gill Sans MT"/>
                <w:b/>
                <w:bCs/>
                <w:color w:val="00B0F0"/>
                <w:sz w:val="16"/>
                <w:szCs w:val="16"/>
              </w:rPr>
              <w:t>the</w:t>
            </w:r>
            <w:r w:rsidRPr="00DE7FDD">
              <w:rPr>
                <w:rFonts w:ascii="Gill Sans MT" w:hAnsi="Gill Sans MT"/>
                <w:sz w:val="16"/>
                <w:szCs w:val="16"/>
              </w:rPr>
              <w:t xml:space="preserve"> </w:t>
            </w:r>
            <w:r w:rsidRPr="00DE7FDD">
              <w:rPr>
                <w:rFonts w:ascii="Gill Sans MT" w:hAnsi="Gill Sans MT"/>
                <w:b/>
                <w:bCs/>
                <w:color w:val="00B0F0"/>
                <w:sz w:val="16"/>
                <w:szCs w:val="16"/>
              </w:rPr>
              <w:t>national policies and institutional structures</w:t>
            </w:r>
            <w:r w:rsidRPr="00DE7FDD">
              <w:rPr>
                <w:rFonts w:ascii="Gill Sans MT" w:hAnsi="Gill Sans MT"/>
                <w:color w:val="00B0F0"/>
                <w:sz w:val="16"/>
                <w:szCs w:val="16"/>
              </w:rPr>
              <w:t xml:space="preserve"> </w:t>
            </w:r>
            <w:r w:rsidRPr="00DE7FDD">
              <w:rPr>
                <w:rFonts w:ascii="Gill Sans MT" w:hAnsi="Gill Sans MT"/>
                <w:sz w:val="16"/>
                <w:szCs w:val="16"/>
              </w:rPr>
              <w:t xml:space="preserve">that are likely to be sustained beyond current UNSDCF? Are there </w:t>
            </w:r>
            <w:r w:rsidRPr="00DE7FDD">
              <w:rPr>
                <w:rFonts w:ascii="Gill Sans MT" w:hAnsi="Gill Sans MT"/>
                <w:b/>
                <w:bCs/>
                <w:color w:val="00B0F0"/>
                <w:sz w:val="16"/>
                <w:szCs w:val="16"/>
              </w:rPr>
              <w:t>sufficient national capacities to continue expanding</w:t>
            </w:r>
            <w:r w:rsidRPr="00DE7FDD">
              <w:rPr>
                <w:rFonts w:ascii="Gill Sans MT" w:hAnsi="Gill Sans MT"/>
                <w:sz w:val="16"/>
                <w:szCs w:val="16"/>
              </w:rPr>
              <w:t xml:space="preserve"> on the results of UNSDCF?</w:t>
            </w:r>
          </w:p>
          <w:p w14:paraId="7166A4F4" w14:textId="77777777" w:rsidR="007C02E3" w:rsidRPr="00DE7FDD" w:rsidRDefault="007C02E3" w:rsidP="00DE7FDD">
            <w:pPr>
              <w:pStyle w:val="ListParagraph"/>
              <w:widowControl w:val="0"/>
              <w:numPr>
                <w:ilvl w:val="0"/>
                <w:numId w:val="3"/>
              </w:numPr>
              <w:tabs>
                <w:tab w:val="left" w:pos="0"/>
              </w:tabs>
              <w:autoSpaceDE w:val="0"/>
              <w:autoSpaceDN w:val="0"/>
              <w:ind w:left="91" w:right="28" w:hanging="142"/>
              <w:contextualSpacing w:val="0"/>
              <w:rPr>
                <w:rFonts w:ascii="Gill Sans MT" w:hAnsi="Gill Sans MT"/>
                <w:spacing w:val="-2"/>
                <w:sz w:val="16"/>
                <w:szCs w:val="16"/>
              </w:rPr>
            </w:pPr>
            <w:r w:rsidRPr="00DE7FDD">
              <w:rPr>
                <w:rFonts w:ascii="Gill Sans MT" w:hAnsi="Gill Sans MT"/>
                <w:sz w:val="16"/>
                <w:szCs w:val="16"/>
              </w:rPr>
              <w:t xml:space="preserve">SQ 6.4: Is there already </w:t>
            </w:r>
            <w:r w:rsidRPr="00DE7FDD">
              <w:rPr>
                <w:rFonts w:ascii="Gill Sans MT" w:hAnsi="Gill Sans MT"/>
                <w:b/>
                <w:bCs/>
                <w:color w:val="00B0F0"/>
                <w:sz w:val="16"/>
                <w:szCs w:val="16"/>
              </w:rPr>
              <w:t>visible impact of UNSDCF on a systemic level</w:t>
            </w:r>
            <w:r w:rsidRPr="00DE7FDD">
              <w:rPr>
                <w:rFonts w:ascii="Gill Sans MT" w:hAnsi="Gill Sans MT"/>
                <w:sz w:val="16"/>
                <w:szCs w:val="16"/>
              </w:rPr>
              <w:t xml:space="preserve">? What is the influence of UNSDCF and its outcomes on </w:t>
            </w:r>
            <w:r w:rsidRPr="00DE7FDD">
              <w:rPr>
                <w:rFonts w:ascii="Gill Sans MT" w:hAnsi="Gill Sans MT"/>
                <w:b/>
                <w:bCs/>
                <w:color w:val="00B0F0"/>
                <w:sz w:val="16"/>
                <w:szCs w:val="16"/>
              </w:rPr>
              <w:t>broader development processes</w:t>
            </w:r>
            <w:r w:rsidRPr="00DE7FDD">
              <w:rPr>
                <w:rFonts w:ascii="Gill Sans MT" w:hAnsi="Gill Sans MT"/>
                <w:sz w:val="16"/>
                <w:szCs w:val="16"/>
              </w:rPr>
              <w:t xml:space="preserve">? </w:t>
            </w:r>
          </w:p>
        </w:tc>
        <w:tc>
          <w:tcPr>
            <w:tcW w:w="2693" w:type="dxa"/>
          </w:tcPr>
          <w:p w14:paraId="09D31A5B" w14:textId="77777777" w:rsidR="007C02E3" w:rsidRPr="00DE7FDD" w:rsidRDefault="007C02E3" w:rsidP="00DE7FDD">
            <w:pPr>
              <w:pStyle w:val="ListParagraph"/>
              <w:numPr>
                <w:ilvl w:val="0"/>
                <w:numId w:val="3"/>
              </w:numPr>
              <w:ind w:left="88" w:hanging="142"/>
              <w:contextualSpacing w:val="0"/>
              <w:rPr>
                <w:rFonts w:ascii="Gill Sans MT" w:eastAsiaTheme="minorEastAsia" w:hAnsi="Gill Sans MT" w:cs="Candara"/>
                <w:sz w:val="16"/>
                <w:szCs w:val="16"/>
                <w:lang w:eastAsia="en-GB"/>
              </w:rPr>
            </w:pPr>
            <w:r w:rsidRPr="00DE7FDD">
              <w:rPr>
                <w:rFonts w:ascii="Gill Sans MT" w:eastAsiaTheme="minorEastAsia" w:hAnsi="Gill Sans MT" w:cs="Candara"/>
                <w:sz w:val="16"/>
                <w:szCs w:val="16"/>
                <w:lang w:eastAsia="en-GB"/>
              </w:rPr>
              <w:t>Examples of impact level/ sustainable changes including examples of UNCT contribution to the progress in the specific areas under SDGs</w:t>
            </w:r>
          </w:p>
          <w:p w14:paraId="02A6D653" w14:textId="77777777" w:rsidR="007C02E3" w:rsidRPr="00DE7FDD" w:rsidRDefault="007C02E3" w:rsidP="00DE7FDD">
            <w:pPr>
              <w:pStyle w:val="ListParagraph"/>
              <w:widowControl w:val="0"/>
              <w:numPr>
                <w:ilvl w:val="0"/>
                <w:numId w:val="3"/>
              </w:numPr>
              <w:tabs>
                <w:tab w:val="left" w:pos="0"/>
              </w:tabs>
              <w:autoSpaceDE w:val="0"/>
              <w:autoSpaceDN w:val="0"/>
              <w:ind w:left="88" w:right="-43" w:hanging="142"/>
              <w:contextualSpacing w:val="0"/>
              <w:rPr>
                <w:rFonts w:ascii="Gill Sans MT" w:hAnsi="Gill Sans MT"/>
                <w:sz w:val="16"/>
                <w:szCs w:val="16"/>
              </w:rPr>
            </w:pPr>
            <w:r w:rsidRPr="00DE7FDD">
              <w:rPr>
                <w:rFonts w:ascii="Gill Sans MT" w:eastAsiaTheme="minorEastAsia" w:hAnsi="Gill Sans MT" w:cs="Candara"/>
                <w:sz w:val="16"/>
                <w:szCs w:val="16"/>
                <w:lang w:eastAsia="en-GB"/>
              </w:rPr>
              <w:t>Progress in the implementation of SDGs in Kazakhstan/ achievement of SDG targets</w:t>
            </w:r>
          </w:p>
        </w:tc>
        <w:tc>
          <w:tcPr>
            <w:tcW w:w="2410" w:type="dxa"/>
            <w:shd w:val="clear" w:color="auto" w:fill="auto"/>
          </w:tcPr>
          <w:p w14:paraId="5578E9A5" w14:textId="77777777" w:rsidR="007C02E3" w:rsidRPr="00DE7FDD" w:rsidRDefault="007C02E3" w:rsidP="00DE7FDD">
            <w:pPr>
              <w:pStyle w:val="ListParagraph"/>
              <w:widowControl w:val="0"/>
              <w:numPr>
                <w:ilvl w:val="0"/>
                <w:numId w:val="6"/>
              </w:numPr>
              <w:tabs>
                <w:tab w:val="left" w:pos="0"/>
              </w:tabs>
              <w:autoSpaceDE w:val="0"/>
              <w:autoSpaceDN w:val="0"/>
              <w:ind w:left="185" w:right="-43" w:hanging="185"/>
              <w:contextualSpacing w:val="0"/>
              <w:rPr>
                <w:rFonts w:ascii="Gill Sans MT" w:hAnsi="Gill Sans MT"/>
                <w:sz w:val="16"/>
                <w:szCs w:val="16"/>
              </w:rPr>
            </w:pPr>
            <w:r w:rsidRPr="00DE7FDD">
              <w:rPr>
                <w:rFonts w:ascii="Gill Sans MT" w:hAnsi="Gill Sans MT"/>
                <w:sz w:val="16"/>
                <w:szCs w:val="16"/>
              </w:rPr>
              <w:t>National Programmes and Strategies</w:t>
            </w:r>
          </w:p>
          <w:p w14:paraId="1AA84154" w14:textId="77777777" w:rsidR="007C02E3" w:rsidRPr="00DE7FDD" w:rsidRDefault="007C02E3" w:rsidP="00DE7FDD">
            <w:pPr>
              <w:pStyle w:val="ListParagraph"/>
              <w:widowControl w:val="0"/>
              <w:numPr>
                <w:ilvl w:val="0"/>
                <w:numId w:val="6"/>
              </w:numPr>
              <w:tabs>
                <w:tab w:val="left" w:pos="0"/>
              </w:tabs>
              <w:autoSpaceDE w:val="0"/>
              <w:autoSpaceDN w:val="0"/>
              <w:ind w:left="185" w:right="-43" w:hanging="185"/>
              <w:contextualSpacing w:val="0"/>
              <w:rPr>
                <w:rFonts w:ascii="Gill Sans MT" w:hAnsi="Gill Sans MT"/>
                <w:sz w:val="16"/>
                <w:szCs w:val="16"/>
              </w:rPr>
            </w:pPr>
            <w:r w:rsidRPr="00DE7FDD">
              <w:rPr>
                <w:rFonts w:ascii="Gill Sans MT" w:hAnsi="Gill Sans MT"/>
                <w:sz w:val="16"/>
                <w:szCs w:val="16"/>
              </w:rPr>
              <w:t xml:space="preserve">Voluntary National Reviews  </w:t>
            </w:r>
          </w:p>
          <w:p w14:paraId="43DEEA97" w14:textId="77777777" w:rsidR="007C02E3" w:rsidRPr="00DE7FDD" w:rsidRDefault="007C02E3" w:rsidP="00DE7FDD">
            <w:pPr>
              <w:pStyle w:val="ListParagraph"/>
              <w:widowControl w:val="0"/>
              <w:numPr>
                <w:ilvl w:val="0"/>
                <w:numId w:val="6"/>
              </w:numPr>
              <w:tabs>
                <w:tab w:val="left" w:pos="0"/>
              </w:tabs>
              <w:autoSpaceDE w:val="0"/>
              <w:autoSpaceDN w:val="0"/>
              <w:ind w:left="185" w:right="-43" w:hanging="185"/>
              <w:contextualSpacing w:val="0"/>
              <w:rPr>
                <w:rFonts w:ascii="Gill Sans MT" w:hAnsi="Gill Sans MT"/>
                <w:sz w:val="16"/>
                <w:szCs w:val="16"/>
              </w:rPr>
            </w:pPr>
            <w:r w:rsidRPr="00DE7FDD">
              <w:rPr>
                <w:rFonts w:ascii="Gill Sans MT" w:hAnsi="Gill Sans MT"/>
                <w:sz w:val="16"/>
                <w:szCs w:val="16"/>
              </w:rPr>
              <w:t>UNSDCF 2021-2025</w:t>
            </w:r>
          </w:p>
          <w:p w14:paraId="59DA69BD" w14:textId="77777777" w:rsidR="007C02E3" w:rsidRPr="00DE7FDD" w:rsidRDefault="007C02E3" w:rsidP="00DE7FDD">
            <w:pPr>
              <w:pStyle w:val="ListParagraph"/>
              <w:widowControl w:val="0"/>
              <w:numPr>
                <w:ilvl w:val="0"/>
                <w:numId w:val="6"/>
              </w:numPr>
              <w:tabs>
                <w:tab w:val="left" w:pos="0"/>
              </w:tabs>
              <w:autoSpaceDE w:val="0"/>
              <w:autoSpaceDN w:val="0"/>
              <w:ind w:left="185" w:right="-43" w:hanging="185"/>
              <w:contextualSpacing w:val="0"/>
              <w:rPr>
                <w:rFonts w:ascii="Gill Sans MT" w:hAnsi="Gill Sans MT"/>
                <w:sz w:val="16"/>
                <w:szCs w:val="16"/>
              </w:rPr>
            </w:pPr>
            <w:r w:rsidRPr="00DE7FDD">
              <w:rPr>
                <w:rFonts w:ascii="Gill Sans MT" w:hAnsi="Gill Sans MT"/>
                <w:sz w:val="16"/>
                <w:szCs w:val="16"/>
              </w:rPr>
              <w:t xml:space="preserve">Common Country Analyses and its updates, Result Group Fact Sheets </w:t>
            </w:r>
          </w:p>
          <w:p w14:paraId="2B174B0F" w14:textId="77777777" w:rsidR="007C02E3" w:rsidRPr="00DE7FDD" w:rsidRDefault="007C02E3" w:rsidP="00DE7FDD">
            <w:pPr>
              <w:pStyle w:val="ListParagraph"/>
              <w:widowControl w:val="0"/>
              <w:numPr>
                <w:ilvl w:val="0"/>
                <w:numId w:val="6"/>
              </w:numPr>
              <w:tabs>
                <w:tab w:val="left" w:pos="0"/>
              </w:tabs>
              <w:autoSpaceDE w:val="0"/>
              <w:autoSpaceDN w:val="0"/>
              <w:ind w:left="185" w:right="-43" w:hanging="185"/>
              <w:contextualSpacing w:val="0"/>
              <w:rPr>
                <w:rFonts w:ascii="Gill Sans MT" w:hAnsi="Gill Sans MT"/>
                <w:sz w:val="16"/>
                <w:szCs w:val="16"/>
              </w:rPr>
            </w:pPr>
            <w:r w:rsidRPr="00DE7FDD">
              <w:rPr>
                <w:rFonts w:ascii="Gill Sans MT" w:hAnsi="Gill Sans MT"/>
                <w:sz w:val="16"/>
                <w:szCs w:val="16"/>
              </w:rPr>
              <w:t xml:space="preserve">UNCT Results/ Country Reports </w:t>
            </w:r>
          </w:p>
          <w:p w14:paraId="37A7384B" w14:textId="77777777" w:rsidR="007C02E3" w:rsidRPr="00DE7FDD" w:rsidRDefault="007C02E3" w:rsidP="00DE7FDD">
            <w:pPr>
              <w:pStyle w:val="ListParagraph"/>
              <w:widowControl w:val="0"/>
              <w:numPr>
                <w:ilvl w:val="0"/>
                <w:numId w:val="6"/>
              </w:numPr>
              <w:tabs>
                <w:tab w:val="left" w:pos="0"/>
              </w:tabs>
              <w:autoSpaceDE w:val="0"/>
              <w:autoSpaceDN w:val="0"/>
              <w:ind w:left="185" w:right="-43" w:hanging="185"/>
              <w:contextualSpacing w:val="0"/>
              <w:rPr>
                <w:rFonts w:ascii="Gill Sans MT" w:hAnsi="Gill Sans MT"/>
                <w:sz w:val="16"/>
                <w:szCs w:val="16"/>
              </w:rPr>
            </w:pPr>
            <w:r w:rsidRPr="00DE7FDD">
              <w:rPr>
                <w:rFonts w:ascii="Gill Sans MT" w:hAnsi="Gill Sans MT"/>
                <w:sz w:val="16"/>
                <w:szCs w:val="16"/>
              </w:rPr>
              <w:t xml:space="preserve">UNCT Scorecards  </w:t>
            </w:r>
          </w:p>
          <w:p w14:paraId="252777C7" w14:textId="77777777" w:rsidR="007C02E3" w:rsidRPr="00DE7FDD" w:rsidRDefault="007C02E3" w:rsidP="00DE7FDD">
            <w:pPr>
              <w:pStyle w:val="ListParagraph"/>
              <w:widowControl w:val="0"/>
              <w:numPr>
                <w:ilvl w:val="0"/>
                <w:numId w:val="6"/>
              </w:numPr>
              <w:tabs>
                <w:tab w:val="left" w:pos="0"/>
              </w:tabs>
              <w:autoSpaceDE w:val="0"/>
              <w:autoSpaceDN w:val="0"/>
              <w:ind w:left="185" w:right="-43" w:hanging="185"/>
              <w:contextualSpacing w:val="0"/>
              <w:rPr>
                <w:rFonts w:ascii="Gill Sans MT" w:hAnsi="Gill Sans MT"/>
                <w:sz w:val="16"/>
                <w:szCs w:val="16"/>
              </w:rPr>
            </w:pPr>
            <w:r w:rsidRPr="00DE7FDD">
              <w:rPr>
                <w:rFonts w:ascii="Gill Sans MT" w:hAnsi="Gill Sans MT"/>
                <w:sz w:val="16"/>
                <w:szCs w:val="16"/>
              </w:rPr>
              <w:t xml:space="preserve">Rapid Integrated Assessments </w:t>
            </w:r>
          </w:p>
          <w:p w14:paraId="762AE1A9" w14:textId="77777777" w:rsidR="007C02E3" w:rsidRPr="00DE7FDD" w:rsidRDefault="007C02E3" w:rsidP="00DE7FDD">
            <w:pPr>
              <w:pStyle w:val="ListParagraph"/>
              <w:widowControl w:val="0"/>
              <w:numPr>
                <w:ilvl w:val="0"/>
                <w:numId w:val="6"/>
              </w:numPr>
              <w:tabs>
                <w:tab w:val="left" w:pos="0"/>
              </w:tabs>
              <w:autoSpaceDE w:val="0"/>
              <w:autoSpaceDN w:val="0"/>
              <w:ind w:left="185" w:right="-43" w:hanging="185"/>
              <w:contextualSpacing w:val="0"/>
              <w:rPr>
                <w:rFonts w:ascii="Gill Sans MT" w:hAnsi="Gill Sans MT"/>
                <w:sz w:val="16"/>
                <w:szCs w:val="16"/>
              </w:rPr>
            </w:pPr>
            <w:r w:rsidRPr="00DE7FDD">
              <w:rPr>
                <w:rFonts w:ascii="Gill Sans MT" w:hAnsi="Gill Sans MT"/>
                <w:sz w:val="16"/>
                <w:szCs w:val="16"/>
              </w:rPr>
              <w:t xml:space="preserve">RC, RCO, UNCT, UN Agencies staff </w:t>
            </w:r>
          </w:p>
          <w:p w14:paraId="661FFE76" w14:textId="77777777" w:rsidR="007C02E3" w:rsidRPr="00DE7FDD" w:rsidRDefault="007C02E3" w:rsidP="00DE7FDD">
            <w:pPr>
              <w:pStyle w:val="ListParagraph"/>
              <w:widowControl w:val="0"/>
              <w:numPr>
                <w:ilvl w:val="0"/>
                <w:numId w:val="6"/>
              </w:numPr>
              <w:tabs>
                <w:tab w:val="left" w:pos="0"/>
              </w:tabs>
              <w:autoSpaceDE w:val="0"/>
              <w:autoSpaceDN w:val="0"/>
              <w:ind w:left="185" w:right="-43" w:hanging="185"/>
              <w:contextualSpacing w:val="0"/>
              <w:rPr>
                <w:rFonts w:ascii="Gill Sans MT" w:hAnsi="Gill Sans MT"/>
                <w:sz w:val="16"/>
                <w:szCs w:val="16"/>
              </w:rPr>
            </w:pPr>
            <w:r w:rsidRPr="00DE7FDD">
              <w:rPr>
                <w:rFonts w:ascii="Gill Sans MT" w:hAnsi="Gill Sans MT"/>
                <w:sz w:val="16"/>
                <w:szCs w:val="16"/>
              </w:rPr>
              <w:t>Government and other national/development partners and stakeholders</w:t>
            </w:r>
          </w:p>
          <w:p w14:paraId="7471EE9F" w14:textId="77777777" w:rsidR="007C02E3" w:rsidRPr="00DE7FDD" w:rsidRDefault="007C02E3" w:rsidP="00DE7FDD">
            <w:pPr>
              <w:pStyle w:val="ListParagraph"/>
              <w:widowControl w:val="0"/>
              <w:numPr>
                <w:ilvl w:val="0"/>
                <w:numId w:val="6"/>
              </w:numPr>
              <w:tabs>
                <w:tab w:val="left" w:pos="0"/>
              </w:tabs>
              <w:autoSpaceDE w:val="0"/>
              <w:autoSpaceDN w:val="0"/>
              <w:ind w:left="185" w:right="-43" w:hanging="185"/>
              <w:contextualSpacing w:val="0"/>
              <w:rPr>
                <w:rFonts w:ascii="Gill Sans MT" w:hAnsi="Gill Sans MT"/>
                <w:sz w:val="16"/>
                <w:szCs w:val="16"/>
              </w:rPr>
            </w:pPr>
            <w:r w:rsidRPr="00DE7FDD">
              <w:rPr>
                <w:rFonts w:ascii="Gill Sans MT" w:hAnsi="Gill Sans MT"/>
                <w:sz w:val="16"/>
                <w:szCs w:val="16"/>
              </w:rPr>
              <w:t xml:space="preserve">Minutes and materials from UNSDCF governance meetings </w:t>
            </w:r>
          </w:p>
        </w:tc>
        <w:tc>
          <w:tcPr>
            <w:tcW w:w="2835" w:type="dxa"/>
            <w:shd w:val="clear" w:color="auto" w:fill="auto"/>
          </w:tcPr>
          <w:p w14:paraId="51DC5055" w14:textId="77777777" w:rsidR="007C02E3" w:rsidRPr="00DE7FDD" w:rsidRDefault="007C02E3" w:rsidP="00DE7FDD">
            <w:pPr>
              <w:pStyle w:val="ListParagraph"/>
              <w:widowControl w:val="0"/>
              <w:numPr>
                <w:ilvl w:val="0"/>
                <w:numId w:val="6"/>
              </w:numPr>
              <w:autoSpaceDE w:val="0"/>
              <w:autoSpaceDN w:val="0"/>
              <w:ind w:left="113" w:hanging="141"/>
              <w:contextualSpacing w:val="0"/>
              <w:rPr>
                <w:rFonts w:ascii="Gill Sans MT" w:hAnsi="Gill Sans MT"/>
                <w:sz w:val="16"/>
                <w:szCs w:val="16"/>
              </w:rPr>
            </w:pPr>
            <w:r w:rsidRPr="00DE7FDD">
              <w:rPr>
                <w:rFonts w:ascii="Gill Sans MT" w:hAnsi="Gill Sans MT"/>
                <w:sz w:val="16"/>
                <w:szCs w:val="16"/>
              </w:rPr>
              <w:t xml:space="preserve">Desk review and the analysis of secondary data </w:t>
            </w:r>
          </w:p>
          <w:p w14:paraId="0C02AF6A" w14:textId="77777777" w:rsidR="007C02E3" w:rsidRPr="00DE7FDD" w:rsidRDefault="007C02E3" w:rsidP="00DE7FDD">
            <w:pPr>
              <w:pStyle w:val="ListParagraph"/>
              <w:widowControl w:val="0"/>
              <w:numPr>
                <w:ilvl w:val="0"/>
                <w:numId w:val="6"/>
              </w:numPr>
              <w:autoSpaceDE w:val="0"/>
              <w:autoSpaceDN w:val="0"/>
              <w:ind w:left="113" w:hanging="141"/>
              <w:contextualSpacing w:val="0"/>
              <w:rPr>
                <w:rFonts w:ascii="Gill Sans MT" w:hAnsi="Gill Sans MT"/>
                <w:sz w:val="16"/>
                <w:szCs w:val="16"/>
              </w:rPr>
            </w:pPr>
            <w:r w:rsidRPr="00DE7FDD">
              <w:rPr>
                <w:rFonts w:ascii="Gill Sans MT" w:hAnsi="Gill Sans MT"/>
                <w:sz w:val="16"/>
                <w:szCs w:val="16"/>
              </w:rPr>
              <w:t xml:space="preserve">Interviews with the UNCT, Results Groups, UN Thematic Groups, UN Agencies staff </w:t>
            </w:r>
          </w:p>
          <w:p w14:paraId="5E102383" w14:textId="77777777" w:rsidR="007C02E3" w:rsidRPr="00DE7FDD" w:rsidRDefault="007C02E3" w:rsidP="00DE7FDD">
            <w:pPr>
              <w:pStyle w:val="ListParagraph"/>
              <w:widowControl w:val="0"/>
              <w:numPr>
                <w:ilvl w:val="0"/>
                <w:numId w:val="6"/>
              </w:numPr>
              <w:autoSpaceDE w:val="0"/>
              <w:autoSpaceDN w:val="0"/>
              <w:ind w:left="113" w:hanging="141"/>
              <w:contextualSpacing w:val="0"/>
              <w:rPr>
                <w:rFonts w:ascii="Gill Sans MT" w:hAnsi="Gill Sans MT"/>
                <w:sz w:val="16"/>
                <w:szCs w:val="16"/>
              </w:rPr>
            </w:pPr>
            <w:r w:rsidRPr="00DE7FDD">
              <w:rPr>
                <w:rFonts w:ascii="Gill Sans MT" w:hAnsi="Gill Sans MT"/>
                <w:sz w:val="16"/>
                <w:szCs w:val="16"/>
              </w:rPr>
              <w:t>Interviews with the Government and other national/development partners and stakeholders</w:t>
            </w:r>
          </w:p>
          <w:p w14:paraId="2C2F46A9" w14:textId="77777777" w:rsidR="007C02E3" w:rsidRPr="00DE7FDD" w:rsidRDefault="007C02E3" w:rsidP="00DE7FDD">
            <w:pPr>
              <w:pStyle w:val="ListParagraph"/>
              <w:widowControl w:val="0"/>
              <w:numPr>
                <w:ilvl w:val="0"/>
                <w:numId w:val="6"/>
              </w:numPr>
              <w:autoSpaceDE w:val="0"/>
              <w:autoSpaceDN w:val="0"/>
              <w:ind w:left="113" w:hanging="141"/>
              <w:contextualSpacing w:val="0"/>
              <w:rPr>
                <w:rFonts w:ascii="Gill Sans MT" w:hAnsi="Gill Sans MT"/>
                <w:sz w:val="16"/>
                <w:szCs w:val="16"/>
              </w:rPr>
            </w:pPr>
            <w:r w:rsidRPr="00DE7FDD">
              <w:rPr>
                <w:rFonts w:ascii="Gill Sans MT" w:hAnsi="Gill Sans MT"/>
                <w:bCs/>
                <w:sz w:val="16"/>
                <w:szCs w:val="16"/>
              </w:rPr>
              <w:t xml:space="preserve">Potential field visits and surveys </w:t>
            </w:r>
          </w:p>
          <w:p w14:paraId="2CB694B7" w14:textId="77777777" w:rsidR="007C02E3" w:rsidRPr="00DE7FDD" w:rsidRDefault="007C02E3" w:rsidP="00DE7FDD">
            <w:pPr>
              <w:tabs>
                <w:tab w:val="left" w:pos="0"/>
              </w:tabs>
              <w:spacing w:before="0" w:after="0"/>
              <w:ind w:right="-284"/>
              <w:jc w:val="left"/>
              <w:rPr>
                <w:rFonts w:ascii="Gill Sans MT" w:hAnsi="Gill Sans MT" w:cs="Baoli SC Regular"/>
                <w:b/>
                <w:bCs/>
                <w:sz w:val="16"/>
                <w:szCs w:val="16"/>
              </w:rPr>
            </w:pPr>
            <w:r w:rsidRPr="00DE7FDD">
              <w:rPr>
                <w:rFonts w:ascii="Gill Sans MT" w:hAnsi="Gill Sans MT"/>
                <w:sz w:val="16"/>
                <w:szCs w:val="16"/>
              </w:rPr>
              <w:t xml:space="preserve"> </w:t>
            </w:r>
          </w:p>
        </w:tc>
      </w:tr>
    </w:tbl>
    <w:p w14:paraId="45A5BE7F" w14:textId="77777777" w:rsidR="007C02E3" w:rsidRPr="00DE7FDD" w:rsidRDefault="007C02E3" w:rsidP="00DE7FDD">
      <w:pPr>
        <w:spacing w:before="0" w:after="0"/>
        <w:rPr>
          <w:rFonts w:ascii="Gill Sans MT" w:hAnsi="Gill Sans MT"/>
        </w:rPr>
        <w:sectPr w:rsidR="007C02E3" w:rsidRPr="00DE7FDD" w:rsidSect="007C02E3">
          <w:footerReference w:type="default" r:id="rId40"/>
          <w:pgSz w:w="16840" w:h="11900" w:orient="landscape"/>
          <w:pgMar w:top="1405" w:right="1530" w:bottom="1298" w:left="1440" w:header="720" w:footer="720" w:gutter="0"/>
          <w:cols w:space="708"/>
          <w:docGrid w:linePitch="360"/>
        </w:sectPr>
      </w:pPr>
    </w:p>
    <w:p w14:paraId="2D773DB5" w14:textId="225D1525" w:rsidR="008D787C" w:rsidRPr="00DE7FDD" w:rsidRDefault="008D787C" w:rsidP="00DE7FDD">
      <w:pPr>
        <w:spacing w:before="0" w:after="0"/>
        <w:ind w:right="-284"/>
        <w:rPr>
          <w:rFonts w:ascii="Gill Sans MT" w:eastAsia="Times New Roman" w:hAnsi="Gill Sans MT"/>
          <w:b/>
          <w:bCs/>
          <w:color w:val="00B0F0"/>
          <w:szCs w:val="20"/>
        </w:rPr>
      </w:pPr>
      <w:r w:rsidRPr="00DE7FDD">
        <w:rPr>
          <w:rFonts w:ascii="Gill Sans MT" w:eastAsia="Calibri Light" w:hAnsi="Gill Sans MT" w:cs="Calibri Light"/>
          <w:b/>
          <w:bCs/>
          <w:color w:val="00B0F0"/>
          <w:szCs w:val="20"/>
        </w:rPr>
        <w:lastRenderedPageBreak/>
        <w:t xml:space="preserve">ANNEX </w:t>
      </w:r>
      <w:r w:rsidR="0098372A" w:rsidRPr="00DE7FDD">
        <w:rPr>
          <w:rFonts w:ascii="Gill Sans MT" w:eastAsia="Calibri Light" w:hAnsi="Gill Sans MT" w:cs="Calibri Light"/>
          <w:b/>
          <w:bCs/>
          <w:color w:val="00B0F0"/>
          <w:szCs w:val="20"/>
        </w:rPr>
        <w:t>I</w:t>
      </w:r>
      <w:r w:rsidR="008B71DB">
        <w:rPr>
          <w:rFonts w:ascii="Gill Sans MT" w:eastAsia="Calibri Light" w:hAnsi="Gill Sans MT" w:cs="Calibri Light"/>
          <w:b/>
          <w:bCs/>
          <w:color w:val="00B0F0"/>
          <w:szCs w:val="20"/>
        </w:rPr>
        <w:t>V</w:t>
      </w:r>
      <w:r w:rsidRPr="00DE7FDD">
        <w:rPr>
          <w:rFonts w:ascii="Gill Sans MT" w:eastAsia="Calibri Light" w:hAnsi="Gill Sans MT" w:cs="Calibri Light"/>
          <w:b/>
          <w:bCs/>
          <w:color w:val="00B0F0"/>
          <w:szCs w:val="20"/>
        </w:rPr>
        <w:t>:</w:t>
      </w:r>
      <w:r w:rsidR="0098372A" w:rsidRPr="00DE7FDD">
        <w:rPr>
          <w:rFonts w:ascii="Gill Sans MT" w:eastAsia="Calibri Light" w:hAnsi="Gill Sans MT" w:cs="Calibri Light"/>
          <w:b/>
          <w:bCs/>
          <w:color w:val="00B0F0"/>
          <w:szCs w:val="20"/>
        </w:rPr>
        <w:t xml:space="preserve"> </w:t>
      </w:r>
      <w:r w:rsidR="00D33B8B" w:rsidRPr="00DE7FDD">
        <w:rPr>
          <w:rFonts w:ascii="Gill Sans MT" w:eastAsia="Calibri Light" w:hAnsi="Gill Sans MT" w:cs="Calibri Light"/>
          <w:b/>
          <w:bCs/>
          <w:color w:val="00B0F0"/>
          <w:szCs w:val="20"/>
        </w:rPr>
        <w:t xml:space="preserve">THEORY OF CHANGE CHART </w:t>
      </w:r>
    </w:p>
    <w:p w14:paraId="7D740F16" w14:textId="77777777" w:rsidR="003215FB" w:rsidRPr="00DE7FDD" w:rsidRDefault="003215FB" w:rsidP="00DE7FDD">
      <w:pPr>
        <w:spacing w:before="0" w:after="0"/>
        <w:ind w:right="-284"/>
        <w:jc w:val="left"/>
        <w:rPr>
          <w:rFonts w:ascii="Gill Sans MT" w:eastAsia="Times New Roman" w:hAnsi="Gill Sans MT"/>
          <w:b/>
          <w:bCs/>
          <w:color w:val="00B0F0"/>
          <w:szCs w:val="20"/>
        </w:rPr>
      </w:pPr>
    </w:p>
    <w:p w14:paraId="7E48BC52" w14:textId="382020FC" w:rsidR="003215FB" w:rsidRPr="00DE7FDD" w:rsidRDefault="003215FB" w:rsidP="00DE7FDD">
      <w:pPr>
        <w:spacing w:before="0" w:after="0"/>
        <w:ind w:right="-284"/>
        <w:contextualSpacing/>
        <w:rPr>
          <w:rFonts w:ascii="Gill Sans MT" w:hAnsi="Gill Sans MT" w:cstheme="minorHAnsi"/>
          <w:b/>
          <w:szCs w:val="20"/>
        </w:rPr>
      </w:pPr>
      <w:r w:rsidRPr="00DE7FDD">
        <w:rPr>
          <w:rFonts w:ascii="Gill Sans MT" w:eastAsia="Times New Roman" w:hAnsi="Gill Sans MT"/>
        </w:rPr>
        <w:t xml:space="preserve">The below chart includes the preliminary analysis of the </w:t>
      </w:r>
      <w:r w:rsidRPr="00DE7FDD">
        <w:rPr>
          <w:rFonts w:ascii="Gill Sans MT" w:eastAsia="Times New Roman" w:hAnsi="Gill Sans MT"/>
          <w:szCs w:val="20"/>
        </w:rPr>
        <w:t xml:space="preserve">soundness of UNSDCF’s result chain – the contributive links of the joint workplans outputs to the UNSDCF outcomes and that of UNSDCF outcomes to the pillars of the national strategic documents of Kazakhstan – and is based on desk review as well as interviews </w:t>
      </w:r>
      <w:r w:rsidRPr="00DE7FDD">
        <w:rPr>
          <w:rFonts w:ascii="Gill Sans MT" w:hAnsi="Gill Sans MT" w:cstheme="minorHAnsi"/>
          <w:szCs w:val="20"/>
        </w:rPr>
        <w:t xml:space="preserve">conducted during the inception phase (RCO, RC). The Evaluation Team came to the conclusion that </w:t>
      </w:r>
      <w:r w:rsidR="007D7EC7" w:rsidRPr="00DE7FDD">
        <w:rPr>
          <w:rFonts w:ascii="Gill Sans MT" w:hAnsi="Gill Sans MT" w:cstheme="minorHAnsi"/>
          <w:szCs w:val="20"/>
        </w:rPr>
        <w:t xml:space="preserve">original (theoretical) </w:t>
      </w:r>
      <w:r w:rsidRPr="00DE7FDD">
        <w:rPr>
          <w:rFonts w:ascii="Gill Sans MT" w:hAnsi="Gill Sans MT" w:cstheme="minorHAnsi"/>
          <w:szCs w:val="20"/>
        </w:rPr>
        <w:t>UNSDCF Theory of Change is comprehensive and its outcomes and outputs are sufficiently aligned with the</w:t>
      </w:r>
      <w:r w:rsidRPr="00DE7FDD">
        <w:rPr>
          <w:rFonts w:ascii="Gill Sans MT" w:hAnsi="Gill Sans MT"/>
          <w:b/>
          <w:bCs/>
          <w:color w:val="00B0F0"/>
          <w:szCs w:val="20"/>
          <w:bdr w:val="none" w:sz="0" w:space="0" w:color="auto" w:frame="1"/>
          <w:lang w:val="en-GB" w:eastAsia="en-GB"/>
        </w:rPr>
        <w:t xml:space="preserve"> national strategic documents of Kazakhstan</w:t>
      </w:r>
      <w:r w:rsidRPr="00DE7FDD">
        <w:rPr>
          <w:rFonts w:ascii="Gill Sans MT" w:hAnsi="Gill Sans MT" w:cstheme="minorHAnsi"/>
          <w:bCs/>
          <w:szCs w:val="20"/>
        </w:rPr>
        <w:t>, namely –</w:t>
      </w:r>
      <w:r w:rsidRPr="00DE7FDD">
        <w:rPr>
          <w:rFonts w:ascii="Gill Sans MT" w:hAnsi="Gill Sans MT" w:cstheme="minorHAnsi"/>
          <w:b/>
          <w:szCs w:val="20"/>
        </w:rPr>
        <w:t xml:space="preserve"> 1) </w:t>
      </w:r>
      <w:r w:rsidRPr="00DE7FDD">
        <w:rPr>
          <w:rFonts w:ascii="Gill Sans MT" w:hAnsi="Gill Sans MT"/>
          <w:bCs/>
          <w:color w:val="000000"/>
          <w:szCs w:val="20"/>
        </w:rPr>
        <w:t>Strategy "Kazakhstan-2050": a new political course of the established state, 2) National Development Plan of the Republic of Kazakhstan until 2029, and 3) National Development Plan of the Republic of Kazakhstan until 2025</w:t>
      </w:r>
      <w:r w:rsidRPr="00DE7FDD">
        <w:rPr>
          <w:rFonts w:ascii="Gill Sans MT" w:hAnsi="Gill Sans MT" w:cstheme="minorHAnsi"/>
          <w:b/>
          <w:szCs w:val="20"/>
        </w:rPr>
        <w:t xml:space="preserve">. </w:t>
      </w:r>
      <w:r w:rsidRPr="00DE7FDD">
        <w:rPr>
          <w:rFonts w:ascii="Gill Sans MT" w:eastAsia="Times New Roman" w:hAnsi="Gill Sans MT"/>
          <w:szCs w:val="20"/>
        </w:rPr>
        <w:t xml:space="preserve">UNSDCF’s result chain and </w:t>
      </w:r>
      <w:r w:rsidRPr="00DE7FDD">
        <w:rPr>
          <w:rFonts w:ascii="Gill Sans MT" w:eastAsia="Times New Roman" w:hAnsi="Gill Sans MT"/>
          <w:b/>
          <w:bCs/>
          <w:color w:val="00B0F0"/>
          <w:szCs w:val="20"/>
        </w:rPr>
        <w:t>contribution links between pillars, outcomes and outputs are also assessed as sufficient</w:t>
      </w:r>
      <w:r w:rsidRPr="00DE7FDD">
        <w:rPr>
          <w:rFonts w:ascii="Gill Sans MT" w:eastAsia="Times New Roman" w:hAnsi="Gill Sans MT"/>
          <w:szCs w:val="20"/>
        </w:rPr>
        <w:t xml:space="preserve">. </w:t>
      </w:r>
    </w:p>
    <w:p w14:paraId="7EE93181" w14:textId="77777777" w:rsidR="003215FB" w:rsidRPr="00DE7FDD" w:rsidRDefault="003215FB" w:rsidP="00DE7FDD">
      <w:pPr>
        <w:tabs>
          <w:tab w:val="left" w:pos="0"/>
        </w:tabs>
        <w:spacing w:before="0" w:after="0"/>
        <w:ind w:right="-284"/>
        <w:contextualSpacing/>
        <w:jc w:val="left"/>
        <w:rPr>
          <w:rFonts w:ascii="Gill Sans MT" w:hAnsi="Gill Sans MT"/>
          <w:color w:val="000000"/>
          <w:szCs w:val="20"/>
          <w:lang w:val="en-GB"/>
        </w:rPr>
      </w:pPr>
    </w:p>
    <w:tbl>
      <w:tblPr>
        <w:tblW w:w="10552" w:type="dxa"/>
        <w:tblInd w:w="-48" w:type="dxa"/>
        <w:tblBorders>
          <w:top w:val="single" w:sz="24" w:space="0" w:color="00B0F0"/>
          <w:left w:val="single" w:sz="24" w:space="0" w:color="00B0F0"/>
          <w:bottom w:val="single" w:sz="24" w:space="0" w:color="00B0F0"/>
          <w:right w:val="single" w:sz="24" w:space="0" w:color="00B0F0"/>
          <w:insideH w:val="single" w:sz="6" w:space="0" w:color="00B0F0"/>
          <w:insideV w:val="single" w:sz="6" w:space="0" w:color="00B0F0"/>
        </w:tblBorders>
        <w:tblLook w:val="04A0" w:firstRow="1" w:lastRow="0" w:firstColumn="1" w:lastColumn="0" w:noHBand="0" w:noVBand="1"/>
      </w:tblPr>
      <w:tblGrid>
        <w:gridCol w:w="2122"/>
        <w:gridCol w:w="2126"/>
        <w:gridCol w:w="2139"/>
        <w:gridCol w:w="2010"/>
        <w:gridCol w:w="2155"/>
      </w:tblGrid>
      <w:tr w:rsidR="00C14A79" w:rsidRPr="00DE7FDD" w14:paraId="49146351" w14:textId="77777777" w:rsidTr="00C14A79">
        <w:trPr>
          <w:trHeight w:val="188"/>
        </w:trPr>
        <w:tc>
          <w:tcPr>
            <w:tcW w:w="6387" w:type="dxa"/>
            <w:gridSpan w:val="3"/>
            <w:shd w:val="clear" w:color="auto" w:fill="00B0F0"/>
          </w:tcPr>
          <w:p w14:paraId="531D291C" w14:textId="77777777" w:rsidR="00C14A79" w:rsidRPr="00DE7FDD" w:rsidRDefault="00C14A79" w:rsidP="00DE7FDD">
            <w:pPr>
              <w:tabs>
                <w:tab w:val="left" w:pos="0"/>
              </w:tabs>
              <w:spacing w:before="0" w:after="0"/>
              <w:ind w:right="-284"/>
              <w:contextualSpacing/>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PILLARS OF THE NATIONAL STRATEGIC DOCUMENTS</w:t>
            </w:r>
          </w:p>
        </w:tc>
        <w:tc>
          <w:tcPr>
            <w:tcW w:w="2010" w:type="dxa"/>
            <w:shd w:val="clear" w:color="auto" w:fill="00B0F0"/>
          </w:tcPr>
          <w:p w14:paraId="20BEEBC5" w14:textId="77777777" w:rsidR="00C14A79" w:rsidRPr="00DE7FDD" w:rsidRDefault="00C14A79" w:rsidP="00DE7FDD">
            <w:pPr>
              <w:tabs>
                <w:tab w:val="left" w:pos="0"/>
              </w:tabs>
              <w:spacing w:before="0" w:after="0"/>
              <w:ind w:right="-284"/>
              <w:contextualSpacing/>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UNSDCF</w:t>
            </w:r>
          </w:p>
          <w:p w14:paraId="57679AD0" w14:textId="77777777" w:rsidR="00C14A79" w:rsidRPr="00DE7FDD" w:rsidRDefault="00C14A79" w:rsidP="00DE7FDD">
            <w:pPr>
              <w:tabs>
                <w:tab w:val="left" w:pos="0"/>
              </w:tabs>
              <w:spacing w:before="0" w:after="0"/>
              <w:ind w:right="-284"/>
              <w:contextualSpacing/>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OUTCOMES</w:t>
            </w:r>
          </w:p>
        </w:tc>
        <w:tc>
          <w:tcPr>
            <w:tcW w:w="2155" w:type="dxa"/>
            <w:shd w:val="clear" w:color="auto" w:fill="00B0F0"/>
          </w:tcPr>
          <w:p w14:paraId="3CAB0AE2" w14:textId="77777777" w:rsidR="00C14A79" w:rsidRPr="00DE7FDD" w:rsidRDefault="00C14A79" w:rsidP="00DE7FDD">
            <w:pPr>
              <w:tabs>
                <w:tab w:val="left" w:pos="0"/>
              </w:tabs>
              <w:spacing w:before="0" w:after="0"/>
              <w:ind w:right="-284"/>
              <w:contextualSpacing/>
              <w:jc w:val="left"/>
              <w:rPr>
                <w:rFonts w:ascii="Gill Sans MT" w:hAnsi="Gill Sans MT"/>
                <w:b/>
                <w:iCs/>
                <w:color w:val="FFFFFF" w:themeColor="background1"/>
                <w:sz w:val="16"/>
                <w:szCs w:val="16"/>
              </w:rPr>
            </w:pPr>
            <w:r w:rsidRPr="00DE7FDD">
              <w:rPr>
                <w:rFonts w:ascii="Gill Sans MT" w:hAnsi="Gill Sans MT"/>
                <w:b/>
                <w:iCs/>
                <w:color w:val="FFFFFF" w:themeColor="background1"/>
                <w:sz w:val="16"/>
                <w:szCs w:val="16"/>
              </w:rPr>
              <w:t>JOINT WORK PLAN OUTPUTS</w:t>
            </w:r>
          </w:p>
        </w:tc>
      </w:tr>
      <w:tr w:rsidR="00C14A79" w:rsidRPr="00DE7FDD" w14:paraId="079DA464" w14:textId="77777777" w:rsidTr="00C14A79">
        <w:trPr>
          <w:trHeight w:val="1346"/>
        </w:trPr>
        <w:tc>
          <w:tcPr>
            <w:tcW w:w="2122" w:type="dxa"/>
            <w:shd w:val="clear" w:color="auto" w:fill="auto"/>
          </w:tcPr>
          <w:p w14:paraId="2E32FD55" w14:textId="77777777" w:rsidR="00C14A79" w:rsidRPr="00DE7FDD" w:rsidRDefault="00C14A79" w:rsidP="00DE7FDD">
            <w:pPr>
              <w:tabs>
                <w:tab w:val="left" w:pos="0"/>
              </w:tabs>
              <w:spacing w:before="0" w:after="0"/>
              <w:ind w:right="-284"/>
              <w:contextualSpacing/>
              <w:jc w:val="left"/>
              <w:rPr>
                <w:rFonts w:ascii="Gill Sans MT" w:hAnsi="Gill Sans MT"/>
                <w:b/>
                <w:sz w:val="16"/>
                <w:szCs w:val="16"/>
              </w:rPr>
            </w:pPr>
            <w:r w:rsidRPr="00DE7FDD">
              <w:rPr>
                <w:rFonts w:ascii="Gill Sans MT" w:hAnsi="Gill Sans MT"/>
                <w:b/>
                <w:sz w:val="16"/>
                <w:szCs w:val="16"/>
              </w:rPr>
              <w:t>Strategy "Kazakhstan-2050:" a new political course of the established state</w:t>
            </w:r>
          </w:p>
          <w:p w14:paraId="752D76B9" w14:textId="77777777" w:rsidR="00C14A79" w:rsidRPr="00DE7FDD" w:rsidRDefault="00C14A79" w:rsidP="00DE7FDD">
            <w:pPr>
              <w:tabs>
                <w:tab w:val="left" w:pos="0"/>
              </w:tabs>
              <w:spacing w:before="0" w:after="0"/>
              <w:ind w:right="-284"/>
              <w:contextualSpacing/>
              <w:jc w:val="left"/>
              <w:rPr>
                <w:rFonts w:ascii="Gill Sans MT" w:hAnsi="Gill Sans MT"/>
                <w:bCs/>
                <w:sz w:val="16"/>
                <w:szCs w:val="16"/>
              </w:rPr>
            </w:pPr>
            <w:r w:rsidRPr="00DE7FDD">
              <w:rPr>
                <w:rFonts w:ascii="Gill Sans MT" w:hAnsi="Gill Sans MT" w:cs="Arial"/>
                <w:bCs/>
                <w:i/>
                <w:iCs/>
                <w:sz w:val="16"/>
                <w:szCs w:val="16"/>
                <w:lang w:val="en-GB"/>
              </w:rPr>
              <w:t>(includes 7 main directions)</w:t>
            </w:r>
          </w:p>
          <w:p w14:paraId="6C309708" w14:textId="77777777" w:rsidR="00C14A79" w:rsidRPr="00DE7FDD" w:rsidRDefault="00C14A79" w:rsidP="00DE7FDD">
            <w:pPr>
              <w:tabs>
                <w:tab w:val="left" w:pos="0"/>
              </w:tabs>
              <w:spacing w:before="0" w:after="0"/>
              <w:ind w:right="-284"/>
              <w:contextualSpacing/>
              <w:jc w:val="left"/>
              <w:rPr>
                <w:rFonts w:ascii="Gill Sans MT" w:hAnsi="Gill Sans MT"/>
                <w:b/>
                <w:sz w:val="16"/>
                <w:szCs w:val="16"/>
              </w:rPr>
            </w:pPr>
          </w:p>
        </w:tc>
        <w:tc>
          <w:tcPr>
            <w:tcW w:w="2126" w:type="dxa"/>
            <w:shd w:val="clear" w:color="auto" w:fill="auto"/>
          </w:tcPr>
          <w:p w14:paraId="1F1F099D" w14:textId="77777777" w:rsidR="00C14A79" w:rsidRPr="00DE7FDD" w:rsidRDefault="00C14A79" w:rsidP="00DE7FDD">
            <w:pPr>
              <w:tabs>
                <w:tab w:val="left" w:pos="0"/>
              </w:tabs>
              <w:spacing w:before="0" w:after="0"/>
              <w:ind w:right="-284"/>
              <w:contextualSpacing/>
              <w:jc w:val="left"/>
              <w:textAlignment w:val="baseline"/>
              <w:rPr>
                <w:rFonts w:ascii="Gill Sans MT" w:hAnsi="Gill Sans MT"/>
                <w:b/>
                <w:sz w:val="16"/>
                <w:szCs w:val="16"/>
              </w:rPr>
            </w:pPr>
            <w:r w:rsidRPr="00DE7FDD">
              <w:rPr>
                <w:rFonts w:ascii="Gill Sans MT" w:hAnsi="Gill Sans MT"/>
                <w:b/>
                <w:sz w:val="16"/>
                <w:szCs w:val="16"/>
              </w:rPr>
              <w:t>National Development Plan of the Republic</w:t>
            </w:r>
          </w:p>
          <w:p w14:paraId="04C0A1AF" w14:textId="77777777" w:rsidR="00C14A79" w:rsidRPr="00DE7FDD" w:rsidRDefault="00C14A79" w:rsidP="00DE7FDD">
            <w:pPr>
              <w:tabs>
                <w:tab w:val="left" w:pos="0"/>
              </w:tabs>
              <w:spacing w:before="0" w:after="0"/>
              <w:ind w:right="-284"/>
              <w:contextualSpacing/>
              <w:jc w:val="left"/>
              <w:textAlignment w:val="baseline"/>
              <w:rPr>
                <w:rFonts w:ascii="Gill Sans MT" w:hAnsi="Gill Sans MT"/>
                <w:b/>
                <w:sz w:val="16"/>
                <w:szCs w:val="16"/>
              </w:rPr>
            </w:pPr>
            <w:r w:rsidRPr="00DE7FDD">
              <w:rPr>
                <w:rFonts w:ascii="Gill Sans MT" w:hAnsi="Gill Sans MT"/>
                <w:b/>
                <w:sz w:val="16"/>
                <w:szCs w:val="16"/>
              </w:rPr>
              <w:t>of Kazakhstan</w:t>
            </w:r>
          </w:p>
          <w:p w14:paraId="6D075B49" w14:textId="77777777" w:rsidR="00C14A79" w:rsidRPr="00DE7FDD" w:rsidRDefault="00C14A79" w:rsidP="00DE7FDD">
            <w:pPr>
              <w:tabs>
                <w:tab w:val="left" w:pos="0"/>
              </w:tabs>
              <w:spacing w:before="0" w:after="0"/>
              <w:ind w:right="-284"/>
              <w:contextualSpacing/>
              <w:jc w:val="left"/>
              <w:textAlignment w:val="baseline"/>
              <w:rPr>
                <w:rFonts w:ascii="Gill Sans MT" w:hAnsi="Gill Sans MT"/>
                <w:b/>
                <w:sz w:val="16"/>
                <w:szCs w:val="16"/>
              </w:rPr>
            </w:pPr>
            <w:r w:rsidRPr="00DE7FDD">
              <w:rPr>
                <w:rFonts w:ascii="Gill Sans MT" w:hAnsi="Gill Sans MT"/>
                <w:b/>
                <w:sz w:val="16"/>
                <w:szCs w:val="16"/>
              </w:rPr>
              <w:t xml:space="preserve">until 2029 </w:t>
            </w:r>
          </w:p>
          <w:p w14:paraId="4E45FFDF" w14:textId="77777777" w:rsidR="00C14A79" w:rsidRPr="00DE7FDD" w:rsidRDefault="00C14A79" w:rsidP="00DE7FDD">
            <w:pPr>
              <w:tabs>
                <w:tab w:val="left" w:pos="0"/>
              </w:tabs>
              <w:spacing w:before="0" w:after="0"/>
              <w:ind w:right="-284"/>
              <w:contextualSpacing/>
              <w:jc w:val="left"/>
              <w:textAlignment w:val="baseline"/>
              <w:rPr>
                <w:rFonts w:ascii="Gill Sans MT" w:hAnsi="Gill Sans MT"/>
                <w:bCs/>
                <w:sz w:val="16"/>
                <w:szCs w:val="16"/>
              </w:rPr>
            </w:pPr>
            <w:r w:rsidRPr="00DE7FDD">
              <w:rPr>
                <w:rFonts w:ascii="Gill Sans MT" w:hAnsi="Gill Sans MT" w:cs="Arial"/>
                <w:bCs/>
                <w:i/>
                <w:iCs/>
                <w:sz w:val="16"/>
                <w:szCs w:val="16"/>
                <w:lang w:val="en-GB"/>
              </w:rPr>
              <w:t xml:space="preserve">(includes 17 areas of development, grouped into 4 blocks) </w:t>
            </w:r>
          </w:p>
        </w:tc>
        <w:tc>
          <w:tcPr>
            <w:tcW w:w="2139" w:type="dxa"/>
          </w:tcPr>
          <w:p w14:paraId="6E75EDB1" w14:textId="77777777" w:rsidR="00C14A79" w:rsidRPr="00DE7FDD" w:rsidRDefault="00C14A79" w:rsidP="00DE7FDD">
            <w:pPr>
              <w:tabs>
                <w:tab w:val="left" w:pos="0"/>
              </w:tabs>
              <w:spacing w:before="0" w:after="0"/>
              <w:ind w:right="-284"/>
              <w:contextualSpacing/>
              <w:jc w:val="left"/>
              <w:textAlignment w:val="baseline"/>
              <w:rPr>
                <w:rFonts w:ascii="Gill Sans MT" w:hAnsi="Gill Sans MT"/>
                <w:b/>
                <w:sz w:val="16"/>
                <w:szCs w:val="16"/>
              </w:rPr>
            </w:pPr>
            <w:r w:rsidRPr="00DE7FDD">
              <w:rPr>
                <w:rFonts w:ascii="Gill Sans MT" w:hAnsi="Gill Sans MT"/>
                <w:b/>
                <w:sz w:val="16"/>
                <w:szCs w:val="16"/>
              </w:rPr>
              <w:t xml:space="preserve">National Development Plan of the Republic of Kazakhstan </w:t>
            </w:r>
          </w:p>
          <w:p w14:paraId="3D2C9DC8" w14:textId="77777777" w:rsidR="00C14A79" w:rsidRPr="00DE7FDD" w:rsidRDefault="00C14A79" w:rsidP="00DE7FDD">
            <w:pPr>
              <w:tabs>
                <w:tab w:val="left" w:pos="0"/>
              </w:tabs>
              <w:spacing w:before="0" w:after="0"/>
              <w:ind w:right="-284"/>
              <w:contextualSpacing/>
              <w:jc w:val="left"/>
              <w:textAlignment w:val="baseline"/>
              <w:rPr>
                <w:rFonts w:ascii="Gill Sans MT" w:hAnsi="Gill Sans MT"/>
                <w:b/>
                <w:sz w:val="16"/>
                <w:szCs w:val="16"/>
              </w:rPr>
            </w:pPr>
            <w:r w:rsidRPr="00DE7FDD">
              <w:rPr>
                <w:rFonts w:ascii="Gill Sans MT" w:hAnsi="Gill Sans MT"/>
                <w:b/>
                <w:sz w:val="16"/>
                <w:szCs w:val="16"/>
              </w:rPr>
              <w:t xml:space="preserve">until 2025 </w:t>
            </w:r>
          </w:p>
          <w:p w14:paraId="73ADCC82" w14:textId="77777777" w:rsidR="00C14A79" w:rsidRPr="00DE7FDD" w:rsidRDefault="00C14A79" w:rsidP="00DE7FDD">
            <w:pPr>
              <w:tabs>
                <w:tab w:val="left" w:pos="0"/>
              </w:tabs>
              <w:spacing w:before="0" w:after="0"/>
              <w:ind w:right="-284"/>
              <w:contextualSpacing/>
              <w:jc w:val="left"/>
              <w:textAlignment w:val="baseline"/>
              <w:rPr>
                <w:rFonts w:ascii="Gill Sans MT" w:hAnsi="Gill Sans MT"/>
                <w:bCs/>
                <w:sz w:val="16"/>
                <w:szCs w:val="16"/>
              </w:rPr>
            </w:pPr>
            <w:r w:rsidRPr="00DE7FDD">
              <w:rPr>
                <w:rFonts w:ascii="Gill Sans MT" w:hAnsi="Gill Sans MT" w:cs="Arial"/>
                <w:bCs/>
                <w:i/>
                <w:iCs/>
                <w:sz w:val="16"/>
                <w:szCs w:val="16"/>
                <w:lang w:val="en-GB"/>
              </w:rPr>
              <w:t>(includes 10 national priorities)</w:t>
            </w:r>
          </w:p>
        </w:tc>
        <w:tc>
          <w:tcPr>
            <w:tcW w:w="2010" w:type="dxa"/>
            <w:shd w:val="clear" w:color="auto" w:fill="auto"/>
          </w:tcPr>
          <w:p w14:paraId="6D8B82AC" w14:textId="77777777" w:rsidR="00C14A79" w:rsidRPr="00DE7FDD" w:rsidRDefault="00C14A79" w:rsidP="00DE7FDD">
            <w:pPr>
              <w:spacing w:before="0" w:after="0"/>
              <w:ind w:right="-284"/>
              <w:contextualSpacing/>
              <w:jc w:val="left"/>
              <w:rPr>
                <w:rFonts w:ascii="Gill Sans MT" w:hAnsi="Gill Sans MT"/>
                <w:sz w:val="16"/>
                <w:szCs w:val="16"/>
              </w:rPr>
            </w:pPr>
            <w:r w:rsidRPr="00DE7FDD">
              <w:rPr>
                <w:rFonts w:ascii="Gill Sans MT" w:hAnsi="Gill Sans MT"/>
                <w:sz w:val="16"/>
                <w:szCs w:val="16"/>
              </w:rPr>
              <w:t xml:space="preserve">    </w:t>
            </w:r>
          </w:p>
        </w:tc>
        <w:tc>
          <w:tcPr>
            <w:tcW w:w="2155" w:type="dxa"/>
            <w:shd w:val="clear" w:color="auto" w:fill="auto"/>
          </w:tcPr>
          <w:p w14:paraId="1C20EC9C" w14:textId="77777777" w:rsidR="00C14A79" w:rsidRPr="00DE7FDD" w:rsidRDefault="00C14A79" w:rsidP="00DE7FDD">
            <w:pPr>
              <w:spacing w:before="0" w:after="0"/>
              <w:ind w:left="109" w:right="-284" w:hanging="141"/>
              <w:contextualSpacing/>
              <w:jc w:val="left"/>
              <w:rPr>
                <w:rFonts w:ascii="Gill Sans MT" w:hAnsi="Gill Sans MT" w:cs="Baoli SC Regular"/>
                <w:b/>
                <w:bCs/>
                <w:sz w:val="16"/>
                <w:szCs w:val="16"/>
              </w:rPr>
            </w:pPr>
          </w:p>
        </w:tc>
      </w:tr>
      <w:tr w:rsidR="00C14A79" w:rsidRPr="00DE7FDD" w14:paraId="1A36E9CB" w14:textId="77777777" w:rsidTr="00C14A79">
        <w:trPr>
          <w:trHeight w:val="271"/>
        </w:trPr>
        <w:tc>
          <w:tcPr>
            <w:tcW w:w="2122" w:type="dxa"/>
            <w:shd w:val="clear" w:color="auto" w:fill="auto"/>
          </w:tcPr>
          <w:p w14:paraId="45B832F2"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Direction 1. </w:t>
            </w:r>
          </w:p>
          <w:p w14:paraId="4687449B" w14:textId="77777777" w:rsidR="00C14A79" w:rsidRPr="00DE7FDD" w:rsidRDefault="00C14A79" w:rsidP="00DE7FDD">
            <w:pPr>
              <w:tabs>
                <w:tab w:val="left" w:pos="0"/>
              </w:tabs>
              <w:spacing w:before="0" w:after="0"/>
              <w:ind w:right="-284"/>
              <w:contextualSpacing/>
              <w:jc w:val="left"/>
              <w:rPr>
                <w:rStyle w:val="Strong"/>
                <w:rFonts w:ascii="Gill Sans MT" w:hAnsi="Gill Sans MT"/>
                <w:b w:val="0"/>
                <w:bCs w:val="0"/>
                <w:sz w:val="16"/>
                <w:szCs w:val="16"/>
                <w:shd w:val="clear" w:color="auto" w:fill="FFFFFF"/>
              </w:rPr>
            </w:pPr>
            <w:r w:rsidRPr="00DE7FDD">
              <w:rPr>
                <w:rStyle w:val="Strong"/>
                <w:rFonts w:ascii="Gill Sans MT" w:hAnsi="Gill Sans MT"/>
                <w:sz w:val="16"/>
                <w:szCs w:val="16"/>
                <w:shd w:val="clear" w:color="auto" w:fill="FFFFFF"/>
              </w:rPr>
              <w:t>Economic policy of the new course – all around economic pragmatism based on the principles of profitability, return on investment and competitiveness</w:t>
            </w:r>
          </w:p>
          <w:p w14:paraId="4E5FCE37" w14:textId="77777777" w:rsidR="00C14A79" w:rsidRPr="00DE7FDD" w:rsidRDefault="00C14A79" w:rsidP="00DE7FDD">
            <w:pPr>
              <w:tabs>
                <w:tab w:val="left" w:pos="0"/>
              </w:tabs>
              <w:spacing w:before="0" w:after="0"/>
              <w:ind w:right="-284"/>
              <w:contextualSpacing/>
              <w:jc w:val="left"/>
              <w:rPr>
                <w:rFonts w:ascii="Gill Sans MT" w:hAnsi="Gill Sans MT"/>
                <w:sz w:val="16"/>
                <w:szCs w:val="16"/>
              </w:rPr>
            </w:pPr>
          </w:p>
        </w:tc>
        <w:tc>
          <w:tcPr>
            <w:tcW w:w="2126" w:type="dxa"/>
            <w:shd w:val="clear" w:color="auto" w:fill="auto"/>
          </w:tcPr>
          <w:p w14:paraId="4C770100"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Block 2. </w:t>
            </w:r>
          </w:p>
          <w:p w14:paraId="0C6E41DB"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Building a strong foundation for the economy</w:t>
            </w:r>
          </w:p>
          <w:p w14:paraId="7CE134C3" w14:textId="77777777" w:rsidR="00C14A79" w:rsidRPr="00DE7FDD" w:rsidRDefault="00C14A79" w:rsidP="00DE7FDD">
            <w:pPr>
              <w:tabs>
                <w:tab w:val="left" w:pos="0"/>
              </w:tabs>
              <w:spacing w:before="0" w:after="0"/>
              <w:ind w:right="-284"/>
              <w:contextualSpacing/>
              <w:jc w:val="left"/>
              <w:rPr>
                <w:rFonts w:ascii="Gill Sans MT" w:hAnsi="Gill Sans MT"/>
                <w:sz w:val="16"/>
                <w:szCs w:val="16"/>
              </w:rPr>
            </w:pPr>
          </w:p>
          <w:p w14:paraId="66B2249C" w14:textId="77777777" w:rsidR="00C14A79" w:rsidRPr="00DE7FDD" w:rsidRDefault="00C14A79" w:rsidP="00DE7FDD">
            <w:pPr>
              <w:tabs>
                <w:tab w:val="left" w:pos="0"/>
              </w:tabs>
              <w:spacing w:before="0" w:after="0"/>
              <w:ind w:right="-284"/>
              <w:contextualSpacing/>
              <w:jc w:val="left"/>
              <w:rPr>
                <w:rFonts w:ascii="Gill Sans MT" w:hAnsi="Gill Sans MT"/>
                <w:sz w:val="16"/>
                <w:szCs w:val="16"/>
              </w:rPr>
            </w:pPr>
          </w:p>
          <w:p w14:paraId="5B33539B" w14:textId="77777777" w:rsidR="00C14A79" w:rsidRPr="00DE7FDD" w:rsidRDefault="00C14A79" w:rsidP="00DE7FDD">
            <w:pPr>
              <w:tabs>
                <w:tab w:val="left" w:pos="0"/>
              </w:tabs>
              <w:spacing w:before="0" w:after="0"/>
              <w:ind w:right="-284"/>
              <w:contextualSpacing/>
              <w:jc w:val="left"/>
              <w:rPr>
                <w:rFonts w:ascii="Gill Sans MT" w:hAnsi="Gill Sans MT"/>
                <w:sz w:val="16"/>
                <w:szCs w:val="16"/>
              </w:rPr>
            </w:pPr>
          </w:p>
          <w:p w14:paraId="5B1B4077"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Block 3. </w:t>
            </w:r>
          </w:p>
          <w:p w14:paraId="3F85094B"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Development of new points of economic growth</w:t>
            </w:r>
          </w:p>
          <w:p w14:paraId="6DC269F2" w14:textId="77777777" w:rsidR="00C14A79" w:rsidRPr="00DE7FDD" w:rsidRDefault="00C14A79" w:rsidP="00DE7FDD">
            <w:pPr>
              <w:tabs>
                <w:tab w:val="left" w:pos="0"/>
              </w:tabs>
              <w:spacing w:before="0" w:after="0"/>
              <w:ind w:right="-284"/>
              <w:contextualSpacing/>
              <w:jc w:val="left"/>
              <w:rPr>
                <w:rFonts w:ascii="Gill Sans MT" w:hAnsi="Gill Sans MT"/>
                <w:sz w:val="16"/>
                <w:szCs w:val="16"/>
              </w:rPr>
            </w:pPr>
          </w:p>
        </w:tc>
        <w:tc>
          <w:tcPr>
            <w:tcW w:w="2139" w:type="dxa"/>
          </w:tcPr>
          <w:p w14:paraId="566751BD"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National priority 8. Building a diversified and innovative economy</w:t>
            </w:r>
          </w:p>
          <w:p w14:paraId="54B79DFE"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23350D6A"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National priority 9. Active development of economic and commercial diplomacy</w:t>
            </w:r>
          </w:p>
          <w:p w14:paraId="455063D0"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38120744"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26AD9A57" w14:textId="77777777" w:rsidR="00C14A79" w:rsidRPr="00DE7FDD" w:rsidRDefault="00C14A79" w:rsidP="00DE7FDD">
            <w:pPr>
              <w:tabs>
                <w:tab w:val="left" w:pos="0"/>
              </w:tabs>
              <w:spacing w:before="0" w:after="0"/>
              <w:ind w:right="-284"/>
              <w:contextualSpacing/>
              <w:jc w:val="left"/>
              <w:rPr>
                <w:rFonts w:ascii="Gill Sans MT" w:hAnsi="Gill Sans MT"/>
                <w:sz w:val="16"/>
                <w:szCs w:val="16"/>
              </w:rPr>
            </w:pPr>
          </w:p>
        </w:tc>
        <w:tc>
          <w:tcPr>
            <w:tcW w:w="2010" w:type="dxa"/>
            <w:shd w:val="clear" w:color="auto" w:fill="auto"/>
          </w:tcPr>
          <w:p w14:paraId="6D06BEE3"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Outcome 3.1. </w:t>
            </w:r>
          </w:p>
          <w:p w14:paraId="36D60F04"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By 2025, all people in Kazakhstan, especially the most vulnerable, benefit from inclusive, resilient, and sustainable economic development with improved productive capacities, skills and equal opportunities for sustainable and decent jobs, livelihoods and businesses</w:t>
            </w:r>
          </w:p>
          <w:p w14:paraId="4D0ACC5E"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324F09AA"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1D329E98"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tc>
        <w:tc>
          <w:tcPr>
            <w:tcW w:w="2155" w:type="dxa"/>
            <w:shd w:val="clear" w:color="auto" w:fill="auto"/>
          </w:tcPr>
          <w:p w14:paraId="39FAECE9"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Output 3.1.1. Strengthened capacities of national policy makers to develop and implement policies on economic diversification and transition to inclusive, resilient and sustainable economy</w:t>
            </w:r>
          </w:p>
          <w:p w14:paraId="6A5F6941"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6955CECF"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Output 3.1.2. </w:t>
            </w:r>
          </w:p>
          <w:p w14:paraId="1BEBC021"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Enhanced capacities of key stakeholders at national and sub-national levels on labour force resilience and equal skills development opportunities</w:t>
            </w:r>
          </w:p>
          <w:p w14:paraId="3E367F2A"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4BB94B8B"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Output 3.1.3.</w:t>
            </w:r>
          </w:p>
          <w:p w14:paraId="1E93F2CF"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Increased capacities of MMSEs and enterpenuers to create a conducive environment, to better integrate into the value chains, develop innovative approaches for enterpeneurial activities, and create decent job opportunities</w:t>
            </w:r>
          </w:p>
          <w:p w14:paraId="2CD6A47A" w14:textId="77777777" w:rsidR="00C14A79" w:rsidRPr="00DE7FDD" w:rsidRDefault="00C14A79" w:rsidP="00DE7FDD">
            <w:pPr>
              <w:tabs>
                <w:tab w:val="left" w:pos="0"/>
              </w:tabs>
              <w:spacing w:before="0" w:after="0"/>
              <w:ind w:left="109" w:right="-284" w:hanging="141"/>
              <w:contextualSpacing/>
              <w:jc w:val="left"/>
              <w:rPr>
                <w:rFonts w:ascii="Gill Sans MT" w:hAnsi="Gill Sans MT"/>
                <w:sz w:val="16"/>
                <w:szCs w:val="16"/>
                <w:shd w:val="clear" w:color="auto" w:fill="FFFFFF"/>
              </w:rPr>
            </w:pPr>
          </w:p>
        </w:tc>
      </w:tr>
      <w:tr w:rsidR="00C14A79" w:rsidRPr="00DE7FDD" w14:paraId="5B8FC1A5" w14:textId="77777777" w:rsidTr="00C14A79">
        <w:trPr>
          <w:trHeight w:val="271"/>
        </w:trPr>
        <w:tc>
          <w:tcPr>
            <w:tcW w:w="2122" w:type="dxa"/>
            <w:shd w:val="clear" w:color="auto" w:fill="auto"/>
          </w:tcPr>
          <w:p w14:paraId="47B3E0EB"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Direction 3. </w:t>
            </w:r>
          </w:p>
          <w:p w14:paraId="5AC87ED9" w14:textId="77777777" w:rsidR="00C14A79" w:rsidRPr="00DE7FDD" w:rsidRDefault="00C14A79" w:rsidP="00DE7FDD">
            <w:pPr>
              <w:tabs>
                <w:tab w:val="left" w:pos="0"/>
              </w:tabs>
              <w:spacing w:before="0" w:after="0"/>
              <w:ind w:right="-284"/>
              <w:contextualSpacing/>
              <w:jc w:val="left"/>
              <w:rPr>
                <w:rStyle w:val="Strong"/>
                <w:rFonts w:ascii="Gill Sans MT" w:hAnsi="Gill Sans MT"/>
                <w:b w:val="0"/>
                <w:bCs w:val="0"/>
                <w:sz w:val="16"/>
                <w:szCs w:val="16"/>
                <w:shd w:val="clear" w:color="auto" w:fill="FFFFFF"/>
              </w:rPr>
            </w:pPr>
            <w:r w:rsidRPr="00DE7FDD">
              <w:rPr>
                <w:rStyle w:val="Strong"/>
                <w:rFonts w:ascii="Gill Sans MT" w:hAnsi="Gill Sans MT"/>
                <w:sz w:val="16"/>
                <w:szCs w:val="16"/>
                <w:shd w:val="clear" w:color="auto" w:fill="FFFFFF"/>
              </w:rPr>
              <w:lastRenderedPageBreak/>
              <w:t>New principles of social policy – social guarantees and personal responsibility</w:t>
            </w:r>
          </w:p>
          <w:p w14:paraId="58B71EC0" w14:textId="77777777" w:rsidR="00C14A79" w:rsidRPr="00DE7FDD" w:rsidRDefault="00C14A79" w:rsidP="00DE7FDD">
            <w:pPr>
              <w:tabs>
                <w:tab w:val="left" w:pos="0"/>
              </w:tabs>
              <w:spacing w:before="0" w:after="0"/>
              <w:ind w:right="-284"/>
              <w:contextualSpacing/>
              <w:jc w:val="left"/>
              <w:rPr>
                <w:rFonts w:ascii="Gill Sans MT" w:hAnsi="Gill Sans MT"/>
                <w:sz w:val="16"/>
                <w:szCs w:val="16"/>
              </w:rPr>
            </w:pPr>
          </w:p>
        </w:tc>
        <w:tc>
          <w:tcPr>
            <w:tcW w:w="2126" w:type="dxa"/>
            <w:shd w:val="clear" w:color="auto" w:fill="auto"/>
          </w:tcPr>
          <w:p w14:paraId="04239660"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lastRenderedPageBreak/>
              <w:t xml:space="preserve">Block 1. </w:t>
            </w:r>
          </w:p>
          <w:p w14:paraId="644CA68E"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lang w:val="en-GB"/>
              </w:rPr>
              <w:t>Ensuring a high quality of life</w:t>
            </w:r>
          </w:p>
          <w:p w14:paraId="6B9E92F0"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3D77FCF8"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Block 4. </w:t>
            </w:r>
          </w:p>
          <w:p w14:paraId="3F3092A1"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End-to-end transformations of the economy and social life</w:t>
            </w:r>
          </w:p>
          <w:p w14:paraId="457610D7"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5D70E697"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4F4B0A91" w14:textId="77777777" w:rsidR="00C14A79" w:rsidRPr="00DE7FDD" w:rsidRDefault="00C14A79" w:rsidP="00DE7FDD">
            <w:pPr>
              <w:tabs>
                <w:tab w:val="left" w:pos="0"/>
              </w:tabs>
              <w:spacing w:before="0" w:after="0"/>
              <w:ind w:right="-284"/>
              <w:contextualSpacing/>
              <w:jc w:val="left"/>
              <w:rPr>
                <w:rFonts w:ascii="Gill Sans MT" w:hAnsi="Gill Sans MT"/>
                <w:sz w:val="16"/>
                <w:szCs w:val="16"/>
                <w:lang w:val="en-GB"/>
              </w:rPr>
            </w:pPr>
          </w:p>
        </w:tc>
        <w:tc>
          <w:tcPr>
            <w:tcW w:w="2139" w:type="dxa"/>
          </w:tcPr>
          <w:p w14:paraId="0CE1431B"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lastRenderedPageBreak/>
              <w:t xml:space="preserve">National priority 1. </w:t>
            </w:r>
          </w:p>
          <w:p w14:paraId="38D821E6"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Fair social policy</w:t>
            </w:r>
          </w:p>
          <w:p w14:paraId="56994C25" w14:textId="77777777" w:rsidR="00C14A79" w:rsidRPr="00DE7FDD" w:rsidRDefault="00C14A79" w:rsidP="00DE7FDD">
            <w:pPr>
              <w:tabs>
                <w:tab w:val="left" w:pos="0"/>
              </w:tabs>
              <w:spacing w:before="0" w:after="0"/>
              <w:ind w:right="-284"/>
              <w:contextualSpacing/>
              <w:jc w:val="left"/>
              <w:textAlignment w:val="baseline"/>
              <w:rPr>
                <w:rFonts w:ascii="Gill Sans MT" w:hAnsi="Gill Sans MT"/>
                <w:sz w:val="16"/>
                <w:szCs w:val="16"/>
                <w:shd w:val="clear" w:color="auto" w:fill="FFFFFF"/>
              </w:rPr>
            </w:pPr>
          </w:p>
          <w:p w14:paraId="520B0E3E"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National priority 2. Affordable and efficient healthcare system</w:t>
            </w:r>
          </w:p>
          <w:p w14:paraId="0D2E4275" w14:textId="77777777" w:rsidR="00C14A79" w:rsidRPr="00DE7FDD" w:rsidRDefault="00C14A79" w:rsidP="00DE7FDD">
            <w:pPr>
              <w:tabs>
                <w:tab w:val="left" w:pos="0"/>
              </w:tabs>
              <w:spacing w:before="0" w:after="0"/>
              <w:ind w:right="-284"/>
              <w:contextualSpacing/>
              <w:jc w:val="left"/>
              <w:textAlignment w:val="baseline"/>
              <w:rPr>
                <w:rFonts w:ascii="Gill Sans MT" w:hAnsi="Gill Sans MT"/>
                <w:sz w:val="16"/>
                <w:szCs w:val="16"/>
                <w:shd w:val="clear" w:color="auto" w:fill="FFFFFF"/>
              </w:rPr>
            </w:pPr>
          </w:p>
        </w:tc>
        <w:tc>
          <w:tcPr>
            <w:tcW w:w="2010" w:type="dxa"/>
            <w:shd w:val="clear" w:color="auto" w:fill="auto"/>
          </w:tcPr>
          <w:p w14:paraId="42B8457D"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lastRenderedPageBreak/>
              <w:t>Outcome 1.1.</w:t>
            </w:r>
          </w:p>
          <w:p w14:paraId="324EB516"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lastRenderedPageBreak/>
              <w:t>By 2025, effective, inclusive and accountable institutions ensure equal access for all people living in Kazakhstan, especially the most vulnerable, to quality and gender-sensitive social services according to the leaving no one behind principle</w:t>
            </w:r>
          </w:p>
          <w:p w14:paraId="1085DD52"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5FD45C28" w14:textId="77777777" w:rsidR="00C14A79" w:rsidRPr="00DE7FDD" w:rsidRDefault="00C14A79" w:rsidP="00DE7FDD">
            <w:pPr>
              <w:tabs>
                <w:tab w:val="left" w:pos="0"/>
              </w:tabs>
              <w:spacing w:before="0" w:after="0"/>
              <w:ind w:right="-284"/>
              <w:contextualSpacing/>
              <w:jc w:val="left"/>
              <w:rPr>
                <w:rFonts w:ascii="Gill Sans MT" w:hAnsi="Gill Sans MT"/>
                <w:sz w:val="16"/>
                <w:szCs w:val="16"/>
              </w:rPr>
            </w:pPr>
          </w:p>
        </w:tc>
        <w:tc>
          <w:tcPr>
            <w:tcW w:w="2155" w:type="dxa"/>
            <w:shd w:val="clear" w:color="auto" w:fill="auto"/>
          </w:tcPr>
          <w:p w14:paraId="70E05D78"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lastRenderedPageBreak/>
              <w:t>Output 1.1.1.</w:t>
            </w:r>
          </w:p>
          <w:p w14:paraId="6A6EB6DB"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lastRenderedPageBreak/>
              <w:t>Improved capacity of authorities at national and sub-national level to provide effective social protection programmes and social services, including COVID-19 related services, with the focus on the most vulnerable groups</w:t>
            </w:r>
          </w:p>
          <w:p w14:paraId="3469EFE9"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5F259D40"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Output 1.1.2.</w:t>
            </w:r>
          </w:p>
          <w:p w14:paraId="410E97C3"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Increased capacity of policy makers and health service providers to improve access to selected quality health services and goods, including those related to COVID-19, HIV, reproductive and mental health related services, for everyone especially the most vulnerable groups of population</w:t>
            </w:r>
          </w:p>
          <w:p w14:paraId="6F7BE1A7"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tc>
      </w:tr>
      <w:tr w:rsidR="00C14A79" w:rsidRPr="00DE7FDD" w14:paraId="799149CA" w14:textId="77777777" w:rsidTr="00C14A79">
        <w:trPr>
          <w:trHeight w:val="271"/>
        </w:trPr>
        <w:tc>
          <w:tcPr>
            <w:tcW w:w="2122" w:type="dxa"/>
            <w:shd w:val="clear" w:color="auto" w:fill="auto"/>
          </w:tcPr>
          <w:p w14:paraId="3504D127" w14:textId="77777777" w:rsidR="00C14A79" w:rsidRPr="00DE7FDD" w:rsidRDefault="00C14A79" w:rsidP="00DE7FDD">
            <w:pPr>
              <w:tabs>
                <w:tab w:val="left" w:pos="0"/>
              </w:tabs>
              <w:spacing w:before="0" w:after="0"/>
              <w:ind w:right="-284"/>
              <w:contextualSpacing/>
              <w:jc w:val="left"/>
              <w:rPr>
                <w:rStyle w:val="Strong"/>
                <w:rFonts w:ascii="Gill Sans MT" w:hAnsi="Gill Sans MT"/>
                <w:b w:val="0"/>
                <w:bCs w:val="0"/>
                <w:sz w:val="16"/>
                <w:szCs w:val="16"/>
                <w:shd w:val="clear" w:color="auto" w:fill="FFFFFF"/>
              </w:rPr>
            </w:pPr>
            <w:r w:rsidRPr="00DE7FDD">
              <w:rPr>
                <w:rFonts w:ascii="Gill Sans MT" w:hAnsi="Gill Sans MT"/>
                <w:sz w:val="16"/>
                <w:szCs w:val="16"/>
                <w:shd w:val="clear" w:color="auto" w:fill="FFFFFF"/>
              </w:rPr>
              <w:lastRenderedPageBreak/>
              <w:t xml:space="preserve">Direction 4. </w:t>
            </w:r>
            <w:r w:rsidRPr="00DE7FDD">
              <w:rPr>
                <w:rStyle w:val="Strong"/>
                <w:rFonts w:ascii="Gill Sans MT" w:hAnsi="Gill Sans MT"/>
                <w:sz w:val="16"/>
                <w:szCs w:val="16"/>
                <w:shd w:val="clear" w:color="auto" w:fill="FFFFFF"/>
              </w:rPr>
              <w:t>Knowledge and professional skills are key landmarks of the modern education, training and retraining system</w:t>
            </w:r>
          </w:p>
          <w:p w14:paraId="14D88276" w14:textId="77777777" w:rsidR="00C14A79" w:rsidRPr="00DE7FDD" w:rsidRDefault="00C14A79" w:rsidP="00DE7FDD">
            <w:pPr>
              <w:tabs>
                <w:tab w:val="left" w:pos="0"/>
              </w:tabs>
              <w:spacing w:before="0" w:after="0"/>
              <w:ind w:right="-284"/>
              <w:contextualSpacing/>
              <w:jc w:val="left"/>
              <w:rPr>
                <w:rFonts w:ascii="Gill Sans MT" w:hAnsi="Gill Sans MT"/>
                <w:sz w:val="16"/>
                <w:szCs w:val="16"/>
              </w:rPr>
            </w:pPr>
          </w:p>
        </w:tc>
        <w:tc>
          <w:tcPr>
            <w:tcW w:w="2126" w:type="dxa"/>
            <w:shd w:val="clear" w:color="auto" w:fill="auto"/>
          </w:tcPr>
          <w:p w14:paraId="5111B2AC" w14:textId="77777777" w:rsidR="00C14A79" w:rsidRPr="00DE7FDD" w:rsidRDefault="00C14A79" w:rsidP="00DE7FDD">
            <w:pPr>
              <w:tabs>
                <w:tab w:val="left" w:pos="0"/>
              </w:tabs>
              <w:spacing w:before="0" w:after="0"/>
              <w:ind w:right="-284"/>
              <w:contextualSpacing/>
              <w:jc w:val="left"/>
              <w:rPr>
                <w:rFonts w:ascii="Gill Sans MT" w:hAnsi="Gill Sans MT"/>
                <w:sz w:val="16"/>
                <w:szCs w:val="16"/>
              </w:rPr>
            </w:pPr>
          </w:p>
        </w:tc>
        <w:tc>
          <w:tcPr>
            <w:tcW w:w="2139" w:type="dxa"/>
          </w:tcPr>
          <w:p w14:paraId="2F00471A"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National priority 3. Quality education</w:t>
            </w:r>
          </w:p>
          <w:p w14:paraId="38B48963" w14:textId="77777777" w:rsidR="00C14A79" w:rsidRPr="00DE7FDD" w:rsidRDefault="00C14A79" w:rsidP="00DE7FDD">
            <w:pPr>
              <w:tabs>
                <w:tab w:val="left" w:pos="0"/>
              </w:tabs>
              <w:spacing w:before="0" w:after="0"/>
              <w:ind w:right="-284"/>
              <w:contextualSpacing/>
              <w:jc w:val="left"/>
              <w:textAlignment w:val="baseline"/>
              <w:rPr>
                <w:rFonts w:ascii="Gill Sans MT" w:hAnsi="Gill Sans MT"/>
                <w:sz w:val="16"/>
                <w:szCs w:val="16"/>
                <w:shd w:val="clear" w:color="auto" w:fill="FFFFFF"/>
              </w:rPr>
            </w:pPr>
          </w:p>
        </w:tc>
        <w:tc>
          <w:tcPr>
            <w:tcW w:w="2010" w:type="dxa"/>
            <w:shd w:val="clear" w:color="auto" w:fill="auto"/>
          </w:tcPr>
          <w:p w14:paraId="010765BF"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Outcome 1.2. </w:t>
            </w:r>
          </w:p>
          <w:p w14:paraId="13D70E81"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By 2025, all people in Kazakhstan, especially the most vulnerable are empowered with knowledge and skills to equally contribute to sustainable development of the country</w:t>
            </w:r>
          </w:p>
          <w:p w14:paraId="3C543498" w14:textId="77777777" w:rsidR="00C14A79" w:rsidRPr="00DE7FDD" w:rsidRDefault="00C14A79" w:rsidP="00DE7FDD">
            <w:pPr>
              <w:spacing w:before="0" w:after="0"/>
              <w:ind w:left="175" w:right="-284" w:hanging="175"/>
              <w:contextualSpacing/>
              <w:jc w:val="left"/>
              <w:rPr>
                <w:rFonts w:ascii="Gill Sans MT" w:hAnsi="Gill Sans MT"/>
                <w:sz w:val="16"/>
                <w:szCs w:val="16"/>
              </w:rPr>
            </w:pPr>
          </w:p>
        </w:tc>
        <w:tc>
          <w:tcPr>
            <w:tcW w:w="2155" w:type="dxa"/>
            <w:shd w:val="clear" w:color="auto" w:fill="auto"/>
          </w:tcPr>
          <w:p w14:paraId="0572865F"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Output 1.2.1.</w:t>
            </w:r>
          </w:p>
          <w:p w14:paraId="1599AFE6"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Increased capacities of education stakeholders to respond to evolving learning environment including through strengthening inclusive  blended and digital learning</w:t>
            </w:r>
          </w:p>
          <w:p w14:paraId="43FDC5AC"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79953D62"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Output 1.2.2.</w:t>
            </w:r>
          </w:p>
          <w:p w14:paraId="37982684" w14:textId="60C67198"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Improved knowledge and life skills of People of Kazakhstan, especially vulnerable groups for sustainable development, well-being and resilience</w:t>
            </w:r>
          </w:p>
        </w:tc>
      </w:tr>
      <w:tr w:rsidR="00C14A79" w:rsidRPr="00DE7FDD" w14:paraId="070F7019" w14:textId="77777777" w:rsidTr="00C14A79">
        <w:trPr>
          <w:trHeight w:val="271"/>
        </w:trPr>
        <w:tc>
          <w:tcPr>
            <w:tcW w:w="2122" w:type="dxa"/>
            <w:shd w:val="clear" w:color="auto" w:fill="auto"/>
          </w:tcPr>
          <w:p w14:paraId="55C8B11C"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Direction 5. </w:t>
            </w:r>
          </w:p>
          <w:p w14:paraId="0F3F5A37" w14:textId="77777777" w:rsidR="00C14A79" w:rsidRPr="00DE7FDD" w:rsidRDefault="00C14A79" w:rsidP="00DE7FDD">
            <w:pPr>
              <w:tabs>
                <w:tab w:val="left" w:pos="0"/>
              </w:tabs>
              <w:spacing w:before="0" w:after="0"/>
              <w:ind w:right="-284"/>
              <w:contextualSpacing/>
              <w:jc w:val="left"/>
              <w:rPr>
                <w:rStyle w:val="Strong"/>
                <w:rFonts w:ascii="Gill Sans MT" w:hAnsi="Gill Sans MT"/>
                <w:b w:val="0"/>
                <w:bCs w:val="0"/>
                <w:sz w:val="16"/>
                <w:szCs w:val="16"/>
                <w:shd w:val="clear" w:color="auto" w:fill="FFFFFF"/>
              </w:rPr>
            </w:pPr>
            <w:r w:rsidRPr="00DE7FDD">
              <w:rPr>
                <w:rStyle w:val="Strong"/>
                <w:rFonts w:ascii="Gill Sans MT" w:hAnsi="Gill Sans MT"/>
                <w:sz w:val="16"/>
                <w:szCs w:val="16"/>
                <w:shd w:val="clear" w:color="auto" w:fill="FFFFFF"/>
              </w:rPr>
              <w:t>Further strengthening of the statehood and development of the Kazakhstan democracy</w:t>
            </w:r>
          </w:p>
          <w:p w14:paraId="0C7497B2" w14:textId="77777777" w:rsidR="00C14A79" w:rsidRPr="00DE7FDD" w:rsidRDefault="00C14A79" w:rsidP="00DE7FDD">
            <w:pPr>
              <w:tabs>
                <w:tab w:val="left" w:pos="0"/>
              </w:tabs>
              <w:spacing w:before="0" w:after="0"/>
              <w:ind w:right="-284"/>
              <w:contextualSpacing/>
              <w:jc w:val="left"/>
              <w:rPr>
                <w:rFonts w:ascii="Gill Sans MT" w:hAnsi="Gill Sans MT"/>
                <w:sz w:val="16"/>
                <w:szCs w:val="16"/>
              </w:rPr>
            </w:pPr>
          </w:p>
        </w:tc>
        <w:tc>
          <w:tcPr>
            <w:tcW w:w="2126" w:type="dxa"/>
            <w:shd w:val="clear" w:color="auto" w:fill="auto"/>
          </w:tcPr>
          <w:p w14:paraId="6FEC457A" w14:textId="77777777" w:rsidR="00C14A79" w:rsidRPr="00DE7FDD" w:rsidRDefault="00C14A79" w:rsidP="00DE7FDD">
            <w:pPr>
              <w:tabs>
                <w:tab w:val="left" w:pos="0"/>
              </w:tabs>
              <w:spacing w:before="0" w:after="0"/>
              <w:ind w:right="-284"/>
              <w:contextualSpacing/>
              <w:jc w:val="left"/>
              <w:rPr>
                <w:rFonts w:ascii="Gill Sans MT" w:hAnsi="Gill Sans MT"/>
                <w:sz w:val="16"/>
                <w:szCs w:val="16"/>
              </w:rPr>
            </w:pPr>
          </w:p>
        </w:tc>
        <w:tc>
          <w:tcPr>
            <w:tcW w:w="2139" w:type="dxa"/>
          </w:tcPr>
          <w:p w14:paraId="563253E7"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National priority 4. </w:t>
            </w:r>
          </w:p>
          <w:p w14:paraId="63C9A50D"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A fair and effective state to protect the interests of citizens</w:t>
            </w:r>
          </w:p>
          <w:p w14:paraId="49CDBF49"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75302C02"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National priority 5. </w:t>
            </w:r>
          </w:p>
          <w:p w14:paraId="5415366C"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A new model of public administration</w:t>
            </w:r>
          </w:p>
          <w:p w14:paraId="4CD5A413"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3B045ABF" w14:textId="77777777" w:rsidR="00C14A79" w:rsidRPr="00DE7FDD" w:rsidRDefault="00C14A79" w:rsidP="00DE7FDD">
            <w:pPr>
              <w:tabs>
                <w:tab w:val="left" w:pos="0"/>
              </w:tabs>
              <w:spacing w:before="0" w:after="0"/>
              <w:ind w:right="-284"/>
              <w:contextualSpacing/>
              <w:jc w:val="left"/>
              <w:rPr>
                <w:rFonts w:ascii="Gill Sans MT" w:hAnsi="Gill Sans MT"/>
                <w:sz w:val="16"/>
                <w:szCs w:val="16"/>
                <w:lang w:val="en-GB"/>
              </w:rPr>
            </w:pPr>
          </w:p>
          <w:p w14:paraId="311A362B" w14:textId="77777777" w:rsidR="00C14A79" w:rsidRPr="00DE7FDD" w:rsidRDefault="00C14A79" w:rsidP="00DE7FDD">
            <w:pPr>
              <w:tabs>
                <w:tab w:val="left" w:pos="0"/>
              </w:tabs>
              <w:spacing w:before="0" w:after="0"/>
              <w:ind w:right="-284"/>
              <w:contextualSpacing/>
              <w:jc w:val="left"/>
              <w:rPr>
                <w:rFonts w:ascii="Gill Sans MT" w:hAnsi="Gill Sans MT"/>
                <w:sz w:val="16"/>
                <w:szCs w:val="16"/>
                <w:lang w:val="en-GB"/>
              </w:rPr>
            </w:pPr>
          </w:p>
          <w:p w14:paraId="559CCEDC" w14:textId="77777777" w:rsidR="00C14A79" w:rsidRPr="00DE7FDD" w:rsidRDefault="00C14A79" w:rsidP="00DE7FDD">
            <w:pPr>
              <w:tabs>
                <w:tab w:val="left" w:pos="0"/>
              </w:tabs>
              <w:spacing w:before="0" w:after="0"/>
              <w:ind w:right="-284"/>
              <w:contextualSpacing/>
              <w:jc w:val="left"/>
              <w:rPr>
                <w:rFonts w:ascii="Gill Sans MT" w:hAnsi="Gill Sans MT"/>
                <w:sz w:val="16"/>
                <w:szCs w:val="16"/>
                <w:lang w:val="en-GB"/>
              </w:rPr>
            </w:pPr>
          </w:p>
        </w:tc>
        <w:tc>
          <w:tcPr>
            <w:tcW w:w="2010" w:type="dxa"/>
            <w:shd w:val="clear" w:color="auto" w:fill="auto"/>
          </w:tcPr>
          <w:p w14:paraId="7BB8B372"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Outcome 2.1. </w:t>
            </w:r>
          </w:p>
          <w:p w14:paraId="77C92155"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By 2025, all people in Kazakhstan are protected and enjoy full realisation of human rights and gender equality and a life free from discrimination, violence, and threats, and equally participate in decision-making</w:t>
            </w:r>
          </w:p>
          <w:p w14:paraId="7A10C312"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701879DB"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Outcome 2.2. </w:t>
            </w:r>
          </w:p>
          <w:p w14:paraId="7607AB2F"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lastRenderedPageBreak/>
              <w:t>By 2025, state institutions at all levels effectively design and implement gender-sensitive, human rights, and evidence-based public policies and provide quality services in an inclusive, transparent and accountable manner</w:t>
            </w:r>
          </w:p>
          <w:p w14:paraId="1F3F282E"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54F53B29" w14:textId="77777777" w:rsidR="00C14A79" w:rsidRPr="00DE7FDD" w:rsidRDefault="00C14A79" w:rsidP="00DE7FDD">
            <w:pPr>
              <w:spacing w:before="0" w:after="0"/>
              <w:ind w:left="175" w:right="-284" w:hanging="175"/>
              <w:contextualSpacing/>
              <w:jc w:val="left"/>
              <w:rPr>
                <w:rFonts w:ascii="Gill Sans MT" w:hAnsi="Gill Sans MT"/>
                <w:sz w:val="16"/>
                <w:szCs w:val="16"/>
              </w:rPr>
            </w:pPr>
          </w:p>
        </w:tc>
        <w:tc>
          <w:tcPr>
            <w:tcW w:w="2155" w:type="dxa"/>
            <w:shd w:val="clear" w:color="auto" w:fill="auto"/>
          </w:tcPr>
          <w:p w14:paraId="5EEB748D"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lastRenderedPageBreak/>
              <w:t>Output 2.1.1.</w:t>
            </w:r>
          </w:p>
          <w:p w14:paraId="09E32B34"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Legislative framework has increased compliance with international standards for realization of human rights, gender equality and a life free from discrimination, violence and threats</w:t>
            </w:r>
          </w:p>
          <w:p w14:paraId="6AFD2588"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0C95C2BA"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Output 2.1.2.</w:t>
            </w:r>
          </w:p>
          <w:p w14:paraId="685C17D5"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xml:space="preserve">Increased capacities of state institutions and other relevant </w:t>
            </w:r>
            <w:r w:rsidRPr="00DE7FDD">
              <w:rPr>
                <w:rFonts w:ascii="Gill Sans MT" w:hAnsi="Gill Sans MT"/>
                <w:sz w:val="16"/>
                <w:szCs w:val="16"/>
                <w:shd w:val="clear" w:color="auto" w:fill="FFFFFF"/>
              </w:rPr>
              <w:lastRenderedPageBreak/>
              <w:t>organizations to expand access to justice and combat discrimination with a focus on women and marginalized groups</w:t>
            </w:r>
          </w:p>
          <w:p w14:paraId="300B4469"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3B4C378D"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Output 2.1.3.</w:t>
            </w:r>
          </w:p>
          <w:p w14:paraId="75FBFA08"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Increased participation of women and representatives of marginalized and vulnerable groups in decision-making in the public, quasi-public and private sector</w:t>
            </w:r>
          </w:p>
          <w:p w14:paraId="5EB3EEA1" w14:textId="77777777" w:rsidR="00C14A79" w:rsidRPr="00DE7FDD" w:rsidRDefault="00C14A79" w:rsidP="00DE7FDD">
            <w:pPr>
              <w:tabs>
                <w:tab w:val="left" w:pos="0"/>
              </w:tabs>
              <w:spacing w:before="0" w:after="0"/>
              <w:ind w:right="-284"/>
              <w:contextualSpacing/>
              <w:jc w:val="left"/>
              <w:rPr>
                <w:rFonts w:ascii="Gill Sans MT" w:hAnsi="Gill Sans MT"/>
                <w:sz w:val="16"/>
                <w:szCs w:val="16"/>
                <w:shd w:val="clear" w:color="auto" w:fill="FFFFFF"/>
              </w:rPr>
            </w:pPr>
          </w:p>
          <w:p w14:paraId="37D67BB8" w14:textId="77777777" w:rsidR="00C14A79" w:rsidRPr="00DE7FDD" w:rsidRDefault="00C14A79" w:rsidP="00DE7FDD">
            <w:pPr>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Output 2.2.1.</w:t>
            </w:r>
          </w:p>
          <w:p w14:paraId="3A550488" w14:textId="77777777" w:rsidR="00C14A79" w:rsidRPr="00DE7FDD" w:rsidRDefault="00C14A79" w:rsidP="00DE7FDD">
            <w:pPr>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Enhanced capacities of state actors in participatory, inclusive and gender sensitive budgeting and planning to implement the 2030 Agenda</w:t>
            </w:r>
          </w:p>
          <w:p w14:paraId="6A9BA235" w14:textId="77777777" w:rsidR="00C14A79" w:rsidRPr="00DE7FDD" w:rsidRDefault="00C14A79" w:rsidP="00DE7FDD">
            <w:pPr>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 </w:t>
            </w:r>
          </w:p>
          <w:p w14:paraId="6FAAAC0F" w14:textId="77777777" w:rsidR="00C14A79" w:rsidRPr="00DE7FDD" w:rsidRDefault="00C14A79" w:rsidP="00DE7FDD">
            <w:pPr>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Output 2.2.2.</w:t>
            </w:r>
          </w:p>
          <w:p w14:paraId="0197AF5E" w14:textId="77777777" w:rsidR="00C14A79" w:rsidRPr="00DE7FDD" w:rsidRDefault="00C14A79" w:rsidP="00DE7FDD">
            <w:pPr>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Strengthened capacities of government authorities and CSOs for effective, efficient, timely and inclusive provision of specialized social services with a focus on the most vulnerable groups, including the context of the Covid-19 pandemic</w:t>
            </w:r>
          </w:p>
          <w:p w14:paraId="332F5CA0" w14:textId="77777777" w:rsidR="00C14A79" w:rsidRPr="00DE7FDD" w:rsidRDefault="00C14A79" w:rsidP="00DE7FDD">
            <w:pPr>
              <w:spacing w:before="0" w:after="0"/>
              <w:ind w:right="-284"/>
              <w:contextualSpacing/>
              <w:jc w:val="left"/>
              <w:rPr>
                <w:rFonts w:ascii="Gill Sans MT" w:hAnsi="Gill Sans MT"/>
                <w:sz w:val="16"/>
                <w:szCs w:val="16"/>
                <w:shd w:val="clear" w:color="auto" w:fill="FFFFFF"/>
              </w:rPr>
            </w:pPr>
          </w:p>
          <w:p w14:paraId="3B0137CC" w14:textId="77777777" w:rsidR="00C14A79" w:rsidRPr="00DE7FDD" w:rsidRDefault="00C14A79" w:rsidP="00DE7FDD">
            <w:pPr>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Output 2.2.3.</w:t>
            </w:r>
          </w:p>
          <w:p w14:paraId="301046EA" w14:textId="3708E82E" w:rsidR="00C14A79" w:rsidRPr="00DE7FDD" w:rsidRDefault="00C14A79" w:rsidP="00DE7FDD">
            <w:pPr>
              <w:spacing w:before="0" w:after="0"/>
              <w:ind w:right="-284"/>
              <w:contextualSpacing/>
              <w:jc w:val="left"/>
              <w:rPr>
                <w:rFonts w:ascii="Gill Sans MT" w:hAnsi="Gill Sans MT"/>
                <w:sz w:val="16"/>
                <w:szCs w:val="16"/>
                <w:shd w:val="clear" w:color="auto" w:fill="FFFFFF"/>
              </w:rPr>
            </w:pPr>
            <w:r w:rsidRPr="00DE7FDD">
              <w:rPr>
                <w:rFonts w:ascii="Gill Sans MT" w:hAnsi="Gill Sans MT"/>
                <w:sz w:val="16"/>
                <w:szCs w:val="16"/>
                <w:shd w:val="clear" w:color="auto" w:fill="FFFFFF"/>
              </w:rPr>
              <w:t>Strengthened national systems of data collection and analysis for the formulation of evidence-based national human-rights and gender equality policies and development programmes aligned with international standards and SDGs</w:t>
            </w:r>
          </w:p>
        </w:tc>
      </w:tr>
    </w:tbl>
    <w:p w14:paraId="764C31FE" w14:textId="77777777" w:rsidR="003215FB" w:rsidRPr="00DE7FDD" w:rsidRDefault="003215FB" w:rsidP="00DE7FDD">
      <w:pPr>
        <w:pStyle w:val="Heading2"/>
        <w:tabs>
          <w:tab w:val="left" w:pos="0"/>
        </w:tabs>
        <w:spacing w:before="0"/>
        <w:ind w:right="-284"/>
        <w:contextualSpacing/>
        <w:jc w:val="left"/>
        <w:rPr>
          <w:rFonts w:ascii="Gill Sans MT" w:hAnsi="Gill Sans MT"/>
          <w:b w:val="0"/>
          <w:bCs w:val="0"/>
          <w:color w:val="auto"/>
          <w:sz w:val="20"/>
          <w:szCs w:val="20"/>
        </w:rPr>
      </w:pPr>
    </w:p>
    <w:p w14:paraId="36B8CDB2" w14:textId="77777777" w:rsidR="000621BF" w:rsidRDefault="000621BF">
      <w:pPr>
        <w:spacing w:before="0" w:after="0"/>
        <w:jc w:val="left"/>
        <w:rPr>
          <w:rFonts w:ascii="Gill Sans MT" w:hAnsi="Gill Sans MT"/>
          <w:i/>
          <w:iCs/>
          <w:color w:val="00B0F0"/>
          <w:szCs w:val="20"/>
        </w:rPr>
      </w:pPr>
      <w:r>
        <w:rPr>
          <w:rFonts w:ascii="Gill Sans MT" w:hAnsi="Gill Sans MT"/>
          <w:i/>
          <w:iCs/>
          <w:color w:val="00B0F0"/>
          <w:szCs w:val="20"/>
        </w:rPr>
        <w:br w:type="page"/>
      </w:r>
    </w:p>
    <w:p w14:paraId="0FAF4593" w14:textId="7E08E7FD" w:rsidR="003119A5" w:rsidRPr="00DE7FDD" w:rsidRDefault="003119A5" w:rsidP="00DE7FDD">
      <w:pPr>
        <w:spacing w:before="0" w:after="0"/>
        <w:ind w:right="-284"/>
        <w:rPr>
          <w:rFonts w:ascii="Gill Sans MT" w:hAnsi="Gill Sans MT"/>
          <w:i/>
          <w:iCs/>
          <w:color w:val="00B0F0"/>
          <w:szCs w:val="20"/>
        </w:rPr>
      </w:pPr>
      <w:r w:rsidRPr="00DE7FDD">
        <w:rPr>
          <w:rFonts w:ascii="Gill Sans MT" w:hAnsi="Gill Sans MT"/>
          <w:i/>
          <w:iCs/>
          <w:color w:val="00B0F0"/>
          <w:szCs w:val="20"/>
        </w:rPr>
        <w:lastRenderedPageBreak/>
        <w:t>Theory of Change as stated in UNSDCF Kazakhstan (2021-2025)</w:t>
      </w:r>
    </w:p>
    <w:p w14:paraId="520CC0A3" w14:textId="77777777" w:rsidR="003119A5" w:rsidRDefault="003119A5" w:rsidP="00DE7FDD">
      <w:pPr>
        <w:spacing w:before="0" w:after="0"/>
        <w:ind w:right="-284"/>
        <w:rPr>
          <w:rFonts w:ascii="Gill Sans MT" w:hAnsi="Gill Sans MT"/>
          <w:i/>
          <w:iCs/>
          <w:color w:val="00B0F0"/>
          <w:szCs w:val="20"/>
        </w:rPr>
      </w:pPr>
    </w:p>
    <w:p w14:paraId="1D340F23" w14:textId="124FE30C" w:rsidR="00663281" w:rsidRDefault="00663281" w:rsidP="00DE7FDD">
      <w:pPr>
        <w:spacing w:before="0" w:after="0"/>
        <w:ind w:right="-284"/>
        <w:rPr>
          <w:rFonts w:ascii="Gill Sans MT" w:hAnsi="Gill Sans MT"/>
          <w:color w:val="000000" w:themeColor="text1"/>
          <w:szCs w:val="20"/>
        </w:rPr>
      </w:pPr>
      <w:r>
        <w:rPr>
          <w:rFonts w:ascii="Gill Sans MT" w:hAnsi="Gill Sans MT"/>
          <w:color w:val="000000" w:themeColor="text1"/>
          <w:szCs w:val="20"/>
        </w:rPr>
        <w:t xml:space="preserve">There is sufficient evidence </w:t>
      </w:r>
      <w:r w:rsidRPr="00663281">
        <w:rPr>
          <w:rFonts w:ascii="Gill Sans MT" w:hAnsi="Gill Sans MT"/>
          <w:color w:val="000000" w:themeColor="text1"/>
          <w:szCs w:val="20"/>
        </w:rPr>
        <w:t xml:space="preserve">described in </w:t>
      </w:r>
      <w:r>
        <w:rPr>
          <w:rFonts w:ascii="Gill Sans MT" w:hAnsi="Gill Sans MT"/>
          <w:color w:val="000000" w:themeColor="text1"/>
          <w:szCs w:val="20"/>
        </w:rPr>
        <w:t xml:space="preserve">the Relevance &amp; Adaptability part of the report that the original (theoretical) Theory of Change as indicated below is relevant with no need </w:t>
      </w:r>
      <w:r w:rsidR="007D4969">
        <w:rPr>
          <w:rFonts w:ascii="Gill Sans MT" w:hAnsi="Gill Sans MT"/>
          <w:color w:val="000000" w:themeColor="text1"/>
          <w:szCs w:val="20"/>
        </w:rPr>
        <w:t>for</w:t>
      </w:r>
      <w:r>
        <w:rPr>
          <w:rFonts w:ascii="Gill Sans MT" w:hAnsi="Gill Sans MT"/>
          <w:color w:val="000000" w:themeColor="text1"/>
          <w:szCs w:val="20"/>
        </w:rPr>
        <w:t xml:space="preserve"> </w:t>
      </w:r>
      <w:r w:rsidR="007D4969">
        <w:rPr>
          <w:rFonts w:ascii="Gill Sans MT" w:hAnsi="Gill Sans MT"/>
          <w:color w:val="000000" w:themeColor="text1"/>
          <w:szCs w:val="20"/>
        </w:rPr>
        <w:t xml:space="preserve">the </w:t>
      </w:r>
      <w:r>
        <w:rPr>
          <w:rFonts w:ascii="Gill Sans MT" w:hAnsi="Gill Sans MT"/>
          <w:color w:val="000000" w:themeColor="text1"/>
          <w:szCs w:val="20"/>
        </w:rPr>
        <w:t>ToC reconstruction.</w:t>
      </w:r>
    </w:p>
    <w:p w14:paraId="2EC68312" w14:textId="68F1BEDD" w:rsidR="00663281" w:rsidRPr="00663281" w:rsidRDefault="00663281" w:rsidP="00DE7FDD">
      <w:pPr>
        <w:spacing w:before="0" w:after="0"/>
        <w:ind w:right="-284"/>
        <w:rPr>
          <w:rFonts w:ascii="Gill Sans MT" w:hAnsi="Gill Sans MT"/>
          <w:color w:val="000000" w:themeColor="text1"/>
          <w:szCs w:val="20"/>
        </w:rPr>
      </w:pPr>
      <w:r>
        <w:rPr>
          <w:rFonts w:ascii="Gill Sans MT" w:hAnsi="Gill Sans MT"/>
          <w:color w:val="000000" w:themeColor="text1"/>
          <w:szCs w:val="20"/>
        </w:rPr>
        <w:t xml:space="preserve">  </w:t>
      </w:r>
    </w:p>
    <w:p w14:paraId="4E471BCF" w14:textId="622580E0" w:rsidR="003119A5" w:rsidRPr="00DE7FDD" w:rsidRDefault="003119A5" w:rsidP="00DE7FDD">
      <w:pPr>
        <w:spacing w:before="0" w:after="0"/>
        <w:ind w:right="-284"/>
        <w:jc w:val="left"/>
        <w:rPr>
          <w:rFonts w:ascii="Gill Sans MT" w:hAnsi="Gill Sans MT"/>
          <w:szCs w:val="20"/>
        </w:rPr>
      </w:pPr>
      <w:r w:rsidRPr="00DE7FDD">
        <w:rPr>
          <w:rFonts w:ascii="Gill Sans MT" w:hAnsi="Gill Sans MT"/>
          <w:noProof/>
          <w:szCs w:val="20"/>
        </w:rPr>
        <w:drawing>
          <wp:inline distT="0" distB="0" distL="0" distR="0" wp14:anchorId="17710095" wp14:editId="53CDF52E">
            <wp:extent cx="5911702" cy="4433777"/>
            <wp:effectExtent l="0" t="0" r="0" b="0"/>
            <wp:docPr id="12620643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064380" name=""/>
                    <pic:cNvPicPr/>
                  </pic:nvPicPr>
                  <pic:blipFill>
                    <a:blip r:embed="rId41"/>
                    <a:stretch>
                      <a:fillRect/>
                    </a:stretch>
                  </pic:blipFill>
                  <pic:spPr>
                    <a:xfrm>
                      <a:off x="0" y="0"/>
                      <a:ext cx="5930278" cy="4447709"/>
                    </a:xfrm>
                    <a:prstGeom prst="rect">
                      <a:avLst/>
                    </a:prstGeom>
                  </pic:spPr>
                </pic:pic>
              </a:graphicData>
            </a:graphic>
          </wp:inline>
        </w:drawing>
      </w:r>
    </w:p>
    <w:p w14:paraId="07AA81EE" w14:textId="77777777" w:rsidR="003215FB" w:rsidRPr="00DE7FDD" w:rsidRDefault="003215FB" w:rsidP="00DE7FDD">
      <w:pPr>
        <w:spacing w:before="0" w:after="0"/>
        <w:ind w:right="-284"/>
        <w:jc w:val="left"/>
        <w:rPr>
          <w:rFonts w:ascii="Gill Sans MT" w:eastAsia="Times New Roman" w:hAnsi="Gill Sans MT"/>
          <w:b/>
          <w:bCs/>
          <w:color w:val="00B0F0"/>
          <w:szCs w:val="20"/>
        </w:rPr>
      </w:pPr>
    </w:p>
    <w:p w14:paraId="57EA582A" w14:textId="77777777" w:rsidR="0058081B" w:rsidRPr="00DE7FDD" w:rsidRDefault="0058081B" w:rsidP="00DE7FDD">
      <w:pPr>
        <w:spacing w:before="0" w:after="0"/>
        <w:ind w:right="-284"/>
        <w:jc w:val="left"/>
        <w:rPr>
          <w:rFonts w:ascii="Gill Sans MT" w:eastAsia="Times New Roman" w:hAnsi="Gill Sans MT"/>
          <w:b/>
          <w:bCs/>
          <w:color w:val="00B0F0"/>
          <w:szCs w:val="20"/>
        </w:rPr>
      </w:pPr>
    </w:p>
    <w:p w14:paraId="1A8AC8EE" w14:textId="77777777" w:rsidR="00663281" w:rsidRDefault="00663281">
      <w:pPr>
        <w:spacing w:before="0" w:after="0"/>
        <w:jc w:val="left"/>
        <w:rPr>
          <w:rFonts w:ascii="Gill Sans MT" w:eastAsia="Times New Roman" w:hAnsi="Gill Sans MT"/>
          <w:b/>
          <w:bCs/>
          <w:color w:val="00B0F0"/>
          <w:szCs w:val="20"/>
        </w:rPr>
      </w:pPr>
      <w:r>
        <w:rPr>
          <w:rFonts w:ascii="Gill Sans MT" w:eastAsia="Times New Roman" w:hAnsi="Gill Sans MT"/>
          <w:b/>
          <w:bCs/>
          <w:color w:val="00B0F0"/>
          <w:szCs w:val="20"/>
        </w:rPr>
        <w:br w:type="page"/>
      </w:r>
    </w:p>
    <w:p w14:paraId="47779592" w14:textId="2E374CD1" w:rsidR="0058081B" w:rsidRPr="00DE7FDD" w:rsidRDefault="0058081B" w:rsidP="00DE7FDD">
      <w:pPr>
        <w:spacing w:before="0" w:after="0"/>
        <w:ind w:right="-284"/>
        <w:rPr>
          <w:rFonts w:ascii="Gill Sans MT" w:eastAsia="Calibri Light" w:hAnsi="Gill Sans MT" w:cs="Calibri Light"/>
          <w:b/>
          <w:bCs/>
          <w:color w:val="00B0F0"/>
          <w:szCs w:val="20"/>
        </w:rPr>
      </w:pPr>
      <w:r w:rsidRPr="00DE7FDD">
        <w:rPr>
          <w:rFonts w:ascii="Gill Sans MT" w:eastAsia="Times New Roman" w:hAnsi="Gill Sans MT"/>
          <w:b/>
          <w:bCs/>
          <w:color w:val="00B0F0"/>
          <w:szCs w:val="20"/>
        </w:rPr>
        <w:lastRenderedPageBreak/>
        <w:t xml:space="preserve">ANNEX </w:t>
      </w:r>
      <w:r w:rsidR="00DA5295" w:rsidRPr="00DE7FDD">
        <w:rPr>
          <w:rFonts w:ascii="Gill Sans MT" w:eastAsia="Times New Roman" w:hAnsi="Gill Sans MT"/>
          <w:b/>
          <w:bCs/>
          <w:color w:val="00B0F0"/>
          <w:szCs w:val="20"/>
        </w:rPr>
        <w:t>V</w:t>
      </w:r>
      <w:r w:rsidRPr="00DE7FDD">
        <w:rPr>
          <w:rFonts w:ascii="Gill Sans MT" w:eastAsia="Times New Roman" w:hAnsi="Gill Sans MT"/>
          <w:b/>
          <w:bCs/>
          <w:color w:val="00B0F0"/>
          <w:szCs w:val="20"/>
        </w:rPr>
        <w:t xml:space="preserve">. </w:t>
      </w:r>
      <w:r w:rsidR="00DA5295" w:rsidRPr="00DE7FDD">
        <w:rPr>
          <w:rFonts w:ascii="Gill Sans MT" w:eastAsia="Times New Roman" w:hAnsi="Gill Sans MT"/>
          <w:b/>
          <w:bCs/>
          <w:color w:val="00B0F0"/>
          <w:szCs w:val="20"/>
        </w:rPr>
        <w:t xml:space="preserve">UPDATED </w:t>
      </w:r>
      <w:r w:rsidRPr="00DE7FDD">
        <w:rPr>
          <w:rFonts w:ascii="Gill Sans MT" w:eastAsia="Calibri Light" w:hAnsi="Gill Sans MT" w:cs="Calibri Light"/>
          <w:b/>
          <w:bCs/>
          <w:color w:val="00B0F0"/>
          <w:szCs w:val="20"/>
        </w:rPr>
        <w:t xml:space="preserve">COMPREHENSIVE STAKEHOLDER MAP </w:t>
      </w:r>
    </w:p>
    <w:p w14:paraId="51B1DDFA" w14:textId="77777777" w:rsidR="0058081B" w:rsidRPr="00DE7FDD" w:rsidRDefault="0058081B" w:rsidP="00DE7FDD">
      <w:pPr>
        <w:spacing w:before="0" w:after="0"/>
        <w:ind w:right="-284"/>
        <w:rPr>
          <w:rFonts w:ascii="Gill Sans MT" w:eastAsia="Calibri Light" w:hAnsi="Gill Sans MT" w:cs="Calibri Light"/>
          <w:b/>
          <w:bCs/>
          <w:color w:val="00B0F0"/>
          <w:szCs w:val="20"/>
        </w:rPr>
      </w:pPr>
    </w:p>
    <w:p w14:paraId="2F9D94CA" w14:textId="79656AFD" w:rsidR="0058081B" w:rsidRPr="00DE7FDD" w:rsidRDefault="0058081B" w:rsidP="00DE7FDD">
      <w:pPr>
        <w:tabs>
          <w:tab w:val="left" w:pos="0"/>
        </w:tabs>
        <w:spacing w:before="0" w:after="0"/>
        <w:ind w:right="-284"/>
        <w:rPr>
          <w:rFonts w:ascii="Gill Sans MT" w:hAnsi="Gill Sans MT" w:cs="Segoe UI"/>
          <w:color w:val="000000"/>
          <w:szCs w:val="20"/>
        </w:rPr>
      </w:pPr>
      <w:r w:rsidRPr="00DE7FDD">
        <w:rPr>
          <w:rFonts w:ascii="Gill Sans MT" w:hAnsi="Gill Sans MT"/>
          <w:szCs w:val="20"/>
          <w:lang w:eastAsia="en-US"/>
        </w:rPr>
        <w:t xml:space="preserve">The ET team has prepared, in close cooperation with RCO and UNCT (validated together with the agenda include in Annex VI. below by representatives of UN agencies in the meeting on 23 May 2024), a comprehensive Stakeholder Mapping and Sampling Frame for interviews, group interviews and focus group discussions during the in-country visit and online. </w:t>
      </w:r>
      <w:r w:rsidRPr="00DE7FDD">
        <w:rPr>
          <w:rStyle w:val="Hyperlink"/>
          <w:rFonts w:ascii="Gill Sans MT" w:hAnsi="Gill Sans MT"/>
          <w:color w:val="000000" w:themeColor="text1"/>
          <w:szCs w:val="20"/>
          <w:u w:val="none"/>
          <w:lang w:eastAsia="en-US"/>
        </w:rPr>
        <w:t xml:space="preserve">It has followed </w:t>
      </w:r>
      <w:r w:rsidRPr="00DE7FDD">
        <w:rPr>
          <w:rFonts w:ascii="Gill Sans MT" w:hAnsi="Gill Sans MT" w:cs="Segoe UI"/>
          <w:b/>
          <w:bCs/>
          <w:color w:val="00B0F0"/>
          <w:sz w:val="18"/>
          <w:szCs w:val="18"/>
        </w:rPr>
        <w:t xml:space="preserve">the </w:t>
      </w:r>
      <w:r w:rsidRPr="00DE7FDD">
        <w:rPr>
          <w:rFonts w:ascii="Gill Sans MT" w:hAnsi="Gill Sans MT" w:cs="Segoe UI"/>
          <w:b/>
          <w:bCs/>
          <w:color w:val="00B0F0"/>
          <w:szCs w:val="20"/>
        </w:rPr>
        <w:t>purposive sampling framework</w:t>
      </w:r>
      <w:r w:rsidRPr="00DE7FDD">
        <w:rPr>
          <w:rFonts w:ascii="Gill Sans MT" w:hAnsi="Gill Sans MT" w:cs="Segoe UI"/>
          <w:color w:val="00B0F0"/>
          <w:szCs w:val="20"/>
        </w:rPr>
        <w:t xml:space="preserve"> </w:t>
      </w:r>
      <w:r w:rsidRPr="00DE7FDD">
        <w:rPr>
          <w:rFonts w:ascii="Gill Sans MT" w:hAnsi="Gill Sans MT" w:cs="Segoe UI"/>
          <w:color w:val="000000"/>
          <w:szCs w:val="20"/>
        </w:rPr>
        <w:t>to identify interventions and stakeholders</w:t>
      </w:r>
      <w:r w:rsidRPr="00DE7FDD">
        <w:rPr>
          <w:rFonts w:ascii="Gill Sans MT" w:hAnsi="Gill Sans MT" w:cs="Calibri"/>
          <w:color w:val="000000"/>
          <w:szCs w:val="20"/>
        </w:rPr>
        <w:t xml:space="preserve"> to ensure sample representativeness</w:t>
      </w:r>
      <w:r w:rsidRPr="00DE7FDD">
        <w:rPr>
          <w:rStyle w:val="Hyperlink"/>
          <w:rFonts w:ascii="Gill Sans MT" w:hAnsi="Gill Sans MT"/>
          <w:color w:val="000000" w:themeColor="text1"/>
          <w:szCs w:val="20"/>
          <w:u w:val="none"/>
          <w:lang w:eastAsia="en-US"/>
        </w:rPr>
        <w:t>, which follows the guidance on programmatic, stakeholder and geographical representation and well as principle of LNOB. The Summary Table below shows the Stakeholders Mapping as well as Representative Sampling in green (and yellow for on-line) as well as institutional affiliation, contact, belonging to pillar/programmatic area, proposed data collection method for each interlocutor)</w:t>
      </w:r>
      <w:r w:rsidR="00C56EF3">
        <w:rPr>
          <w:rStyle w:val="Hyperlink"/>
          <w:rFonts w:ascii="Gill Sans MT" w:hAnsi="Gill Sans MT"/>
          <w:color w:val="000000" w:themeColor="text1"/>
          <w:szCs w:val="20"/>
          <w:u w:val="none"/>
          <w:lang w:eastAsia="en-US"/>
        </w:rPr>
        <w:t xml:space="preserve"> </w:t>
      </w:r>
      <w:r w:rsidRPr="00DE7FDD">
        <w:rPr>
          <w:rStyle w:val="Hyperlink"/>
          <w:rFonts w:ascii="Gill Sans MT" w:hAnsi="Gill Sans MT"/>
          <w:color w:val="000000" w:themeColor="text1"/>
          <w:szCs w:val="20"/>
          <w:u w:val="none"/>
          <w:lang w:eastAsia="en-US"/>
        </w:rPr>
        <w:t xml:space="preserve">the overall numbers of stakeholders by category are indicated in </w:t>
      </w:r>
      <w:r w:rsidR="007D4969">
        <w:rPr>
          <w:rStyle w:val="Hyperlink"/>
          <w:rFonts w:ascii="Gill Sans MT" w:hAnsi="Gill Sans MT"/>
          <w:color w:val="000000" w:themeColor="text1"/>
          <w:szCs w:val="20"/>
          <w:u w:val="none"/>
          <w:lang w:eastAsia="en-US"/>
        </w:rPr>
        <w:t xml:space="preserve">Annex VI. below. </w:t>
      </w:r>
    </w:p>
    <w:p w14:paraId="6E45F3F9" w14:textId="77777777" w:rsidR="0058081B" w:rsidRPr="00DE7FDD" w:rsidRDefault="0058081B" w:rsidP="00DE7FDD">
      <w:pPr>
        <w:tabs>
          <w:tab w:val="left" w:pos="0"/>
        </w:tabs>
        <w:spacing w:before="0" w:after="0"/>
        <w:ind w:right="-284"/>
        <w:rPr>
          <w:rStyle w:val="Hyperlink"/>
          <w:rFonts w:ascii="Gill Sans MT" w:hAnsi="Gill Sans MT"/>
          <w:color w:val="000000" w:themeColor="text1"/>
          <w:szCs w:val="20"/>
          <w:u w:val="none"/>
          <w:lang w:eastAsia="en-US"/>
        </w:rPr>
      </w:pPr>
    </w:p>
    <w:tbl>
      <w:tblPr>
        <w:tblW w:w="14601" w:type="dxa"/>
        <w:tblInd w:w="-195" w:type="dxa"/>
        <w:tblBorders>
          <w:top w:val="thinThickLargeGap" w:sz="24" w:space="0" w:color="00B0F0"/>
          <w:left w:val="thinThickLargeGap" w:sz="24" w:space="0" w:color="00B0F0"/>
          <w:bottom w:val="thickThinLargeGap" w:sz="24" w:space="0" w:color="00B0F0"/>
          <w:right w:val="thickThinLargeGap" w:sz="24" w:space="0" w:color="00B0F0"/>
          <w:insideH w:val="single" w:sz="6" w:space="0" w:color="00B0F0"/>
          <w:insideV w:val="single" w:sz="6" w:space="0" w:color="00B0F0"/>
        </w:tblBorders>
        <w:tblLayout w:type="fixed"/>
        <w:tblLook w:val="04A0" w:firstRow="1" w:lastRow="0" w:firstColumn="1" w:lastColumn="0" w:noHBand="0" w:noVBand="1"/>
      </w:tblPr>
      <w:tblGrid>
        <w:gridCol w:w="481"/>
        <w:gridCol w:w="2780"/>
        <w:gridCol w:w="2410"/>
        <w:gridCol w:w="4252"/>
        <w:gridCol w:w="1063"/>
        <w:gridCol w:w="1006"/>
        <w:gridCol w:w="1040"/>
        <w:gridCol w:w="768"/>
        <w:gridCol w:w="801"/>
      </w:tblGrid>
      <w:tr w:rsidR="00F31AFC" w:rsidRPr="009050F6" w14:paraId="5BF701BE" w14:textId="77777777" w:rsidTr="00381DE7">
        <w:tc>
          <w:tcPr>
            <w:tcW w:w="481" w:type="dxa"/>
            <w:tcBorders>
              <w:top w:val="thinThickLargeGap" w:sz="24" w:space="0" w:color="00B0F0"/>
              <w:bottom w:val="thickThinLargeGap" w:sz="24" w:space="0" w:color="00B0F0"/>
              <w:right w:val="nil"/>
            </w:tcBorders>
            <w:shd w:val="clear" w:color="auto" w:fill="FFFFFF" w:themeFill="background1"/>
          </w:tcPr>
          <w:p w14:paraId="4F709645" w14:textId="77777777" w:rsidR="00F31AFC" w:rsidRPr="009050F6" w:rsidRDefault="00F31AFC" w:rsidP="00381DE7">
            <w:pPr>
              <w:tabs>
                <w:tab w:val="left" w:pos="0"/>
              </w:tabs>
              <w:spacing w:before="0" w:after="0"/>
              <w:ind w:right="-146"/>
              <w:jc w:val="center"/>
              <w:rPr>
                <w:rFonts w:ascii="Gill Sans MT" w:hAnsi="Gill Sans MT"/>
                <w:b/>
                <w:iCs/>
                <w:color w:val="FFFFFF" w:themeColor="background1"/>
                <w:sz w:val="16"/>
                <w:szCs w:val="16"/>
              </w:rPr>
            </w:pPr>
          </w:p>
        </w:tc>
        <w:tc>
          <w:tcPr>
            <w:tcW w:w="9442" w:type="dxa"/>
            <w:gridSpan w:val="3"/>
            <w:tcBorders>
              <w:top w:val="thinThickLargeGap" w:sz="24" w:space="0" w:color="00B0F0"/>
              <w:left w:val="nil"/>
              <w:bottom w:val="thickThinLargeGap" w:sz="24" w:space="0" w:color="00B0F0"/>
              <w:right w:val="thinThickLargeGap" w:sz="24" w:space="0" w:color="00B0F0"/>
            </w:tcBorders>
            <w:shd w:val="clear" w:color="auto" w:fill="FFFFFF" w:themeFill="background1"/>
          </w:tcPr>
          <w:p w14:paraId="2D41C4F0" w14:textId="77777777" w:rsidR="00F31AFC" w:rsidRPr="009050F6" w:rsidRDefault="00F31AFC" w:rsidP="00381DE7">
            <w:pPr>
              <w:tabs>
                <w:tab w:val="left" w:pos="0"/>
              </w:tabs>
              <w:spacing w:before="0" w:after="0"/>
              <w:ind w:right="-284"/>
              <w:jc w:val="center"/>
              <w:rPr>
                <w:rFonts w:ascii="Gill Sans MT" w:hAnsi="Gill Sans MT"/>
                <w:b/>
                <w:iCs/>
                <w:color w:val="FFFFFF" w:themeColor="background1"/>
                <w:sz w:val="16"/>
                <w:szCs w:val="16"/>
              </w:rPr>
            </w:pPr>
            <w:r>
              <w:rPr>
                <w:rFonts w:ascii="Gill Sans MT" w:hAnsi="Gill Sans MT"/>
                <w:b/>
                <w:color w:val="00B0F0"/>
                <w:sz w:val="16"/>
                <w:szCs w:val="16"/>
              </w:rPr>
              <w:t xml:space="preserve">STAKEHOLDER </w:t>
            </w:r>
            <w:r w:rsidRPr="009050F6">
              <w:rPr>
                <w:rFonts w:ascii="Gill Sans MT" w:hAnsi="Gill Sans MT"/>
                <w:b/>
                <w:color w:val="00B0F0"/>
                <w:sz w:val="16"/>
                <w:szCs w:val="16"/>
              </w:rPr>
              <w:t>INFORMATION</w:t>
            </w:r>
          </w:p>
        </w:tc>
        <w:tc>
          <w:tcPr>
            <w:tcW w:w="1063" w:type="dxa"/>
            <w:tcBorders>
              <w:top w:val="thinThickLargeGap" w:sz="24" w:space="0" w:color="00B0F0"/>
              <w:left w:val="thinThickLargeGap" w:sz="24" w:space="0" w:color="00B0F0"/>
              <w:bottom w:val="thickThinLargeGap" w:sz="24" w:space="0" w:color="00B0F0"/>
              <w:right w:val="thinThickLargeGap" w:sz="24" w:space="0" w:color="00B0F0"/>
            </w:tcBorders>
            <w:shd w:val="clear" w:color="auto" w:fill="FFFFFF" w:themeFill="background1"/>
          </w:tcPr>
          <w:p w14:paraId="4F2CE5EE" w14:textId="77777777" w:rsidR="00F31AFC" w:rsidRPr="00082451" w:rsidRDefault="00F31AFC" w:rsidP="00381DE7">
            <w:pPr>
              <w:tabs>
                <w:tab w:val="left" w:pos="0"/>
              </w:tabs>
              <w:spacing w:before="0" w:after="0"/>
              <w:ind w:right="27"/>
              <w:jc w:val="center"/>
              <w:rPr>
                <w:rFonts w:ascii="Gill Sans MT" w:hAnsi="Gill Sans MT"/>
                <w:b/>
                <w:color w:val="00B0F0"/>
                <w:sz w:val="16"/>
                <w:szCs w:val="16"/>
              </w:rPr>
            </w:pPr>
            <w:r w:rsidRPr="009050F6">
              <w:rPr>
                <w:rFonts w:ascii="Gill Sans MT" w:hAnsi="Gill Sans MT"/>
                <w:b/>
                <w:color w:val="00B0F0"/>
                <w:sz w:val="16"/>
                <w:szCs w:val="16"/>
              </w:rPr>
              <w:t>UNSDCF PILLAR</w:t>
            </w:r>
          </w:p>
        </w:tc>
        <w:tc>
          <w:tcPr>
            <w:tcW w:w="3615" w:type="dxa"/>
            <w:gridSpan w:val="4"/>
            <w:tcBorders>
              <w:top w:val="thinThickLargeGap" w:sz="24" w:space="0" w:color="00B0F0"/>
              <w:left w:val="thinThickLargeGap" w:sz="24" w:space="0" w:color="00B0F0"/>
              <w:bottom w:val="thickThinLargeGap" w:sz="24" w:space="0" w:color="00B0F0"/>
            </w:tcBorders>
            <w:shd w:val="clear" w:color="auto" w:fill="FFFFFF" w:themeFill="background1"/>
          </w:tcPr>
          <w:p w14:paraId="087DC4E4" w14:textId="77777777" w:rsidR="00F31AFC" w:rsidRPr="009050F6" w:rsidRDefault="00F31AFC" w:rsidP="00381DE7">
            <w:pPr>
              <w:tabs>
                <w:tab w:val="left" w:pos="0"/>
              </w:tabs>
              <w:spacing w:before="0" w:after="0"/>
              <w:ind w:right="-105"/>
              <w:jc w:val="center"/>
              <w:rPr>
                <w:rFonts w:ascii="Gill Sans MT" w:hAnsi="Gill Sans MT"/>
                <w:b/>
                <w:iCs/>
                <w:color w:val="FFFFFF" w:themeColor="background1"/>
                <w:sz w:val="16"/>
                <w:szCs w:val="16"/>
              </w:rPr>
            </w:pPr>
            <w:r w:rsidRPr="009050F6">
              <w:rPr>
                <w:rFonts w:ascii="Gill Sans MT" w:hAnsi="Gill Sans MT"/>
                <w:b/>
                <w:color w:val="00B0F0"/>
                <w:sz w:val="16"/>
                <w:szCs w:val="16"/>
              </w:rPr>
              <w:t>DATA COLLECTION METHOD</w:t>
            </w:r>
          </w:p>
        </w:tc>
      </w:tr>
      <w:tr w:rsidR="00F31AFC" w:rsidRPr="009050F6" w14:paraId="6D39DBCF" w14:textId="77777777" w:rsidTr="00381DE7">
        <w:tc>
          <w:tcPr>
            <w:tcW w:w="481" w:type="dxa"/>
            <w:tcBorders>
              <w:top w:val="thickThinLargeGap" w:sz="24" w:space="0" w:color="00B0F0"/>
              <w:right w:val="single" w:sz="6" w:space="0" w:color="FFFFFF" w:themeColor="background1"/>
            </w:tcBorders>
            <w:shd w:val="clear" w:color="auto" w:fill="00B0F0"/>
          </w:tcPr>
          <w:p w14:paraId="2E0AC897" w14:textId="77777777" w:rsidR="00F31AFC" w:rsidRPr="009050F6" w:rsidRDefault="00F31AFC" w:rsidP="00381DE7">
            <w:pPr>
              <w:tabs>
                <w:tab w:val="left" w:pos="0"/>
              </w:tabs>
              <w:spacing w:before="0" w:after="0"/>
              <w:ind w:right="-146"/>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w:t>
            </w:r>
          </w:p>
        </w:tc>
        <w:tc>
          <w:tcPr>
            <w:tcW w:w="2780" w:type="dxa"/>
            <w:tcBorders>
              <w:top w:val="thickThinLargeGap" w:sz="24" w:space="0" w:color="00B0F0"/>
              <w:left w:val="single" w:sz="6" w:space="0" w:color="FFFFFF" w:themeColor="background1"/>
              <w:bottom w:val="single" w:sz="6" w:space="0" w:color="00B0F0"/>
              <w:right w:val="single" w:sz="6" w:space="0" w:color="FFFFFF" w:themeColor="background1"/>
            </w:tcBorders>
            <w:shd w:val="clear" w:color="auto" w:fill="00B0F0"/>
          </w:tcPr>
          <w:p w14:paraId="6EBE1847" w14:textId="77777777" w:rsidR="00F31AFC" w:rsidRPr="009050F6" w:rsidRDefault="00F31AFC" w:rsidP="00381DE7">
            <w:pPr>
              <w:tabs>
                <w:tab w:val="left" w:pos="0"/>
              </w:tabs>
              <w:spacing w:before="0" w:after="0"/>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Entity/</w:t>
            </w:r>
          </w:p>
          <w:p w14:paraId="0DB64A51" w14:textId="77777777" w:rsidR="00F31AFC" w:rsidRPr="009050F6" w:rsidRDefault="00F31AFC" w:rsidP="00381DE7">
            <w:pPr>
              <w:tabs>
                <w:tab w:val="left" w:pos="0"/>
              </w:tabs>
              <w:spacing w:before="0" w:after="0"/>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Authority</w:t>
            </w:r>
          </w:p>
        </w:tc>
        <w:tc>
          <w:tcPr>
            <w:tcW w:w="2410" w:type="dxa"/>
            <w:tcBorders>
              <w:top w:val="thickThinLargeGap" w:sz="24" w:space="0" w:color="00B0F0"/>
              <w:left w:val="single" w:sz="6" w:space="0" w:color="FFFFFF" w:themeColor="background1"/>
              <w:bottom w:val="single" w:sz="6" w:space="0" w:color="00B0F0"/>
              <w:right w:val="single" w:sz="6" w:space="0" w:color="FFFFFF" w:themeColor="background1"/>
            </w:tcBorders>
            <w:shd w:val="clear" w:color="auto" w:fill="00B0F0"/>
          </w:tcPr>
          <w:p w14:paraId="254DB5E8" w14:textId="77777777" w:rsidR="00F31AFC" w:rsidRPr="009050F6" w:rsidRDefault="00F31AFC" w:rsidP="00381DE7">
            <w:pPr>
              <w:tabs>
                <w:tab w:val="left" w:pos="0"/>
              </w:tabs>
              <w:spacing w:before="0" w:after="0"/>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Name</w:t>
            </w:r>
          </w:p>
        </w:tc>
        <w:tc>
          <w:tcPr>
            <w:tcW w:w="4252" w:type="dxa"/>
            <w:tcBorders>
              <w:top w:val="thickThinLargeGap" w:sz="24" w:space="0" w:color="00B0F0"/>
              <w:left w:val="single" w:sz="6" w:space="0" w:color="FFFFFF" w:themeColor="background1"/>
              <w:bottom w:val="single" w:sz="6" w:space="0" w:color="FFFFFF" w:themeColor="background1"/>
              <w:right w:val="single" w:sz="6" w:space="0" w:color="FFFFFF" w:themeColor="background1"/>
            </w:tcBorders>
            <w:shd w:val="clear" w:color="auto" w:fill="00B0F0"/>
          </w:tcPr>
          <w:p w14:paraId="31484CC4" w14:textId="77777777" w:rsidR="00F31AFC" w:rsidRPr="009050F6" w:rsidRDefault="00F31AFC" w:rsidP="00381DE7">
            <w:pPr>
              <w:tabs>
                <w:tab w:val="left" w:pos="0"/>
              </w:tabs>
              <w:spacing w:before="0" w:after="0"/>
              <w:ind w:right="-284"/>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Title</w:t>
            </w:r>
          </w:p>
        </w:tc>
        <w:tc>
          <w:tcPr>
            <w:tcW w:w="1063" w:type="dxa"/>
            <w:tcBorders>
              <w:top w:val="thickThinLargeGap" w:sz="24" w:space="0" w:color="00B0F0"/>
              <w:left w:val="single" w:sz="6" w:space="0" w:color="FFFFFF" w:themeColor="background1"/>
              <w:bottom w:val="single" w:sz="6" w:space="0" w:color="00B0F0"/>
              <w:right w:val="single" w:sz="6" w:space="0" w:color="FFFFFF" w:themeColor="background1"/>
            </w:tcBorders>
            <w:shd w:val="clear" w:color="auto" w:fill="00B0F0"/>
          </w:tcPr>
          <w:p w14:paraId="3DB5B99E" w14:textId="77777777" w:rsidR="00F31AFC" w:rsidRPr="009050F6" w:rsidRDefault="00F31AFC" w:rsidP="00381DE7">
            <w:pPr>
              <w:tabs>
                <w:tab w:val="left" w:pos="0"/>
              </w:tabs>
              <w:spacing w:before="0" w:after="0"/>
              <w:ind w:right="-43"/>
              <w:jc w:val="center"/>
              <w:rPr>
                <w:rFonts w:ascii="Gill Sans MT" w:hAnsi="Gill Sans MT"/>
                <w:b/>
                <w:iCs/>
                <w:color w:val="FFFFFF" w:themeColor="background1"/>
                <w:sz w:val="16"/>
                <w:szCs w:val="16"/>
              </w:rPr>
            </w:pPr>
          </w:p>
        </w:tc>
        <w:tc>
          <w:tcPr>
            <w:tcW w:w="1006" w:type="dxa"/>
            <w:tcBorders>
              <w:top w:val="thickThinLargeGap" w:sz="24" w:space="0" w:color="00B0F0"/>
              <w:left w:val="single" w:sz="6" w:space="0" w:color="FFFFFF" w:themeColor="background1"/>
              <w:bottom w:val="single" w:sz="6" w:space="0" w:color="00B0F0"/>
              <w:right w:val="single" w:sz="6" w:space="0" w:color="FFFFFF" w:themeColor="background1"/>
            </w:tcBorders>
            <w:shd w:val="clear" w:color="auto" w:fill="00B0F0"/>
          </w:tcPr>
          <w:p w14:paraId="7F9EC7FF" w14:textId="77777777" w:rsidR="00F31AFC" w:rsidRPr="009050F6" w:rsidRDefault="00F31AFC" w:rsidP="00381DE7">
            <w:pPr>
              <w:tabs>
                <w:tab w:val="left" w:pos="0"/>
              </w:tabs>
              <w:spacing w:before="0" w:after="0"/>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 xml:space="preserve">Semi-structured </w:t>
            </w:r>
          </w:p>
          <w:p w14:paraId="096B8D88" w14:textId="77777777" w:rsidR="00F31AFC" w:rsidRPr="009050F6" w:rsidRDefault="00F31AFC" w:rsidP="00381DE7">
            <w:pPr>
              <w:tabs>
                <w:tab w:val="left" w:pos="0"/>
              </w:tabs>
              <w:spacing w:before="0" w:after="0"/>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interviews</w:t>
            </w:r>
          </w:p>
        </w:tc>
        <w:tc>
          <w:tcPr>
            <w:tcW w:w="1040" w:type="dxa"/>
            <w:tcBorders>
              <w:top w:val="thickThinLargeGap" w:sz="24" w:space="0" w:color="00B0F0"/>
              <w:left w:val="single" w:sz="6" w:space="0" w:color="FFFFFF" w:themeColor="background1"/>
              <w:bottom w:val="single" w:sz="6" w:space="0" w:color="00B0F0"/>
              <w:right w:val="single" w:sz="6" w:space="0" w:color="FFFFFF" w:themeColor="background1"/>
            </w:tcBorders>
            <w:shd w:val="clear" w:color="auto" w:fill="00B0F0"/>
          </w:tcPr>
          <w:p w14:paraId="7E2152AD" w14:textId="77777777" w:rsidR="00F31AFC" w:rsidRPr="009050F6" w:rsidRDefault="00F31AFC" w:rsidP="00381DE7">
            <w:pPr>
              <w:tabs>
                <w:tab w:val="left" w:pos="0"/>
              </w:tabs>
              <w:spacing w:before="0" w:after="0"/>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Group interviews/</w:t>
            </w:r>
          </w:p>
          <w:p w14:paraId="5F6DA07F" w14:textId="77777777" w:rsidR="00F31AFC" w:rsidRPr="009050F6" w:rsidRDefault="00F31AFC" w:rsidP="00381DE7">
            <w:pPr>
              <w:tabs>
                <w:tab w:val="left" w:pos="0"/>
              </w:tabs>
              <w:spacing w:before="0" w:after="0"/>
              <w:ind w:right="8"/>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discussions</w:t>
            </w:r>
          </w:p>
        </w:tc>
        <w:tc>
          <w:tcPr>
            <w:tcW w:w="768" w:type="dxa"/>
            <w:tcBorders>
              <w:top w:val="thickThinLargeGap" w:sz="24" w:space="0" w:color="00B0F0"/>
              <w:left w:val="single" w:sz="6" w:space="0" w:color="FFFFFF" w:themeColor="background1"/>
              <w:bottom w:val="single" w:sz="6" w:space="0" w:color="00B0F0"/>
              <w:right w:val="single" w:sz="6" w:space="0" w:color="FFFFFF" w:themeColor="background1"/>
            </w:tcBorders>
            <w:shd w:val="clear" w:color="auto" w:fill="00B0F0"/>
          </w:tcPr>
          <w:p w14:paraId="0BB3067A" w14:textId="77777777" w:rsidR="00F31AFC" w:rsidRPr="009050F6" w:rsidRDefault="00F31AFC" w:rsidP="00381DE7">
            <w:pPr>
              <w:tabs>
                <w:tab w:val="left" w:pos="0"/>
              </w:tabs>
              <w:spacing w:before="0" w:after="0"/>
              <w:ind w:right="-136"/>
              <w:jc w:val="left"/>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 xml:space="preserve">Focus </w:t>
            </w:r>
          </w:p>
          <w:p w14:paraId="6E0C1DBB" w14:textId="77777777" w:rsidR="00F31AFC" w:rsidRPr="009050F6" w:rsidRDefault="00F31AFC" w:rsidP="00381DE7">
            <w:pPr>
              <w:tabs>
                <w:tab w:val="left" w:pos="0"/>
              </w:tabs>
              <w:spacing w:before="0" w:after="0"/>
              <w:ind w:right="-136"/>
              <w:jc w:val="left"/>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Groups</w:t>
            </w:r>
          </w:p>
        </w:tc>
        <w:tc>
          <w:tcPr>
            <w:tcW w:w="801" w:type="dxa"/>
            <w:tcBorders>
              <w:top w:val="thickThinLargeGap" w:sz="24" w:space="0" w:color="00B0F0"/>
              <w:left w:val="single" w:sz="6" w:space="0" w:color="FFFFFF" w:themeColor="background1"/>
              <w:bottom w:val="single" w:sz="6" w:space="0" w:color="00B0F0"/>
            </w:tcBorders>
            <w:shd w:val="clear" w:color="auto" w:fill="00B0F0"/>
          </w:tcPr>
          <w:p w14:paraId="61DD7D9A" w14:textId="77777777" w:rsidR="00F31AFC" w:rsidRDefault="00F31AFC" w:rsidP="00381DE7">
            <w:pPr>
              <w:tabs>
                <w:tab w:val="left" w:pos="0"/>
              </w:tabs>
              <w:spacing w:before="0" w:after="0"/>
              <w:ind w:right="-105"/>
              <w:jc w:val="left"/>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 xml:space="preserve">Online </w:t>
            </w:r>
          </w:p>
          <w:p w14:paraId="092861BA" w14:textId="77777777" w:rsidR="00F31AFC" w:rsidRPr="009050F6" w:rsidRDefault="00F31AFC" w:rsidP="00381DE7">
            <w:pPr>
              <w:tabs>
                <w:tab w:val="left" w:pos="0"/>
              </w:tabs>
              <w:spacing w:before="0" w:after="0"/>
              <w:ind w:right="-105"/>
              <w:jc w:val="left"/>
              <w:rPr>
                <w:rFonts w:ascii="Gill Sans MT" w:hAnsi="Gill Sans MT"/>
                <w:b/>
                <w:iCs/>
                <w:color w:val="FFFFFF" w:themeColor="background1"/>
                <w:sz w:val="16"/>
                <w:szCs w:val="16"/>
              </w:rPr>
            </w:pPr>
            <w:r>
              <w:rPr>
                <w:rFonts w:ascii="Gill Sans MT" w:hAnsi="Gill Sans MT"/>
                <w:b/>
                <w:iCs/>
                <w:color w:val="FFFFFF" w:themeColor="background1"/>
                <w:sz w:val="16"/>
                <w:szCs w:val="16"/>
              </w:rPr>
              <w:t>Survey</w:t>
            </w:r>
          </w:p>
        </w:tc>
      </w:tr>
      <w:tr w:rsidR="00F31AFC" w:rsidRPr="009050F6" w14:paraId="5CF4B334" w14:textId="77777777" w:rsidTr="00381DE7">
        <w:trPr>
          <w:trHeight w:val="271"/>
        </w:trPr>
        <w:tc>
          <w:tcPr>
            <w:tcW w:w="14601" w:type="dxa"/>
            <w:gridSpan w:val="9"/>
            <w:shd w:val="clear" w:color="auto" w:fill="FFFFFF" w:themeFill="background1"/>
          </w:tcPr>
          <w:p w14:paraId="5FB279BA" w14:textId="77777777" w:rsidR="00F31AFC" w:rsidRPr="009050F6" w:rsidRDefault="00F31AFC" w:rsidP="00381DE7">
            <w:pPr>
              <w:jc w:val="center"/>
              <w:rPr>
                <w:rFonts w:ascii="Gill Sans MT" w:hAnsi="Gill Sans MT"/>
                <w:b/>
                <w:bCs/>
                <w:color w:val="00B0F0"/>
                <w:sz w:val="16"/>
                <w:szCs w:val="16"/>
              </w:rPr>
            </w:pPr>
            <w:r>
              <w:rPr>
                <w:rFonts w:ascii="Gill Sans MT" w:hAnsi="Gill Sans MT"/>
                <w:b/>
                <w:bCs/>
                <w:color w:val="00B0F0"/>
                <w:sz w:val="16"/>
                <w:szCs w:val="16"/>
              </w:rPr>
              <w:t>ASTANA</w:t>
            </w:r>
          </w:p>
        </w:tc>
      </w:tr>
      <w:tr w:rsidR="00F31AFC" w:rsidRPr="009050F6" w14:paraId="35A67B52" w14:textId="77777777" w:rsidTr="00381DE7">
        <w:trPr>
          <w:trHeight w:val="271"/>
        </w:trPr>
        <w:tc>
          <w:tcPr>
            <w:tcW w:w="14601" w:type="dxa"/>
            <w:gridSpan w:val="9"/>
            <w:shd w:val="clear" w:color="auto" w:fill="FFFFFF" w:themeFill="background1"/>
          </w:tcPr>
          <w:p w14:paraId="328BBB8A" w14:textId="71AE69DD" w:rsidR="00F31AFC" w:rsidRPr="003C3238" w:rsidRDefault="00F31AFC" w:rsidP="00381DE7">
            <w:pPr>
              <w:rPr>
                <w:rFonts w:ascii="Gill Sans MT" w:hAnsi="Gill Sans MT"/>
                <w:b/>
                <w:bCs/>
                <w:color w:val="00B0F0"/>
                <w:sz w:val="16"/>
                <w:szCs w:val="16"/>
              </w:rPr>
            </w:pPr>
            <w:r w:rsidRPr="003C3238">
              <w:rPr>
                <w:rFonts w:ascii="Gill Sans MT" w:hAnsi="Gill Sans MT"/>
                <w:b/>
                <w:bCs/>
                <w:color w:val="00B0F0"/>
                <w:sz w:val="16"/>
                <w:szCs w:val="16"/>
              </w:rPr>
              <w:t>UN OFFICIALS</w:t>
            </w:r>
            <w:r>
              <w:rPr>
                <w:rFonts w:ascii="Gill Sans MT" w:hAnsi="Gill Sans MT"/>
                <w:b/>
                <w:bCs/>
                <w:color w:val="00B0F0"/>
                <w:sz w:val="16"/>
                <w:szCs w:val="16"/>
              </w:rPr>
              <w:t xml:space="preserve"> (both at country and regional levels)</w:t>
            </w:r>
            <w:r w:rsidRPr="003C3238">
              <w:rPr>
                <w:rFonts w:ascii="Gill Sans MT" w:hAnsi="Gill Sans MT"/>
                <w:b/>
                <w:bCs/>
                <w:color w:val="00B0F0"/>
                <w:sz w:val="16"/>
                <w:szCs w:val="16"/>
              </w:rPr>
              <w:t xml:space="preserve"> (</w:t>
            </w:r>
            <w:r w:rsidR="00526DE2">
              <w:rPr>
                <w:rFonts w:ascii="Gill Sans MT" w:hAnsi="Gill Sans MT"/>
                <w:b/>
                <w:bCs/>
                <w:color w:val="00B0F0"/>
                <w:sz w:val="16"/>
                <w:szCs w:val="16"/>
              </w:rPr>
              <w:t>2</w:t>
            </w:r>
            <w:r>
              <w:rPr>
                <w:rFonts w:ascii="Gill Sans MT" w:hAnsi="Gill Sans MT"/>
                <w:b/>
                <w:bCs/>
                <w:color w:val="00B0F0"/>
                <w:sz w:val="16"/>
                <w:szCs w:val="16"/>
              </w:rPr>
              <w:t>1</w:t>
            </w:r>
            <w:r w:rsidRPr="003C3238">
              <w:rPr>
                <w:rFonts w:ascii="Gill Sans MT" w:hAnsi="Gill Sans MT"/>
                <w:b/>
                <w:bCs/>
                <w:color w:val="00B0F0"/>
                <w:sz w:val="16"/>
                <w:szCs w:val="16"/>
              </w:rPr>
              <w:t>)</w:t>
            </w:r>
          </w:p>
        </w:tc>
      </w:tr>
      <w:tr w:rsidR="00F31AFC" w:rsidRPr="009050F6" w14:paraId="5031FA20" w14:textId="77777777" w:rsidTr="00381DE7">
        <w:trPr>
          <w:trHeight w:val="271"/>
        </w:trPr>
        <w:tc>
          <w:tcPr>
            <w:tcW w:w="481" w:type="dxa"/>
            <w:shd w:val="clear" w:color="auto" w:fill="E2EFD9" w:themeFill="accent6" w:themeFillTint="33"/>
          </w:tcPr>
          <w:p w14:paraId="4ED5B8A1" w14:textId="77777777" w:rsidR="00F31AFC" w:rsidRPr="003B73E1" w:rsidRDefault="00F31AFC" w:rsidP="00381DE7">
            <w:pPr>
              <w:spacing w:before="0" w:after="0"/>
              <w:rPr>
                <w:rFonts w:ascii="Gill Sans MT" w:hAnsi="Gill Sans MT"/>
                <w:b/>
                <w:bCs/>
                <w:color w:val="00B0F0"/>
                <w:sz w:val="16"/>
                <w:szCs w:val="16"/>
              </w:rPr>
            </w:pPr>
            <w:r w:rsidRPr="003B73E1">
              <w:rPr>
                <w:rFonts w:ascii="Gill Sans MT" w:hAnsi="Gill Sans MT"/>
                <w:b/>
                <w:bCs/>
                <w:color w:val="00B0F0"/>
                <w:sz w:val="16"/>
                <w:szCs w:val="16"/>
              </w:rPr>
              <w:t>1</w:t>
            </w:r>
          </w:p>
        </w:tc>
        <w:tc>
          <w:tcPr>
            <w:tcW w:w="2780" w:type="dxa"/>
            <w:shd w:val="clear" w:color="auto" w:fill="E2EFD9" w:themeFill="accent6" w:themeFillTint="33"/>
          </w:tcPr>
          <w:p w14:paraId="7818C908"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Office of the UN Resident Coordinator</w:t>
            </w:r>
          </w:p>
        </w:tc>
        <w:tc>
          <w:tcPr>
            <w:tcW w:w="2410" w:type="dxa"/>
            <w:shd w:val="clear" w:color="auto" w:fill="E2EFD9" w:themeFill="accent6" w:themeFillTint="33"/>
          </w:tcPr>
          <w:p w14:paraId="69E54239"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Michaela Friberg-Storey</w:t>
            </w:r>
          </w:p>
        </w:tc>
        <w:tc>
          <w:tcPr>
            <w:tcW w:w="4252" w:type="dxa"/>
            <w:shd w:val="clear" w:color="auto" w:fill="E2EFD9" w:themeFill="accent6" w:themeFillTint="33"/>
          </w:tcPr>
          <w:p w14:paraId="1B2A6A8A"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UN Resident Coordinator for Kazakhstan</w:t>
            </w:r>
          </w:p>
        </w:tc>
        <w:tc>
          <w:tcPr>
            <w:tcW w:w="1063" w:type="dxa"/>
            <w:shd w:val="clear" w:color="auto" w:fill="E2EFD9" w:themeFill="accent6" w:themeFillTint="33"/>
          </w:tcPr>
          <w:p w14:paraId="4545DDD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45C534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04F494C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35FC6E09" w14:textId="77777777" w:rsidR="00F31AFC" w:rsidRPr="00DC414A"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30161DA5"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5B7C1CA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43633696"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3E4D6FD4" w14:textId="77777777" w:rsidTr="00381DE7">
        <w:trPr>
          <w:trHeight w:val="271"/>
        </w:trPr>
        <w:tc>
          <w:tcPr>
            <w:tcW w:w="481" w:type="dxa"/>
            <w:shd w:val="clear" w:color="auto" w:fill="E2EFD9" w:themeFill="accent6" w:themeFillTint="33"/>
          </w:tcPr>
          <w:p w14:paraId="28556B1A" w14:textId="77777777" w:rsidR="00F31AFC" w:rsidRPr="003B73E1"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2</w:t>
            </w:r>
          </w:p>
        </w:tc>
        <w:tc>
          <w:tcPr>
            <w:tcW w:w="2780" w:type="dxa"/>
            <w:shd w:val="clear" w:color="auto" w:fill="E2EFD9" w:themeFill="accent6" w:themeFillTint="33"/>
          </w:tcPr>
          <w:p w14:paraId="6FFA973D" w14:textId="77777777" w:rsidR="00F31AFC" w:rsidRPr="00461904" w:rsidRDefault="00F31AFC" w:rsidP="00381DE7">
            <w:pPr>
              <w:widowControl w:val="0"/>
              <w:pBdr>
                <w:top w:val="single" w:sz="2" w:space="0" w:color="E5E7EB"/>
                <w:left w:val="single" w:sz="2" w:space="0" w:color="E5E7EB"/>
                <w:bottom w:val="single" w:sz="2" w:space="0" w:color="E5E7EB"/>
                <w:right w:val="single" w:sz="2" w:space="0" w:color="E5E7EB"/>
              </w:pBdr>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Office of the UN Resident Coordinator</w:t>
            </w:r>
          </w:p>
        </w:tc>
        <w:tc>
          <w:tcPr>
            <w:tcW w:w="2410" w:type="dxa"/>
            <w:shd w:val="clear" w:color="auto" w:fill="E2EFD9" w:themeFill="accent6" w:themeFillTint="33"/>
          </w:tcPr>
          <w:p w14:paraId="7B88F458" w14:textId="77777777" w:rsidR="00F31AFC" w:rsidRPr="00461904" w:rsidRDefault="00F31AFC" w:rsidP="00381DE7">
            <w:pPr>
              <w:widowControl w:val="0"/>
              <w:pBdr>
                <w:top w:val="single" w:sz="2" w:space="0" w:color="E5E7EB"/>
                <w:left w:val="single" w:sz="2" w:space="0" w:color="E5E7EB"/>
                <w:bottom w:val="single" w:sz="2" w:space="0" w:color="E5E7EB"/>
                <w:right w:val="single" w:sz="2" w:space="0" w:color="E5E7EB"/>
              </w:pBdr>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Kurtmolla Abdulganiyev</w:t>
            </w:r>
          </w:p>
        </w:tc>
        <w:tc>
          <w:tcPr>
            <w:tcW w:w="4252" w:type="dxa"/>
            <w:shd w:val="clear" w:color="auto" w:fill="E2EFD9" w:themeFill="accent6" w:themeFillTint="33"/>
          </w:tcPr>
          <w:p w14:paraId="5012D778" w14:textId="77777777" w:rsidR="00F31AFC" w:rsidRPr="00461904" w:rsidRDefault="00F31AFC" w:rsidP="00381DE7">
            <w:pPr>
              <w:widowControl w:val="0"/>
              <w:pBdr>
                <w:top w:val="single" w:sz="2" w:space="0" w:color="E5E7EB"/>
                <w:left w:val="single" w:sz="2" w:space="0" w:color="E5E7EB"/>
                <w:bottom w:val="single" w:sz="2" w:space="0" w:color="E5E7EB"/>
                <w:right w:val="single" w:sz="2" w:space="0" w:color="E5E7EB"/>
              </w:pBdr>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Head of RCO</w:t>
            </w:r>
          </w:p>
        </w:tc>
        <w:tc>
          <w:tcPr>
            <w:tcW w:w="1063" w:type="dxa"/>
            <w:shd w:val="clear" w:color="auto" w:fill="E2EFD9" w:themeFill="accent6" w:themeFillTint="33"/>
          </w:tcPr>
          <w:p w14:paraId="7DE0E80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832B27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0BF5F36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75884ECC" w14:textId="77777777" w:rsidR="00F31AFC" w:rsidRPr="00DC414A"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0943DCC7"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0B796ABB"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4C003065"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19CD7571" w14:textId="77777777" w:rsidTr="00381DE7">
        <w:trPr>
          <w:trHeight w:val="271"/>
        </w:trPr>
        <w:tc>
          <w:tcPr>
            <w:tcW w:w="481" w:type="dxa"/>
            <w:shd w:val="clear" w:color="auto" w:fill="E2EFD9" w:themeFill="accent6" w:themeFillTint="33"/>
          </w:tcPr>
          <w:p w14:paraId="3BC7E963"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3</w:t>
            </w:r>
          </w:p>
        </w:tc>
        <w:tc>
          <w:tcPr>
            <w:tcW w:w="2780" w:type="dxa"/>
            <w:shd w:val="clear" w:color="auto" w:fill="E2EFD9" w:themeFill="accent6" w:themeFillTint="33"/>
          </w:tcPr>
          <w:p w14:paraId="7F515ED7"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UNHCR</w:t>
            </w:r>
          </w:p>
        </w:tc>
        <w:tc>
          <w:tcPr>
            <w:tcW w:w="2410" w:type="dxa"/>
            <w:shd w:val="clear" w:color="auto" w:fill="E2EFD9" w:themeFill="accent6" w:themeFillTint="33"/>
          </w:tcPr>
          <w:p w14:paraId="6FB0632D"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Irina Bilyalova</w:t>
            </w:r>
            <w:r w:rsidRPr="00461904">
              <w:rPr>
                <w:rFonts w:ascii="Gill Sans MT" w:hAnsi="Gill Sans MT"/>
                <w:sz w:val="16"/>
                <w:szCs w:val="16"/>
              </w:rPr>
              <w:br/>
            </w:r>
          </w:p>
          <w:p w14:paraId="5CD9A5F7"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4252" w:type="dxa"/>
            <w:shd w:val="clear" w:color="auto" w:fill="E2EFD9" w:themeFill="accent6" w:themeFillTint="33"/>
          </w:tcPr>
          <w:p w14:paraId="24C0CEDF"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Head of Office</w:t>
            </w:r>
          </w:p>
        </w:tc>
        <w:tc>
          <w:tcPr>
            <w:tcW w:w="1063" w:type="dxa"/>
            <w:shd w:val="clear" w:color="auto" w:fill="E2EFD9" w:themeFill="accent6" w:themeFillTint="33"/>
          </w:tcPr>
          <w:p w14:paraId="13CD083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BC02F1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56DA9543"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1A9D0F5F" w14:textId="77777777" w:rsidR="00F31AFC" w:rsidRPr="00B4475B"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166375CC" w14:textId="77777777" w:rsidR="00F31AFC" w:rsidRPr="00DC414A"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tcPr>
          <w:p w14:paraId="00AAD520"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34BEE113"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3BF01C20" w14:textId="77777777" w:rsidTr="00381DE7">
        <w:trPr>
          <w:trHeight w:val="271"/>
        </w:trPr>
        <w:tc>
          <w:tcPr>
            <w:tcW w:w="481" w:type="dxa"/>
            <w:shd w:val="clear" w:color="auto" w:fill="E2EFD9" w:themeFill="accent6" w:themeFillTint="33"/>
          </w:tcPr>
          <w:p w14:paraId="7A1F1F5D"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4</w:t>
            </w:r>
          </w:p>
        </w:tc>
        <w:tc>
          <w:tcPr>
            <w:tcW w:w="2780" w:type="dxa"/>
            <w:shd w:val="clear" w:color="auto" w:fill="E2EFD9" w:themeFill="accent6" w:themeFillTint="33"/>
          </w:tcPr>
          <w:p w14:paraId="17033AE5"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UNDP in Kazakhstan</w:t>
            </w:r>
          </w:p>
        </w:tc>
        <w:tc>
          <w:tcPr>
            <w:tcW w:w="2410" w:type="dxa"/>
            <w:shd w:val="clear" w:color="auto" w:fill="E2EFD9" w:themeFill="accent6" w:themeFillTint="33"/>
          </w:tcPr>
          <w:p w14:paraId="71F7280C"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 xml:space="preserve">Katarzyna Wawiernia  </w:t>
            </w:r>
          </w:p>
        </w:tc>
        <w:tc>
          <w:tcPr>
            <w:tcW w:w="4252" w:type="dxa"/>
            <w:shd w:val="clear" w:color="auto" w:fill="E2EFD9" w:themeFill="accent6" w:themeFillTint="33"/>
          </w:tcPr>
          <w:p w14:paraId="31C851CA"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Resident Representative</w:t>
            </w:r>
          </w:p>
        </w:tc>
        <w:tc>
          <w:tcPr>
            <w:tcW w:w="1063" w:type="dxa"/>
            <w:shd w:val="clear" w:color="auto" w:fill="E2EFD9" w:themeFill="accent6" w:themeFillTint="33"/>
          </w:tcPr>
          <w:p w14:paraId="6CF68EE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49D5B3B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65C9ED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4A4687C1" w14:textId="77777777" w:rsidR="00F31AFC" w:rsidRPr="00B4475B"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0ED2D54D" w14:textId="77777777" w:rsidR="00F31AFC" w:rsidRPr="00B4475B"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tcPr>
          <w:p w14:paraId="494DAAD0"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439EBE1C"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6E8F4426" w14:textId="77777777" w:rsidTr="00381DE7">
        <w:trPr>
          <w:trHeight w:val="271"/>
        </w:trPr>
        <w:tc>
          <w:tcPr>
            <w:tcW w:w="481" w:type="dxa"/>
            <w:shd w:val="clear" w:color="auto" w:fill="E2EFD9" w:themeFill="accent6" w:themeFillTint="33"/>
          </w:tcPr>
          <w:p w14:paraId="0573DD4E"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5</w:t>
            </w:r>
          </w:p>
        </w:tc>
        <w:tc>
          <w:tcPr>
            <w:tcW w:w="2780" w:type="dxa"/>
            <w:shd w:val="clear" w:color="auto" w:fill="E2EFD9" w:themeFill="accent6" w:themeFillTint="33"/>
          </w:tcPr>
          <w:p w14:paraId="48FDBF78"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 xml:space="preserve">OHCHR </w:t>
            </w:r>
          </w:p>
          <w:p w14:paraId="49A73908"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shd w:val="clear" w:color="auto" w:fill="E2EFD9" w:themeFill="accent6" w:themeFillTint="33"/>
          </w:tcPr>
          <w:p w14:paraId="2F43CAF6"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Matilda Bogner</w:t>
            </w:r>
          </w:p>
        </w:tc>
        <w:tc>
          <w:tcPr>
            <w:tcW w:w="4252" w:type="dxa"/>
            <w:shd w:val="clear" w:color="auto" w:fill="E2EFD9" w:themeFill="accent6" w:themeFillTint="33"/>
          </w:tcPr>
          <w:p w14:paraId="56CE1E27"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Regional Representative of the UN Office of the High Commissioner for Human Rights for Central Asia</w:t>
            </w:r>
          </w:p>
        </w:tc>
        <w:tc>
          <w:tcPr>
            <w:tcW w:w="1063" w:type="dxa"/>
            <w:shd w:val="clear" w:color="auto" w:fill="E2EFD9" w:themeFill="accent6" w:themeFillTint="33"/>
          </w:tcPr>
          <w:p w14:paraId="3C678F6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BF4C54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840CF0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5952BC78" w14:textId="77777777" w:rsidR="00F31AFC" w:rsidRPr="00B4475B"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561536A3"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06DDEC67"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0AC2CF16"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31E213D5" w14:textId="77777777" w:rsidTr="00381DE7">
        <w:trPr>
          <w:trHeight w:val="271"/>
        </w:trPr>
        <w:tc>
          <w:tcPr>
            <w:tcW w:w="481" w:type="dxa"/>
            <w:shd w:val="clear" w:color="auto" w:fill="E2EFD9" w:themeFill="accent6" w:themeFillTint="33"/>
          </w:tcPr>
          <w:p w14:paraId="093658C0"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6</w:t>
            </w:r>
          </w:p>
        </w:tc>
        <w:tc>
          <w:tcPr>
            <w:tcW w:w="2780" w:type="dxa"/>
            <w:shd w:val="clear" w:color="auto" w:fill="E2EFD9" w:themeFill="accent6" w:themeFillTint="33"/>
          </w:tcPr>
          <w:p w14:paraId="04F76371"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 xml:space="preserve">UN Women </w:t>
            </w:r>
          </w:p>
          <w:p w14:paraId="21AEA78A"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shd w:val="clear" w:color="auto" w:fill="E2EFD9" w:themeFill="accent6" w:themeFillTint="33"/>
          </w:tcPr>
          <w:p w14:paraId="445E2988"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 xml:space="preserve">Dina Amrisheva </w:t>
            </w:r>
          </w:p>
        </w:tc>
        <w:tc>
          <w:tcPr>
            <w:tcW w:w="4252" w:type="dxa"/>
            <w:shd w:val="clear" w:color="auto" w:fill="E2EFD9" w:themeFill="accent6" w:themeFillTint="33"/>
          </w:tcPr>
          <w:p w14:paraId="6B6C1C6C"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UN Women Kazakhstan Head of Office ad interim</w:t>
            </w:r>
          </w:p>
        </w:tc>
        <w:tc>
          <w:tcPr>
            <w:tcW w:w="1063" w:type="dxa"/>
            <w:shd w:val="clear" w:color="auto" w:fill="E2EFD9" w:themeFill="accent6" w:themeFillTint="33"/>
          </w:tcPr>
          <w:p w14:paraId="2D8B492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38248F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4836FA5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002F7D35" w14:textId="77777777" w:rsidR="00F31AFC" w:rsidRPr="00B4475B"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38E30F4E"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79CEEDE3"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128921CB"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6E901BDA" w14:textId="77777777" w:rsidTr="00381DE7">
        <w:trPr>
          <w:trHeight w:val="271"/>
        </w:trPr>
        <w:tc>
          <w:tcPr>
            <w:tcW w:w="481" w:type="dxa"/>
            <w:shd w:val="clear" w:color="auto" w:fill="E2EFD9" w:themeFill="accent6" w:themeFillTint="33"/>
          </w:tcPr>
          <w:p w14:paraId="491F96DD"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7</w:t>
            </w:r>
          </w:p>
        </w:tc>
        <w:tc>
          <w:tcPr>
            <w:tcW w:w="2780" w:type="dxa"/>
            <w:shd w:val="clear" w:color="auto" w:fill="E2EFD9" w:themeFill="accent6" w:themeFillTint="33"/>
          </w:tcPr>
          <w:p w14:paraId="5BEB76DF"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 xml:space="preserve">UNICEF </w:t>
            </w:r>
          </w:p>
        </w:tc>
        <w:tc>
          <w:tcPr>
            <w:tcW w:w="2410" w:type="dxa"/>
            <w:shd w:val="clear" w:color="auto" w:fill="E2EFD9" w:themeFill="accent6" w:themeFillTint="33"/>
          </w:tcPr>
          <w:p w14:paraId="733C3A00"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Laetitia Bazzi-Veil</w:t>
            </w:r>
          </w:p>
          <w:p w14:paraId="688A0EE7"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4252" w:type="dxa"/>
            <w:shd w:val="clear" w:color="auto" w:fill="E2EFD9" w:themeFill="accent6" w:themeFillTint="33"/>
          </w:tcPr>
          <w:p w14:paraId="136AAC55"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Deputy Representative of the United Nations Children's Fund</w:t>
            </w:r>
          </w:p>
        </w:tc>
        <w:tc>
          <w:tcPr>
            <w:tcW w:w="1063" w:type="dxa"/>
            <w:shd w:val="clear" w:color="auto" w:fill="E2EFD9" w:themeFill="accent6" w:themeFillTint="33"/>
          </w:tcPr>
          <w:p w14:paraId="7E61E861"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D1CD79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687633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32F53681"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0438B554"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0E910F6A"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6E091C50"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0490ED1D" w14:textId="77777777" w:rsidTr="00381DE7">
        <w:trPr>
          <w:trHeight w:val="271"/>
        </w:trPr>
        <w:tc>
          <w:tcPr>
            <w:tcW w:w="481" w:type="dxa"/>
            <w:shd w:val="clear" w:color="auto" w:fill="E2EFD9" w:themeFill="accent6" w:themeFillTint="33"/>
          </w:tcPr>
          <w:p w14:paraId="29895E87" w14:textId="77777777" w:rsidR="00F31AFC" w:rsidRPr="00BD7568"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8</w:t>
            </w:r>
          </w:p>
        </w:tc>
        <w:tc>
          <w:tcPr>
            <w:tcW w:w="2780" w:type="dxa"/>
            <w:shd w:val="clear" w:color="auto" w:fill="E2EFD9" w:themeFill="accent6" w:themeFillTint="33"/>
          </w:tcPr>
          <w:p w14:paraId="15FC1CEA"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 xml:space="preserve">UNFPA </w:t>
            </w:r>
          </w:p>
          <w:p w14:paraId="03EDF582"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shd w:val="clear" w:color="auto" w:fill="E2EFD9" w:themeFill="accent6" w:themeFillTint="33"/>
          </w:tcPr>
          <w:p w14:paraId="5AF02E0D"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Ronny Lindstrom</w:t>
            </w:r>
          </w:p>
        </w:tc>
        <w:tc>
          <w:tcPr>
            <w:tcW w:w="4252" w:type="dxa"/>
            <w:shd w:val="clear" w:color="auto" w:fill="E2EFD9" w:themeFill="accent6" w:themeFillTint="33"/>
          </w:tcPr>
          <w:p w14:paraId="4B23A0E8"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UNFPA Representative for Kazakhstan</w:t>
            </w:r>
          </w:p>
        </w:tc>
        <w:tc>
          <w:tcPr>
            <w:tcW w:w="1063" w:type="dxa"/>
            <w:shd w:val="clear" w:color="auto" w:fill="E2EFD9" w:themeFill="accent6" w:themeFillTint="33"/>
          </w:tcPr>
          <w:p w14:paraId="30E0CB9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AEFE5A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04A2A8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584E8EB4"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58C56D6D"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2903C6DD"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10F0E514"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7DECC8F0" w14:textId="77777777" w:rsidTr="00381DE7">
        <w:trPr>
          <w:trHeight w:val="271"/>
        </w:trPr>
        <w:tc>
          <w:tcPr>
            <w:tcW w:w="481" w:type="dxa"/>
            <w:shd w:val="clear" w:color="auto" w:fill="E2EFD9" w:themeFill="accent6" w:themeFillTint="33"/>
          </w:tcPr>
          <w:p w14:paraId="46E51188" w14:textId="77777777" w:rsidR="00F31AFC" w:rsidRPr="00BD7568"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lastRenderedPageBreak/>
              <w:t>9</w:t>
            </w:r>
          </w:p>
        </w:tc>
        <w:tc>
          <w:tcPr>
            <w:tcW w:w="2780" w:type="dxa"/>
            <w:shd w:val="clear" w:color="auto" w:fill="E2EFD9" w:themeFill="accent6" w:themeFillTint="33"/>
          </w:tcPr>
          <w:p w14:paraId="5CDE5763"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 xml:space="preserve">UNODC </w:t>
            </w:r>
          </w:p>
          <w:p w14:paraId="58CB47A8"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shd w:val="clear" w:color="auto" w:fill="E2EFD9" w:themeFill="accent6" w:themeFillTint="33"/>
          </w:tcPr>
          <w:p w14:paraId="0988D7F1"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Madina Sariyeva</w:t>
            </w:r>
          </w:p>
        </w:tc>
        <w:tc>
          <w:tcPr>
            <w:tcW w:w="4252" w:type="dxa"/>
            <w:shd w:val="clear" w:color="auto" w:fill="E2EFD9" w:themeFill="accent6" w:themeFillTint="33"/>
          </w:tcPr>
          <w:p w14:paraId="61D0FF35"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UNODC Crime Prevention and Criminal Justice Officer</w:t>
            </w:r>
          </w:p>
        </w:tc>
        <w:tc>
          <w:tcPr>
            <w:tcW w:w="1063" w:type="dxa"/>
            <w:shd w:val="clear" w:color="auto" w:fill="E2EFD9" w:themeFill="accent6" w:themeFillTint="33"/>
          </w:tcPr>
          <w:p w14:paraId="29DB791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3C1ED61"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1BC83A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58132FE0"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73208388"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4162EC78"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0B169F5F"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33DB397B" w14:textId="77777777" w:rsidTr="00381DE7">
        <w:trPr>
          <w:trHeight w:val="271"/>
        </w:trPr>
        <w:tc>
          <w:tcPr>
            <w:tcW w:w="481" w:type="dxa"/>
            <w:shd w:val="clear" w:color="auto" w:fill="E2EFD9" w:themeFill="accent6" w:themeFillTint="33"/>
          </w:tcPr>
          <w:p w14:paraId="7FE59FB0"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10</w:t>
            </w:r>
          </w:p>
        </w:tc>
        <w:tc>
          <w:tcPr>
            <w:tcW w:w="2780" w:type="dxa"/>
            <w:shd w:val="clear" w:color="auto" w:fill="E2EFD9" w:themeFill="accent6" w:themeFillTint="33"/>
          </w:tcPr>
          <w:p w14:paraId="272C108F"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 xml:space="preserve">FAO </w:t>
            </w:r>
          </w:p>
          <w:p w14:paraId="60840DE5"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shd w:val="clear" w:color="auto" w:fill="E2EFD9" w:themeFill="accent6" w:themeFillTint="33"/>
          </w:tcPr>
          <w:p w14:paraId="45160320"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Zhanyl Bozayeva</w:t>
            </w:r>
          </w:p>
        </w:tc>
        <w:tc>
          <w:tcPr>
            <w:tcW w:w="4252" w:type="dxa"/>
            <w:shd w:val="clear" w:color="auto" w:fill="E2EFD9" w:themeFill="accent6" w:themeFillTint="33"/>
          </w:tcPr>
          <w:p w14:paraId="7882C2E8"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Programme Officer and Team Leader</w:t>
            </w:r>
          </w:p>
          <w:p w14:paraId="4B7C27C8"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1063" w:type="dxa"/>
            <w:shd w:val="clear" w:color="auto" w:fill="E2EFD9" w:themeFill="accent6" w:themeFillTint="33"/>
          </w:tcPr>
          <w:p w14:paraId="750EF3E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9AFD35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494C66B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130E0CDF"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1D1080EF"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1D2F13F6"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321D949E"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01DBECF9" w14:textId="77777777" w:rsidTr="00381DE7">
        <w:trPr>
          <w:trHeight w:val="271"/>
        </w:trPr>
        <w:tc>
          <w:tcPr>
            <w:tcW w:w="481" w:type="dxa"/>
            <w:shd w:val="clear" w:color="auto" w:fill="E2EFD9" w:themeFill="accent6" w:themeFillTint="33"/>
          </w:tcPr>
          <w:p w14:paraId="7C38F37B"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11</w:t>
            </w:r>
          </w:p>
        </w:tc>
        <w:tc>
          <w:tcPr>
            <w:tcW w:w="2780" w:type="dxa"/>
            <w:shd w:val="clear" w:color="auto" w:fill="E2EFD9" w:themeFill="accent6" w:themeFillTint="33"/>
          </w:tcPr>
          <w:p w14:paraId="2FE1A0AF"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IOM</w:t>
            </w:r>
          </w:p>
        </w:tc>
        <w:tc>
          <w:tcPr>
            <w:tcW w:w="2410" w:type="dxa"/>
            <w:shd w:val="clear" w:color="auto" w:fill="E2EFD9" w:themeFill="accent6" w:themeFillTint="33"/>
          </w:tcPr>
          <w:p w14:paraId="7DDE1BBC"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 xml:space="preserve">Dana Oraz </w:t>
            </w:r>
          </w:p>
          <w:p w14:paraId="4CDAE40C"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4252" w:type="dxa"/>
            <w:shd w:val="clear" w:color="auto" w:fill="E2EFD9" w:themeFill="accent6" w:themeFillTint="33"/>
          </w:tcPr>
          <w:p w14:paraId="046B77CE"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National Officer</w:t>
            </w:r>
          </w:p>
        </w:tc>
        <w:tc>
          <w:tcPr>
            <w:tcW w:w="1063" w:type="dxa"/>
            <w:shd w:val="clear" w:color="auto" w:fill="E2EFD9" w:themeFill="accent6" w:themeFillTint="33"/>
          </w:tcPr>
          <w:p w14:paraId="29DFCC5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9AEE96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163D701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4E02AB87"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577B2D36"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2B82624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4401530D"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7D8A58F8" w14:textId="77777777" w:rsidTr="00381DE7">
        <w:trPr>
          <w:trHeight w:val="271"/>
        </w:trPr>
        <w:tc>
          <w:tcPr>
            <w:tcW w:w="481" w:type="dxa"/>
            <w:shd w:val="clear" w:color="auto" w:fill="E2EFD9" w:themeFill="accent6" w:themeFillTint="33"/>
          </w:tcPr>
          <w:p w14:paraId="6D1EB85D" w14:textId="77777777" w:rsidR="00F31AFC" w:rsidRDefault="00F31AFC" w:rsidP="00381DE7">
            <w:pPr>
              <w:spacing w:before="0" w:after="0"/>
              <w:rPr>
                <w:rFonts w:ascii="Gill Sans MT" w:hAnsi="Gill Sans MT"/>
                <w:b/>
                <w:bCs/>
                <w:color w:val="00B0F0"/>
                <w:sz w:val="16"/>
                <w:szCs w:val="16"/>
              </w:rPr>
            </w:pPr>
            <w:r w:rsidRPr="00BD7568">
              <w:rPr>
                <w:rFonts w:ascii="Gill Sans MT" w:hAnsi="Gill Sans MT"/>
                <w:b/>
                <w:bCs/>
                <w:color w:val="00B0F0"/>
                <w:sz w:val="16"/>
                <w:szCs w:val="16"/>
              </w:rPr>
              <w:t>12</w:t>
            </w:r>
          </w:p>
        </w:tc>
        <w:tc>
          <w:tcPr>
            <w:tcW w:w="2780" w:type="dxa"/>
            <w:shd w:val="clear" w:color="auto" w:fill="E2EFD9" w:themeFill="accent6" w:themeFillTint="33"/>
          </w:tcPr>
          <w:p w14:paraId="4E93B28F"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WHO</w:t>
            </w:r>
          </w:p>
        </w:tc>
        <w:tc>
          <w:tcPr>
            <w:tcW w:w="2410" w:type="dxa"/>
            <w:shd w:val="clear" w:color="auto" w:fill="E2EFD9" w:themeFill="accent6" w:themeFillTint="33"/>
          </w:tcPr>
          <w:p w14:paraId="13360293"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 xml:space="preserve">Laura Utemissova, </w:t>
            </w:r>
          </w:p>
          <w:p w14:paraId="1A0D8717"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4252" w:type="dxa"/>
            <w:shd w:val="clear" w:color="auto" w:fill="E2EFD9" w:themeFill="accent6" w:themeFillTint="33"/>
          </w:tcPr>
          <w:p w14:paraId="14042DFD"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National Professional Officer</w:t>
            </w:r>
          </w:p>
        </w:tc>
        <w:tc>
          <w:tcPr>
            <w:tcW w:w="1063" w:type="dxa"/>
            <w:shd w:val="clear" w:color="auto" w:fill="E2EFD9" w:themeFill="accent6" w:themeFillTint="33"/>
          </w:tcPr>
          <w:p w14:paraId="7F64F1F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EA36D4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3EA3B021"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28A8C771"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6DF811A4"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60C9A76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3327162C"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1D8E17ED" w14:textId="77777777" w:rsidTr="00381DE7">
        <w:trPr>
          <w:trHeight w:val="271"/>
        </w:trPr>
        <w:tc>
          <w:tcPr>
            <w:tcW w:w="481" w:type="dxa"/>
            <w:shd w:val="clear" w:color="auto" w:fill="FFE599" w:themeFill="accent4" w:themeFillTint="66"/>
          </w:tcPr>
          <w:p w14:paraId="3F840AC5" w14:textId="77777777" w:rsidR="00F31AFC" w:rsidRDefault="00F31AFC" w:rsidP="00381DE7">
            <w:pPr>
              <w:spacing w:before="0" w:after="0"/>
              <w:rPr>
                <w:rFonts w:ascii="Gill Sans MT" w:hAnsi="Gill Sans MT"/>
                <w:b/>
                <w:bCs/>
                <w:color w:val="00B0F0"/>
                <w:sz w:val="16"/>
                <w:szCs w:val="16"/>
              </w:rPr>
            </w:pPr>
            <w:r w:rsidRPr="00BD7568">
              <w:rPr>
                <w:rFonts w:ascii="Gill Sans MT" w:hAnsi="Gill Sans MT"/>
                <w:b/>
                <w:bCs/>
                <w:color w:val="00B0F0"/>
                <w:sz w:val="16"/>
                <w:szCs w:val="16"/>
              </w:rPr>
              <w:t>13</w:t>
            </w:r>
          </w:p>
        </w:tc>
        <w:tc>
          <w:tcPr>
            <w:tcW w:w="2780" w:type="dxa"/>
            <w:shd w:val="clear" w:color="auto" w:fill="FFE599" w:themeFill="accent4" w:themeFillTint="66"/>
          </w:tcPr>
          <w:p w14:paraId="479DF7F7"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UNESCO</w:t>
            </w:r>
          </w:p>
        </w:tc>
        <w:tc>
          <w:tcPr>
            <w:tcW w:w="2410" w:type="dxa"/>
            <w:shd w:val="clear" w:color="auto" w:fill="FFE599" w:themeFill="accent4" w:themeFillTint="66"/>
          </w:tcPr>
          <w:p w14:paraId="123E94C0"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Amir Piric</w:t>
            </w:r>
          </w:p>
        </w:tc>
        <w:tc>
          <w:tcPr>
            <w:tcW w:w="4252" w:type="dxa"/>
            <w:shd w:val="clear" w:color="auto" w:fill="FFE599" w:themeFill="accent4" w:themeFillTint="66"/>
          </w:tcPr>
          <w:p w14:paraId="05DD514F" w14:textId="77777777" w:rsidR="00F31AFC" w:rsidRPr="0046190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61904">
              <w:rPr>
                <w:rFonts w:ascii="Gill Sans MT" w:hAnsi="Gill Sans MT"/>
                <w:sz w:val="16"/>
                <w:szCs w:val="16"/>
              </w:rPr>
              <w:t>Director of the UNESCO Almaty Regional Office and UNESCO Representative to Kazakhstan, Kyrgyzstan, Tajikistan, and Turkmenistan</w:t>
            </w:r>
          </w:p>
        </w:tc>
        <w:tc>
          <w:tcPr>
            <w:tcW w:w="1063" w:type="dxa"/>
            <w:shd w:val="clear" w:color="auto" w:fill="FFE599" w:themeFill="accent4" w:themeFillTint="66"/>
          </w:tcPr>
          <w:p w14:paraId="1685091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8BA4C1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6E06B41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FFE599" w:themeFill="accent4" w:themeFillTint="66"/>
            <w:vAlign w:val="center"/>
          </w:tcPr>
          <w:p w14:paraId="123717F1"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FFE599" w:themeFill="accent4" w:themeFillTint="66"/>
            <w:vAlign w:val="center"/>
          </w:tcPr>
          <w:p w14:paraId="669E46B3"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FFE599" w:themeFill="accent4" w:themeFillTint="66"/>
          </w:tcPr>
          <w:p w14:paraId="610B2C2C"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04AA8A73" w14:textId="77777777" w:rsidR="00F31AFC" w:rsidRPr="00803B5C"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sz w:val="16"/>
                <w:szCs w:val="16"/>
                <w:lang w:eastAsia="ja-JP"/>
              </w:rPr>
            </w:pPr>
          </w:p>
        </w:tc>
      </w:tr>
      <w:tr w:rsidR="00F31AFC" w:rsidRPr="009050F6" w14:paraId="4B87B4EF" w14:textId="77777777" w:rsidTr="00381DE7">
        <w:trPr>
          <w:trHeight w:val="271"/>
        </w:trPr>
        <w:tc>
          <w:tcPr>
            <w:tcW w:w="481" w:type="dxa"/>
            <w:shd w:val="clear" w:color="auto" w:fill="auto"/>
          </w:tcPr>
          <w:p w14:paraId="6F3890C6" w14:textId="77777777" w:rsidR="00F31AFC" w:rsidRDefault="00F31AFC" w:rsidP="00381DE7">
            <w:pPr>
              <w:spacing w:before="0" w:after="0"/>
              <w:rPr>
                <w:rFonts w:ascii="Gill Sans MT" w:hAnsi="Gill Sans MT"/>
                <w:b/>
                <w:bCs/>
                <w:color w:val="00B0F0"/>
                <w:sz w:val="16"/>
                <w:szCs w:val="16"/>
              </w:rPr>
            </w:pPr>
            <w:r w:rsidRPr="00BD7568">
              <w:rPr>
                <w:rFonts w:ascii="Gill Sans MT" w:hAnsi="Gill Sans MT"/>
                <w:b/>
                <w:bCs/>
                <w:color w:val="00B0F0"/>
                <w:sz w:val="16"/>
                <w:szCs w:val="16"/>
              </w:rPr>
              <w:t>14</w:t>
            </w:r>
          </w:p>
        </w:tc>
        <w:tc>
          <w:tcPr>
            <w:tcW w:w="2780" w:type="dxa"/>
            <w:shd w:val="clear" w:color="auto" w:fill="auto"/>
          </w:tcPr>
          <w:p w14:paraId="6816E62D" w14:textId="77777777" w:rsidR="00F31AFC" w:rsidRPr="00D76D8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A7E51">
              <w:rPr>
                <w:rFonts w:ascii="Gill Sans MT" w:hAnsi="Gill Sans MT"/>
                <w:sz w:val="16"/>
                <w:szCs w:val="16"/>
              </w:rPr>
              <w:t>WHO</w:t>
            </w:r>
          </w:p>
        </w:tc>
        <w:tc>
          <w:tcPr>
            <w:tcW w:w="2410" w:type="dxa"/>
            <w:shd w:val="clear" w:color="auto" w:fill="auto"/>
          </w:tcPr>
          <w:p w14:paraId="51893C11" w14:textId="77777777" w:rsidR="00F31AFC" w:rsidRPr="009A7E5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A7E51">
              <w:rPr>
                <w:rFonts w:ascii="Gill Sans MT" w:hAnsi="Gill Sans MT"/>
                <w:sz w:val="16"/>
                <w:szCs w:val="16"/>
              </w:rPr>
              <w:t>Skender Syla</w:t>
            </w:r>
          </w:p>
        </w:tc>
        <w:tc>
          <w:tcPr>
            <w:tcW w:w="4252" w:type="dxa"/>
            <w:shd w:val="clear" w:color="auto" w:fill="auto"/>
          </w:tcPr>
          <w:p w14:paraId="18D22B59" w14:textId="77777777" w:rsidR="00F31AFC" w:rsidRPr="004F42A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A7E51">
              <w:rPr>
                <w:rFonts w:ascii="Gill Sans MT" w:hAnsi="Gill Sans MT"/>
                <w:sz w:val="16"/>
                <w:szCs w:val="16"/>
              </w:rPr>
              <w:t>WHO Representative and Head of WHO Country Office in Kazakhstan</w:t>
            </w:r>
          </w:p>
        </w:tc>
        <w:tc>
          <w:tcPr>
            <w:tcW w:w="1063" w:type="dxa"/>
            <w:shd w:val="clear" w:color="auto" w:fill="auto"/>
          </w:tcPr>
          <w:p w14:paraId="51D5C0A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04BF5C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4D1F73A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auto"/>
            <w:vAlign w:val="center"/>
          </w:tcPr>
          <w:p w14:paraId="4AA3E01F"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auto"/>
            <w:vAlign w:val="center"/>
          </w:tcPr>
          <w:p w14:paraId="0BD9F00A"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auto"/>
          </w:tcPr>
          <w:p w14:paraId="42DA5CE4"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auto"/>
          </w:tcPr>
          <w:p w14:paraId="4E2A6594"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7CAB6ABC" w14:textId="77777777" w:rsidTr="00381DE7">
        <w:trPr>
          <w:trHeight w:val="271"/>
        </w:trPr>
        <w:tc>
          <w:tcPr>
            <w:tcW w:w="481" w:type="dxa"/>
            <w:shd w:val="clear" w:color="auto" w:fill="auto"/>
          </w:tcPr>
          <w:p w14:paraId="30350A52"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15</w:t>
            </w:r>
          </w:p>
        </w:tc>
        <w:tc>
          <w:tcPr>
            <w:tcW w:w="2780" w:type="dxa"/>
            <w:shd w:val="clear" w:color="auto" w:fill="auto"/>
          </w:tcPr>
          <w:p w14:paraId="7DD9A8ED" w14:textId="77777777" w:rsidR="00F31AFC" w:rsidRPr="009A7E5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A7E51">
              <w:rPr>
                <w:rFonts w:ascii="Gill Sans MT" w:hAnsi="Gill Sans MT"/>
                <w:sz w:val="16"/>
                <w:szCs w:val="16"/>
              </w:rPr>
              <w:t xml:space="preserve">IOM </w:t>
            </w:r>
          </w:p>
          <w:p w14:paraId="223294B2" w14:textId="77777777" w:rsidR="00F31AFC" w:rsidRPr="00D76D8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shd w:val="clear" w:color="auto" w:fill="auto"/>
          </w:tcPr>
          <w:p w14:paraId="097F293D" w14:textId="77777777" w:rsidR="00F31AFC" w:rsidRPr="009A7E5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A7E51">
              <w:rPr>
                <w:rFonts w:ascii="Gill Sans MT" w:hAnsi="Gill Sans MT"/>
                <w:sz w:val="16"/>
                <w:szCs w:val="16"/>
              </w:rPr>
              <w:t>Zeynal Hajiev</w:t>
            </w:r>
          </w:p>
        </w:tc>
        <w:tc>
          <w:tcPr>
            <w:tcW w:w="4252" w:type="dxa"/>
            <w:shd w:val="clear" w:color="auto" w:fill="auto"/>
          </w:tcPr>
          <w:p w14:paraId="6E5DC1F4" w14:textId="77777777" w:rsidR="00F31AFC" w:rsidRPr="004F42A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A7E51">
              <w:rPr>
                <w:rFonts w:ascii="Gill Sans MT" w:hAnsi="Gill Sans MT"/>
                <w:sz w:val="16"/>
                <w:szCs w:val="16"/>
              </w:rPr>
              <w:t>IOM Sub-Regional Coordinator for Central Asia, Chief of Mission in K</w:t>
            </w:r>
            <w:r w:rsidRPr="009A7E51">
              <w:rPr>
                <w:rFonts w:ascii="Calibri" w:hAnsi="Calibri" w:cs="Calibri"/>
                <w:sz w:val="16"/>
                <w:szCs w:val="16"/>
              </w:rPr>
              <w:t>а</w:t>
            </w:r>
            <w:r w:rsidRPr="009A7E51">
              <w:rPr>
                <w:rFonts w:ascii="Gill Sans MT" w:hAnsi="Gill Sans MT"/>
                <w:sz w:val="16"/>
                <w:szCs w:val="16"/>
              </w:rPr>
              <w:t>zakhstan, Kyrgyzstan, Turkmenistan and Uzbekistan</w:t>
            </w:r>
          </w:p>
        </w:tc>
        <w:tc>
          <w:tcPr>
            <w:tcW w:w="1063" w:type="dxa"/>
            <w:shd w:val="clear" w:color="auto" w:fill="auto"/>
          </w:tcPr>
          <w:p w14:paraId="1DE6A1B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3D65E2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41E7610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auto"/>
            <w:vAlign w:val="center"/>
          </w:tcPr>
          <w:p w14:paraId="648309DC"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auto"/>
            <w:vAlign w:val="center"/>
          </w:tcPr>
          <w:p w14:paraId="121E2A78"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auto"/>
          </w:tcPr>
          <w:p w14:paraId="2A500680"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auto"/>
          </w:tcPr>
          <w:p w14:paraId="5B162C39"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0E33160F" w14:textId="77777777" w:rsidTr="00381DE7">
        <w:trPr>
          <w:trHeight w:val="271"/>
        </w:trPr>
        <w:tc>
          <w:tcPr>
            <w:tcW w:w="481" w:type="dxa"/>
            <w:shd w:val="clear" w:color="auto" w:fill="auto"/>
          </w:tcPr>
          <w:p w14:paraId="572A9AF1"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16</w:t>
            </w:r>
          </w:p>
        </w:tc>
        <w:tc>
          <w:tcPr>
            <w:tcW w:w="2780" w:type="dxa"/>
            <w:shd w:val="clear" w:color="auto" w:fill="auto"/>
          </w:tcPr>
          <w:p w14:paraId="1886F814"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76D8F">
              <w:rPr>
                <w:rFonts w:ascii="Gill Sans MT" w:hAnsi="Gill Sans MT"/>
                <w:sz w:val="16"/>
                <w:szCs w:val="16"/>
              </w:rPr>
              <w:t>ESCAP</w:t>
            </w:r>
          </w:p>
        </w:tc>
        <w:tc>
          <w:tcPr>
            <w:tcW w:w="2410" w:type="dxa"/>
            <w:shd w:val="clear" w:color="auto" w:fill="auto"/>
          </w:tcPr>
          <w:p w14:paraId="0CE7D9A8" w14:textId="77777777" w:rsidR="00F31AFC" w:rsidRPr="009A7E5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A7E51">
              <w:rPr>
                <w:rFonts w:ascii="Gill Sans MT" w:hAnsi="Gill Sans MT"/>
                <w:sz w:val="16"/>
                <w:szCs w:val="16"/>
              </w:rPr>
              <w:t>Nikolay Pomoshchnikov</w:t>
            </w:r>
          </w:p>
        </w:tc>
        <w:tc>
          <w:tcPr>
            <w:tcW w:w="4252" w:type="dxa"/>
            <w:shd w:val="clear" w:color="auto" w:fill="auto"/>
          </w:tcPr>
          <w:p w14:paraId="3595B2F6"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4F42A5">
              <w:rPr>
                <w:rFonts w:ascii="Gill Sans MT" w:hAnsi="Gill Sans MT"/>
                <w:sz w:val="16"/>
                <w:szCs w:val="16"/>
              </w:rPr>
              <w:t>Head of the ESCAP Subregional Office for North and Central Asia</w:t>
            </w:r>
          </w:p>
        </w:tc>
        <w:tc>
          <w:tcPr>
            <w:tcW w:w="1063" w:type="dxa"/>
            <w:shd w:val="clear" w:color="auto" w:fill="auto"/>
          </w:tcPr>
          <w:p w14:paraId="4AFF524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4004F9A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19EAB03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auto"/>
            <w:vAlign w:val="center"/>
          </w:tcPr>
          <w:p w14:paraId="5B783149"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auto"/>
            <w:vAlign w:val="center"/>
          </w:tcPr>
          <w:p w14:paraId="2D07938A"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auto"/>
          </w:tcPr>
          <w:p w14:paraId="16B3DCB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auto"/>
          </w:tcPr>
          <w:p w14:paraId="0D2637B0"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08D19C49" w14:textId="77777777" w:rsidTr="00381DE7">
        <w:trPr>
          <w:trHeight w:val="271"/>
        </w:trPr>
        <w:tc>
          <w:tcPr>
            <w:tcW w:w="481" w:type="dxa"/>
            <w:shd w:val="clear" w:color="auto" w:fill="auto"/>
          </w:tcPr>
          <w:p w14:paraId="58E1FCFD"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17</w:t>
            </w:r>
          </w:p>
        </w:tc>
        <w:tc>
          <w:tcPr>
            <w:tcW w:w="2780" w:type="dxa"/>
            <w:shd w:val="clear" w:color="auto" w:fill="auto"/>
          </w:tcPr>
          <w:p w14:paraId="70B350F2"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Evaluation Office ECAR</w:t>
            </w:r>
          </w:p>
        </w:tc>
        <w:tc>
          <w:tcPr>
            <w:tcW w:w="2410" w:type="dxa"/>
            <w:shd w:val="clear" w:color="auto" w:fill="auto"/>
          </w:tcPr>
          <w:p w14:paraId="2A35485B" w14:textId="77777777" w:rsidR="00F31AFC" w:rsidRPr="00127EAE"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27EAE">
              <w:rPr>
                <w:rFonts w:ascii="Gill Sans MT" w:hAnsi="Gill Sans MT"/>
                <w:sz w:val="16"/>
                <w:szCs w:val="16"/>
              </w:rPr>
              <w:t>Mirella Hernani</w:t>
            </w:r>
          </w:p>
        </w:tc>
        <w:tc>
          <w:tcPr>
            <w:tcW w:w="4252" w:type="dxa"/>
            <w:shd w:val="clear" w:color="auto" w:fill="auto"/>
          </w:tcPr>
          <w:p w14:paraId="59258906"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Senior Evaluation Advisor </w:t>
            </w:r>
          </w:p>
        </w:tc>
        <w:tc>
          <w:tcPr>
            <w:tcW w:w="1063" w:type="dxa"/>
            <w:shd w:val="clear" w:color="auto" w:fill="auto"/>
          </w:tcPr>
          <w:p w14:paraId="10068D5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668F42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636A98A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auto"/>
            <w:vAlign w:val="center"/>
          </w:tcPr>
          <w:p w14:paraId="0B6F8335"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auto"/>
            <w:vAlign w:val="center"/>
          </w:tcPr>
          <w:p w14:paraId="50094CBD"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auto"/>
          </w:tcPr>
          <w:p w14:paraId="0FD1C940"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auto"/>
          </w:tcPr>
          <w:p w14:paraId="7E2266E0"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0F585A0E" w14:textId="77777777" w:rsidTr="00381DE7">
        <w:trPr>
          <w:trHeight w:val="271"/>
        </w:trPr>
        <w:tc>
          <w:tcPr>
            <w:tcW w:w="481" w:type="dxa"/>
            <w:shd w:val="clear" w:color="auto" w:fill="auto"/>
          </w:tcPr>
          <w:p w14:paraId="6C654833"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18</w:t>
            </w:r>
          </w:p>
        </w:tc>
        <w:tc>
          <w:tcPr>
            <w:tcW w:w="2780" w:type="dxa"/>
            <w:shd w:val="clear" w:color="auto" w:fill="auto"/>
          </w:tcPr>
          <w:p w14:paraId="048FC8C3"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UNECE, Almaty Office</w:t>
            </w:r>
          </w:p>
        </w:tc>
        <w:tc>
          <w:tcPr>
            <w:tcW w:w="2410" w:type="dxa"/>
            <w:shd w:val="clear" w:color="auto" w:fill="auto"/>
          </w:tcPr>
          <w:p w14:paraId="1B159A9D" w14:textId="77777777" w:rsidR="00F31AFC" w:rsidRPr="00127EAE"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27EAE">
              <w:rPr>
                <w:rFonts w:ascii="Gill Sans MT" w:hAnsi="Gill Sans MT"/>
                <w:sz w:val="16"/>
                <w:szCs w:val="16"/>
              </w:rPr>
              <w:t>Batyr Khadzhiev</w:t>
            </w:r>
          </w:p>
        </w:tc>
        <w:tc>
          <w:tcPr>
            <w:tcW w:w="4252" w:type="dxa"/>
            <w:shd w:val="clear" w:color="auto" w:fill="auto"/>
          </w:tcPr>
          <w:p w14:paraId="26D92E3C"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Economic Affairs Officer</w:t>
            </w:r>
          </w:p>
        </w:tc>
        <w:tc>
          <w:tcPr>
            <w:tcW w:w="1063" w:type="dxa"/>
            <w:shd w:val="clear" w:color="auto" w:fill="auto"/>
          </w:tcPr>
          <w:p w14:paraId="74CF8C4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945BA3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6305A6D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auto"/>
            <w:vAlign w:val="center"/>
          </w:tcPr>
          <w:p w14:paraId="6ADDB422"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auto"/>
            <w:vAlign w:val="center"/>
          </w:tcPr>
          <w:p w14:paraId="56546121"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auto"/>
          </w:tcPr>
          <w:p w14:paraId="7E1F14AA"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auto"/>
          </w:tcPr>
          <w:p w14:paraId="0968AA42"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55017354" w14:textId="77777777" w:rsidTr="00381DE7">
        <w:trPr>
          <w:trHeight w:val="271"/>
        </w:trPr>
        <w:tc>
          <w:tcPr>
            <w:tcW w:w="481" w:type="dxa"/>
            <w:shd w:val="clear" w:color="auto" w:fill="auto"/>
          </w:tcPr>
          <w:p w14:paraId="4B8387C7"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19</w:t>
            </w:r>
          </w:p>
        </w:tc>
        <w:tc>
          <w:tcPr>
            <w:tcW w:w="2780" w:type="dxa"/>
            <w:shd w:val="clear" w:color="auto" w:fill="auto"/>
          </w:tcPr>
          <w:p w14:paraId="0FFCBC15" w14:textId="77777777" w:rsidR="00F31AFC" w:rsidRPr="00F31962"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F31962">
              <w:rPr>
                <w:rFonts w:ascii="Gill Sans MT" w:hAnsi="Gill Sans MT"/>
                <w:sz w:val="16"/>
                <w:szCs w:val="16"/>
              </w:rPr>
              <w:t xml:space="preserve">Astana Civil Service Hub </w:t>
            </w:r>
          </w:p>
        </w:tc>
        <w:tc>
          <w:tcPr>
            <w:tcW w:w="2410" w:type="dxa"/>
            <w:shd w:val="clear" w:color="auto" w:fill="auto"/>
          </w:tcPr>
          <w:p w14:paraId="6DC81C7C" w14:textId="77777777" w:rsidR="00F31AFC" w:rsidRPr="00127EAE"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27EAE">
              <w:rPr>
                <w:rFonts w:ascii="Gill Sans MT" w:hAnsi="Gill Sans MT"/>
                <w:sz w:val="16"/>
                <w:szCs w:val="16"/>
              </w:rPr>
              <w:t>Alikhan Baimenov</w:t>
            </w:r>
          </w:p>
        </w:tc>
        <w:tc>
          <w:tcPr>
            <w:tcW w:w="4252" w:type="dxa"/>
            <w:shd w:val="clear" w:color="auto" w:fill="auto"/>
          </w:tcPr>
          <w:p w14:paraId="30F9BD5B"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Chairman of the Steering Committee </w:t>
            </w:r>
          </w:p>
        </w:tc>
        <w:tc>
          <w:tcPr>
            <w:tcW w:w="1063" w:type="dxa"/>
            <w:shd w:val="clear" w:color="auto" w:fill="auto"/>
          </w:tcPr>
          <w:p w14:paraId="77E20CB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60EE5A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748E215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auto"/>
            <w:vAlign w:val="center"/>
          </w:tcPr>
          <w:p w14:paraId="0BA224B5" w14:textId="77777777" w:rsidR="00F31AFC" w:rsidRPr="00825A31" w:rsidRDefault="00F31AFC" w:rsidP="00381DE7">
            <w:pPr>
              <w:widowControl w:val="0"/>
              <w:autoSpaceDE w:val="0"/>
              <w:autoSpaceDN w:val="0"/>
              <w:rPr>
                <w:rFonts w:ascii="Gill Sans MT" w:hAnsi="Gill Sans MT"/>
                <w:b/>
                <w:bCs/>
                <w:color w:val="00B0F0"/>
                <w:sz w:val="16"/>
                <w:szCs w:val="16"/>
              </w:rPr>
            </w:pPr>
          </w:p>
        </w:tc>
        <w:tc>
          <w:tcPr>
            <w:tcW w:w="1040" w:type="dxa"/>
            <w:shd w:val="clear" w:color="auto" w:fill="auto"/>
            <w:vAlign w:val="center"/>
          </w:tcPr>
          <w:p w14:paraId="6666F16B"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sz w:val="16"/>
                <w:szCs w:val="16"/>
                <w:lang w:eastAsia="ja-JP"/>
              </w:rPr>
            </w:pPr>
          </w:p>
        </w:tc>
        <w:tc>
          <w:tcPr>
            <w:tcW w:w="768" w:type="dxa"/>
            <w:shd w:val="clear" w:color="auto" w:fill="auto"/>
          </w:tcPr>
          <w:p w14:paraId="16488285"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auto"/>
          </w:tcPr>
          <w:p w14:paraId="76C3EA53"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5B04C8C5" w14:textId="77777777" w:rsidTr="00381DE7">
        <w:trPr>
          <w:trHeight w:val="271"/>
        </w:trPr>
        <w:tc>
          <w:tcPr>
            <w:tcW w:w="481" w:type="dxa"/>
            <w:shd w:val="clear" w:color="auto" w:fill="auto"/>
          </w:tcPr>
          <w:p w14:paraId="33B23D0D" w14:textId="77777777" w:rsidR="00F31AFC" w:rsidRDefault="00F31AFC" w:rsidP="00381DE7">
            <w:pPr>
              <w:spacing w:before="0" w:after="0"/>
              <w:rPr>
                <w:rFonts w:ascii="Gill Sans MT" w:hAnsi="Gill Sans MT"/>
                <w:b/>
                <w:bCs/>
                <w:color w:val="00B0F0"/>
                <w:sz w:val="16"/>
                <w:szCs w:val="16"/>
                <w:lang w:val="en-GB"/>
              </w:rPr>
            </w:pPr>
            <w:r>
              <w:rPr>
                <w:rFonts w:ascii="Gill Sans MT" w:hAnsi="Gill Sans MT"/>
                <w:b/>
                <w:bCs/>
                <w:color w:val="00B0F0"/>
                <w:sz w:val="16"/>
                <w:szCs w:val="16"/>
              </w:rPr>
              <w:t>20</w:t>
            </w:r>
          </w:p>
        </w:tc>
        <w:tc>
          <w:tcPr>
            <w:tcW w:w="2780" w:type="dxa"/>
            <w:shd w:val="clear" w:color="auto" w:fill="auto"/>
          </w:tcPr>
          <w:p w14:paraId="57DCE5E7" w14:textId="77777777" w:rsidR="00F31AFC" w:rsidRPr="0076201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62015">
              <w:rPr>
                <w:rFonts w:ascii="Gill Sans MT" w:hAnsi="Gill Sans MT"/>
                <w:sz w:val="16"/>
                <w:szCs w:val="16"/>
              </w:rPr>
              <w:t>UNHCR</w:t>
            </w:r>
          </w:p>
        </w:tc>
        <w:tc>
          <w:tcPr>
            <w:tcW w:w="2410" w:type="dxa"/>
            <w:shd w:val="clear" w:color="auto" w:fill="auto"/>
          </w:tcPr>
          <w:p w14:paraId="506CA203" w14:textId="77777777" w:rsidR="00F31AFC" w:rsidRPr="0076201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62015">
              <w:rPr>
                <w:rFonts w:ascii="Gill Sans MT" w:hAnsi="Gill Sans MT"/>
                <w:sz w:val="16"/>
                <w:szCs w:val="16"/>
              </w:rPr>
              <w:t xml:space="preserve">Dumitru Lipcanu    </w:t>
            </w:r>
          </w:p>
        </w:tc>
        <w:tc>
          <w:tcPr>
            <w:tcW w:w="4252" w:type="dxa"/>
            <w:shd w:val="clear" w:color="auto" w:fill="auto"/>
          </w:tcPr>
          <w:p w14:paraId="729037C9" w14:textId="77777777" w:rsidR="00F31AFC" w:rsidRPr="0076201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62015">
              <w:rPr>
                <w:rFonts w:ascii="Gill Sans MT" w:hAnsi="Gill Sans MT"/>
                <w:sz w:val="16"/>
                <w:szCs w:val="16"/>
              </w:rPr>
              <w:t xml:space="preserve">Regional Representative ad interim </w:t>
            </w:r>
          </w:p>
        </w:tc>
        <w:tc>
          <w:tcPr>
            <w:tcW w:w="1063" w:type="dxa"/>
            <w:shd w:val="clear" w:color="auto" w:fill="auto"/>
          </w:tcPr>
          <w:p w14:paraId="21B90D0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335E53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55A74BB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auto"/>
            <w:vAlign w:val="center"/>
          </w:tcPr>
          <w:p w14:paraId="0E118CEC"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auto"/>
          </w:tcPr>
          <w:p w14:paraId="5257E57E"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sz w:val="16"/>
                <w:szCs w:val="16"/>
                <w:lang w:eastAsia="ja-JP"/>
              </w:rPr>
            </w:pPr>
          </w:p>
        </w:tc>
        <w:tc>
          <w:tcPr>
            <w:tcW w:w="768" w:type="dxa"/>
            <w:shd w:val="clear" w:color="auto" w:fill="auto"/>
          </w:tcPr>
          <w:p w14:paraId="110BEF9D"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auto"/>
          </w:tcPr>
          <w:p w14:paraId="11F40F89"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79617440" w14:textId="77777777" w:rsidTr="00381DE7">
        <w:trPr>
          <w:trHeight w:val="271"/>
        </w:trPr>
        <w:tc>
          <w:tcPr>
            <w:tcW w:w="481" w:type="dxa"/>
            <w:shd w:val="clear" w:color="auto" w:fill="auto"/>
          </w:tcPr>
          <w:p w14:paraId="61970AC7" w14:textId="77777777" w:rsidR="00F31AFC" w:rsidRDefault="00F31AFC" w:rsidP="00381DE7">
            <w:pPr>
              <w:spacing w:before="0" w:after="0"/>
              <w:rPr>
                <w:rFonts w:ascii="Gill Sans MT" w:hAnsi="Gill Sans MT"/>
                <w:b/>
                <w:bCs/>
                <w:color w:val="00B0F0"/>
                <w:sz w:val="16"/>
                <w:szCs w:val="16"/>
                <w:lang w:val="en-GB"/>
              </w:rPr>
            </w:pPr>
            <w:r>
              <w:rPr>
                <w:rFonts w:ascii="Gill Sans MT" w:hAnsi="Gill Sans MT"/>
                <w:b/>
                <w:bCs/>
                <w:color w:val="00B0F0"/>
                <w:sz w:val="16"/>
                <w:szCs w:val="16"/>
              </w:rPr>
              <w:t>21</w:t>
            </w:r>
          </w:p>
        </w:tc>
        <w:tc>
          <w:tcPr>
            <w:tcW w:w="2780" w:type="dxa"/>
            <w:shd w:val="clear" w:color="auto" w:fill="auto"/>
          </w:tcPr>
          <w:p w14:paraId="7A854CA1" w14:textId="77777777" w:rsidR="00F31AFC" w:rsidRPr="0076201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62015">
              <w:rPr>
                <w:rFonts w:ascii="Gill Sans MT" w:hAnsi="Gill Sans MT"/>
                <w:sz w:val="16"/>
                <w:szCs w:val="16"/>
              </w:rPr>
              <w:t>UNICEF</w:t>
            </w:r>
          </w:p>
        </w:tc>
        <w:tc>
          <w:tcPr>
            <w:tcW w:w="2410" w:type="dxa"/>
            <w:shd w:val="clear" w:color="auto" w:fill="auto"/>
          </w:tcPr>
          <w:p w14:paraId="66D9C29C" w14:textId="77777777" w:rsidR="00F31AFC" w:rsidRPr="0076201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62015">
              <w:rPr>
                <w:rFonts w:ascii="Gill Sans MT" w:hAnsi="Gill Sans MT"/>
                <w:sz w:val="16"/>
                <w:szCs w:val="16"/>
              </w:rPr>
              <w:t>Rashed Sarwar</w:t>
            </w:r>
          </w:p>
        </w:tc>
        <w:tc>
          <w:tcPr>
            <w:tcW w:w="4252" w:type="dxa"/>
            <w:shd w:val="clear" w:color="auto" w:fill="auto"/>
          </w:tcPr>
          <w:p w14:paraId="4B0BB9E8" w14:textId="77777777" w:rsidR="00F31AFC" w:rsidRPr="0076201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62015">
              <w:rPr>
                <w:rFonts w:ascii="Gill Sans MT" w:hAnsi="Gill Sans MT"/>
                <w:sz w:val="16"/>
                <w:szCs w:val="16"/>
              </w:rPr>
              <w:t>UNICEF Representative in Kazakhstan</w:t>
            </w:r>
          </w:p>
        </w:tc>
        <w:tc>
          <w:tcPr>
            <w:tcW w:w="1063" w:type="dxa"/>
            <w:shd w:val="clear" w:color="auto" w:fill="auto"/>
          </w:tcPr>
          <w:p w14:paraId="1BE7CDF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6D4C6D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4BDDA8C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auto"/>
            <w:vAlign w:val="center"/>
          </w:tcPr>
          <w:p w14:paraId="119FF538"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auto"/>
          </w:tcPr>
          <w:p w14:paraId="408F178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sz w:val="16"/>
                <w:szCs w:val="16"/>
                <w:lang w:eastAsia="ja-JP"/>
              </w:rPr>
            </w:pPr>
          </w:p>
        </w:tc>
        <w:tc>
          <w:tcPr>
            <w:tcW w:w="768" w:type="dxa"/>
            <w:shd w:val="clear" w:color="auto" w:fill="auto"/>
          </w:tcPr>
          <w:p w14:paraId="4C87242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auto"/>
          </w:tcPr>
          <w:p w14:paraId="77830B9D"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489E7E70" w14:textId="77777777" w:rsidTr="00381DE7">
        <w:trPr>
          <w:trHeight w:val="271"/>
        </w:trPr>
        <w:tc>
          <w:tcPr>
            <w:tcW w:w="14601" w:type="dxa"/>
            <w:gridSpan w:val="9"/>
            <w:shd w:val="clear" w:color="auto" w:fill="auto"/>
          </w:tcPr>
          <w:p w14:paraId="73E8E4CD" w14:textId="77777777" w:rsidR="00F31AFC" w:rsidRPr="009050F6" w:rsidRDefault="00F31AFC" w:rsidP="00381DE7">
            <w:pPr>
              <w:widowControl w:val="0"/>
              <w:autoSpaceDE w:val="0"/>
              <w:autoSpaceDN w:val="0"/>
              <w:rPr>
                <w:rFonts w:ascii="Gill Sans MT" w:hAnsi="Gill Sans MT"/>
                <w:b/>
                <w:bCs/>
                <w:color w:val="00B0F0"/>
                <w:sz w:val="16"/>
                <w:szCs w:val="16"/>
              </w:rPr>
            </w:pPr>
            <w:r>
              <w:rPr>
                <w:rFonts w:ascii="Gill Sans MT" w:hAnsi="Gill Sans MT"/>
                <w:b/>
                <w:bCs/>
                <w:color w:val="00B0F0"/>
                <w:sz w:val="16"/>
                <w:szCs w:val="16"/>
              </w:rPr>
              <w:t>DONORS (8)</w:t>
            </w:r>
          </w:p>
        </w:tc>
      </w:tr>
      <w:tr w:rsidR="00F31AFC" w:rsidRPr="009050F6" w14:paraId="2335DF12" w14:textId="77777777" w:rsidTr="00381DE7">
        <w:trPr>
          <w:trHeight w:val="271"/>
        </w:trPr>
        <w:tc>
          <w:tcPr>
            <w:tcW w:w="481" w:type="dxa"/>
            <w:shd w:val="clear" w:color="auto" w:fill="E2EFD9" w:themeFill="accent6" w:themeFillTint="33"/>
          </w:tcPr>
          <w:p w14:paraId="0365732C"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32</w:t>
            </w:r>
          </w:p>
        </w:tc>
        <w:tc>
          <w:tcPr>
            <w:tcW w:w="2780" w:type="dxa"/>
            <w:shd w:val="clear" w:color="auto" w:fill="E2EFD9" w:themeFill="accent6" w:themeFillTint="33"/>
          </w:tcPr>
          <w:p w14:paraId="66000259" w14:textId="77777777" w:rsidR="00F31AFC" w:rsidRPr="000209B4" w:rsidRDefault="00F31AFC" w:rsidP="00381DE7">
            <w:pPr>
              <w:spacing w:before="0" w:after="0"/>
              <w:jc w:val="left"/>
              <w:rPr>
                <w:rFonts w:ascii="Gill Sans MT" w:hAnsi="Gill Sans MT"/>
                <w:b/>
                <w:bCs/>
                <w:sz w:val="16"/>
                <w:szCs w:val="16"/>
              </w:rPr>
            </w:pPr>
            <w:r w:rsidRPr="001F1A85">
              <w:rPr>
                <w:rFonts w:ascii="Gill Sans MT" w:hAnsi="Gill Sans MT"/>
                <w:sz w:val="16"/>
                <w:szCs w:val="16"/>
              </w:rPr>
              <w:t>Delegation of the European Union to the Republic of Kazakhstan</w:t>
            </w:r>
          </w:p>
        </w:tc>
        <w:tc>
          <w:tcPr>
            <w:tcW w:w="2410" w:type="dxa"/>
            <w:shd w:val="clear" w:color="auto" w:fill="E2EFD9" w:themeFill="accent6" w:themeFillTint="33"/>
          </w:tcPr>
          <w:p w14:paraId="29670659" w14:textId="77777777" w:rsidR="00F31AFC" w:rsidRPr="00E12A9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F1A85">
              <w:rPr>
                <w:rFonts w:ascii="Gill Sans MT" w:hAnsi="Gill Sans MT"/>
                <w:sz w:val="16"/>
                <w:szCs w:val="16"/>
              </w:rPr>
              <w:t>Johannes Baur</w:t>
            </w:r>
          </w:p>
        </w:tc>
        <w:tc>
          <w:tcPr>
            <w:tcW w:w="4252" w:type="dxa"/>
            <w:shd w:val="clear" w:color="auto" w:fill="E2EFD9" w:themeFill="accent6" w:themeFillTint="33"/>
          </w:tcPr>
          <w:p w14:paraId="706B3B07"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064E22">
              <w:rPr>
                <w:rFonts w:ascii="Gill Sans MT" w:hAnsi="Gill Sans MT"/>
                <w:sz w:val="16"/>
                <w:szCs w:val="16"/>
              </w:rPr>
              <w:t>Head of Cooperation, First Councellor</w:t>
            </w:r>
          </w:p>
        </w:tc>
        <w:tc>
          <w:tcPr>
            <w:tcW w:w="1063" w:type="dxa"/>
            <w:shd w:val="clear" w:color="auto" w:fill="E2EFD9" w:themeFill="accent6" w:themeFillTint="33"/>
            <w:vAlign w:val="center"/>
          </w:tcPr>
          <w:p w14:paraId="5CC46C4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767BFAC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0D50633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5FFBBE73"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57C630D2"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694BC978"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1B7CF0FD"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2BEB791F" w14:textId="77777777" w:rsidTr="00381DE7">
        <w:trPr>
          <w:trHeight w:val="271"/>
        </w:trPr>
        <w:tc>
          <w:tcPr>
            <w:tcW w:w="481" w:type="dxa"/>
            <w:shd w:val="clear" w:color="auto" w:fill="E2EFD9" w:themeFill="accent6" w:themeFillTint="33"/>
          </w:tcPr>
          <w:p w14:paraId="64BB821D"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lastRenderedPageBreak/>
              <w:t>33</w:t>
            </w:r>
          </w:p>
        </w:tc>
        <w:tc>
          <w:tcPr>
            <w:tcW w:w="2780" w:type="dxa"/>
            <w:shd w:val="clear" w:color="auto" w:fill="E2EFD9" w:themeFill="accent6" w:themeFillTint="33"/>
          </w:tcPr>
          <w:p w14:paraId="087B84CE" w14:textId="77777777" w:rsidR="00F31AFC" w:rsidRPr="00E12A9F" w:rsidRDefault="00F31AFC" w:rsidP="00381DE7">
            <w:pPr>
              <w:spacing w:before="0" w:after="0"/>
              <w:jc w:val="left"/>
              <w:rPr>
                <w:rFonts w:ascii="Gill Sans MT" w:hAnsi="Gill Sans MT"/>
                <w:b/>
                <w:bCs/>
                <w:sz w:val="16"/>
                <w:szCs w:val="16"/>
                <w:lang w:val="en-GB"/>
              </w:rPr>
            </w:pPr>
            <w:r w:rsidRPr="001F1A85">
              <w:rPr>
                <w:rFonts w:ascii="Gill Sans MT" w:hAnsi="Gill Sans MT"/>
                <w:sz w:val="16"/>
                <w:szCs w:val="16"/>
              </w:rPr>
              <w:t>Delegation of the European Union to the Republic of Kazakhstan</w:t>
            </w:r>
          </w:p>
        </w:tc>
        <w:tc>
          <w:tcPr>
            <w:tcW w:w="2410" w:type="dxa"/>
            <w:shd w:val="clear" w:color="auto" w:fill="E2EFD9" w:themeFill="accent6" w:themeFillTint="33"/>
          </w:tcPr>
          <w:p w14:paraId="05A28664" w14:textId="77777777" w:rsidR="00F31AFC" w:rsidRPr="00E12A9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F1A85">
              <w:rPr>
                <w:rFonts w:ascii="Gill Sans MT" w:hAnsi="Gill Sans MT"/>
                <w:sz w:val="16"/>
                <w:szCs w:val="16"/>
              </w:rPr>
              <w:t>Robert Brudzynski</w:t>
            </w:r>
          </w:p>
        </w:tc>
        <w:tc>
          <w:tcPr>
            <w:tcW w:w="4252" w:type="dxa"/>
            <w:shd w:val="clear" w:color="auto" w:fill="E2EFD9" w:themeFill="accent6" w:themeFillTint="33"/>
          </w:tcPr>
          <w:p w14:paraId="470A5C9B"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064E22">
              <w:rPr>
                <w:rFonts w:ascii="Gill Sans MT" w:hAnsi="Gill Sans MT"/>
                <w:sz w:val="16"/>
                <w:szCs w:val="16"/>
              </w:rPr>
              <w:t>Programme Manager, Central Asia Regional Programmes, Cooperation Section</w:t>
            </w:r>
          </w:p>
        </w:tc>
        <w:tc>
          <w:tcPr>
            <w:tcW w:w="1063" w:type="dxa"/>
            <w:shd w:val="clear" w:color="auto" w:fill="E2EFD9" w:themeFill="accent6" w:themeFillTint="33"/>
            <w:vAlign w:val="center"/>
          </w:tcPr>
          <w:p w14:paraId="738F7B93"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284AB5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16AEFD7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523E2FD8"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36BE501B"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3E13DF18"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1B6279E8"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55C94582" w14:textId="77777777" w:rsidTr="00381DE7">
        <w:trPr>
          <w:trHeight w:val="271"/>
        </w:trPr>
        <w:tc>
          <w:tcPr>
            <w:tcW w:w="481" w:type="dxa"/>
            <w:shd w:val="clear" w:color="auto" w:fill="E2EFD9" w:themeFill="accent6" w:themeFillTint="33"/>
          </w:tcPr>
          <w:p w14:paraId="03926AD0"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34</w:t>
            </w:r>
          </w:p>
        </w:tc>
        <w:tc>
          <w:tcPr>
            <w:tcW w:w="2780" w:type="dxa"/>
            <w:shd w:val="clear" w:color="auto" w:fill="E2EFD9" w:themeFill="accent6" w:themeFillTint="33"/>
          </w:tcPr>
          <w:p w14:paraId="23186B28" w14:textId="77777777" w:rsidR="00F31AFC" w:rsidRPr="000209B4" w:rsidRDefault="00F31AFC" w:rsidP="00381DE7">
            <w:pPr>
              <w:spacing w:before="0" w:after="0"/>
              <w:jc w:val="left"/>
              <w:rPr>
                <w:rFonts w:ascii="Gill Sans MT" w:hAnsi="Gill Sans MT"/>
                <w:b/>
                <w:bCs/>
                <w:sz w:val="16"/>
                <w:szCs w:val="16"/>
              </w:rPr>
            </w:pPr>
            <w:r w:rsidRPr="001F1A85">
              <w:rPr>
                <w:rFonts w:ascii="Gill Sans MT" w:hAnsi="Gill Sans MT"/>
                <w:sz w:val="16"/>
                <w:szCs w:val="16"/>
              </w:rPr>
              <w:t>Delegation of the European Union to the Republic of Kazakhstan</w:t>
            </w:r>
          </w:p>
        </w:tc>
        <w:tc>
          <w:tcPr>
            <w:tcW w:w="2410" w:type="dxa"/>
            <w:shd w:val="clear" w:color="auto" w:fill="E2EFD9" w:themeFill="accent6" w:themeFillTint="33"/>
          </w:tcPr>
          <w:p w14:paraId="7AD39CD8" w14:textId="77777777" w:rsidR="00F31AFC" w:rsidRPr="00E12A9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F1A85">
              <w:rPr>
                <w:rFonts w:ascii="Gill Sans MT" w:hAnsi="Gill Sans MT"/>
                <w:sz w:val="16"/>
                <w:szCs w:val="16"/>
              </w:rPr>
              <w:t>Gulnara Dussupova</w:t>
            </w:r>
          </w:p>
        </w:tc>
        <w:tc>
          <w:tcPr>
            <w:tcW w:w="4252" w:type="dxa"/>
            <w:shd w:val="clear" w:color="auto" w:fill="E2EFD9" w:themeFill="accent6" w:themeFillTint="33"/>
          </w:tcPr>
          <w:p w14:paraId="2334F6F8"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064E22">
              <w:rPr>
                <w:rFonts w:ascii="Gill Sans MT" w:hAnsi="Gill Sans MT"/>
                <w:sz w:val="16"/>
                <w:szCs w:val="16"/>
              </w:rPr>
              <w:t>Programme Officer, Cooperation Section</w:t>
            </w:r>
          </w:p>
        </w:tc>
        <w:tc>
          <w:tcPr>
            <w:tcW w:w="1063" w:type="dxa"/>
            <w:shd w:val="clear" w:color="auto" w:fill="E2EFD9" w:themeFill="accent6" w:themeFillTint="33"/>
            <w:vAlign w:val="center"/>
          </w:tcPr>
          <w:p w14:paraId="41F33C2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B5820A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6EEA6BA1"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322FF713"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752669D8"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5DB76A6B"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607A7AE3"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74ED78C0" w14:textId="77777777" w:rsidTr="00381DE7">
        <w:trPr>
          <w:trHeight w:val="271"/>
        </w:trPr>
        <w:tc>
          <w:tcPr>
            <w:tcW w:w="481" w:type="dxa"/>
            <w:shd w:val="clear" w:color="auto" w:fill="FFE599" w:themeFill="accent4" w:themeFillTint="66"/>
          </w:tcPr>
          <w:p w14:paraId="257C6D69"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35</w:t>
            </w:r>
          </w:p>
        </w:tc>
        <w:tc>
          <w:tcPr>
            <w:tcW w:w="2780" w:type="dxa"/>
            <w:shd w:val="clear" w:color="auto" w:fill="FFE599" w:themeFill="accent4" w:themeFillTint="66"/>
          </w:tcPr>
          <w:p w14:paraId="317E1F2D" w14:textId="77777777" w:rsidR="00F31AFC" w:rsidRPr="000209B4" w:rsidRDefault="00F31AFC" w:rsidP="00381DE7">
            <w:pPr>
              <w:spacing w:before="0" w:after="0"/>
              <w:jc w:val="left"/>
              <w:rPr>
                <w:rFonts w:ascii="Gill Sans MT" w:hAnsi="Gill Sans MT"/>
                <w:b/>
                <w:bCs/>
                <w:sz w:val="16"/>
                <w:szCs w:val="16"/>
              </w:rPr>
            </w:pPr>
            <w:r w:rsidRPr="000209B4">
              <w:rPr>
                <w:rFonts w:ascii="Gill Sans MT" w:hAnsi="Gill Sans MT"/>
                <w:sz w:val="16"/>
                <w:szCs w:val="16"/>
              </w:rPr>
              <w:t>USAID/CA/Kazakhstan</w:t>
            </w:r>
          </w:p>
        </w:tc>
        <w:tc>
          <w:tcPr>
            <w:tcW w:w="2410" w:type="dxa"/>
            <w:shd w:val="clear" w:color="auto" w:fill="FFE599" w:themeFill="accent4" w:themeFillTint="66"/>
          </w:tcPr>
          <w:p w14:paraId="4E7EC682" w14:textId="77777777" w:rsidR="00F31AFC" w:rsidRPr="00E12A9F" w:rsidRDefault="00F31AFC" w:rsidP="00381DE7">
            <w:pPr>
              <w:spacing w:before="0" w:after="0"/>
              <w:jc w:val="left"/>
              <w:rPr>
                <w:rFonts w:asciiTheme="minorHAnsi" w:hAnsiTheme="minorHAnsi"/>
                <w:sz w:val="16"/>
                <w:szCs w:val="16"/>
                <w:lang w:val="en-GB"/>
              </w:rPr>
            </w:pPr>
            <w:r w:rsidRPr="00E12A9F">
              <w:rPr>
                <w:rFonts w:ascii="Gill Sans MT" w:hAnsi="Gill Sans MT"/>
                <w:sz w:val="16"/>
                <w:szCs w:val="16"/>
              </w:rPr>
              <w:t>Robin Mardeusz</w:t>
            </w:r>
          </w:p>
          <w:p w14:paraId="709235CD" w14:textId="77777777" w:rsidR="00F31AFC" w:rsidRPr="00E12A9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4252" w:type="dxa"/>
            <w:shd w:val="clear" w:color="auto" w:fill="FFE599" w:themeFill="accent4" w:themeFillTint="66"/>
          </w:tcPr>
          <w:p w14:paraId="3426EBBD"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1063" w:type="dxa"/>
            <w:shd w:val="clear" w:color="auto" w:fill="FFE599" w:themeFill="accent4" w:themeFillTint="66"/>
          </w:tcPr>
          <w:p w14:paraId="542E8BA6"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w:t>
            </w:r>
          </w:p>
          <w:p w14:paraId="18B03EEA"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II.</w:t>
            </w:r>
          </w:p>
          <w:p w14:paraId="3C6A682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III.</w:t>
            </w:r>
          </w:p>
        </w:tc>
        <w:tc>
          <w:tcPr>
            <w:tcW w:w="1006" w:type="dxa"/>
            <w:shd w:val="clear" w:color="auto" w:fill="FFE599" w:themeFill="accent4" w:themeFillTint="66"/>
            <w:vAlign w:val="center"/>
          </w:tcPr>
          <w:p w14:paraId="592A9581"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FFE599" w:themeFill="accent4" w:themeFillTint="66"/>
            <w:vAlign w:val="center"/>
          </w:tcPr>
          <w:p w14:paraId="51B660EF"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FFE599" w:themeFill="accent4" w:themeFillTint="66"/>
            <w:vAlign w:val="center"/>
          </w:tcPr>
          <w:p w14:paraId="5CB1A05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2560280E" w14:textId="77777777" w:rsidR="00F31AFC" w:rsidRPr="00427DFA"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r>
      <w:tr w:rsidR="00F31AFC" w:rsidRPr="009050F6" w14:paraId="0BFF22D7" w14:textId="77777777" w:rsidTr="00381DE7">
        <w:trPr>
          <w:trHeight w:val="271"/>
        </w:trPr>
        <w:tc>
          <w:tcPr>
            <w:tcW w:w="481" w:type="dxa"/>
            <w:shd w:val="clear" w:color="auto" w:fill="FFE599" w:themeFill="accent4" w:themeFillTint="66"/>
          </w:tcPr>
          <w:p w14:paraId="553E4B85"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36</w:t>
            </w:r>
          </w:p>
        </w:tc>
        <w:tc>
          <w:tcPr>
            <w:tcW w:w="2780" w:type="dxa"/>
            <w:shd w:val="clear" w:color="auto" w:fill="FFE599" w:themeFill="accent4" w:themeFillTint="66"/>
          </w:tcPr>
          <w:p w14:paraId="51E40B33" w14:textId="77777777" w:rsidR="00F31AFC" w:rsidRPr="00F5631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0209B4">
              <w:rPr>
                <w:rFonts w:ascii="Gill Sans MT" w:hAnsi="Gill Sans MT"/>
                <w:sz w:val="16"/>
                <w:szCs w:val="16"/>
              </w:rPr>
              <w:t>USAID/CA/Kazakhstan</w:t>
            </w:r>
          </w:p>
        </w:tc>
        <w:tc>
          <w:tcPr>
            <w:tcW w:w="2410" w:type="dxa"/>
            <w:shd w:val="clear" w:color="auto" w:fill="FFE599" w:themeFill="accent4" w:themeFillTint="66"/>
          </w:tcPr>
          <w:p w14:paraId="348E9438" w14:textId="77777777" w:rsidR="00F31AFC" w:rsidRPr="00E12A9F" w:rsidRDefault="00F31AFC" w:rsidP="00381DE7">
            <w:pPr>
              <w:spacing w:before="0" w:after="0"/>
              <w:jc w:val="left"/>
              <w:rPr>
                <w:rFonts w:asciiTheme="minorHAnsi" w:hAnsiTheme="minorHAnsi"/>
                <w:sz w:val="16"/>
                <w:szCs w:val="16"/>
                <w:lang w:val="en-GB"/>
              </w:rPr>
            </w:pPr>
            <w:r w:rsidRPr="00E12A9F">
              <w:rPr>
                <w:rFonts w:ascii="Gill Sans MT" w:hAnsi="Gill Sans MT"/>
                <w:sz w:val="16"/>
                <w:szCs w:val="16"/>
              </w:rPr>
              <w:t>Heather Rose Armour</w:t>
            </w:r>
          </w:p>
          <w:p w14:paraId="5CD90960" w14:textId="77777777" w:rsidR="00F31AFC" w:rsidRPr="00E12A9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4252" w:type="dxa"/>
            <w:shd w:val="clear" w:color="auto" w:fill="FFE599" w:themeFill="accent4" w:themeFillTint="66"/>
          </w:tcPr>
          <w:p w14:paraId="0D498A56"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1063" w:type="dxa"/>
            <w:shd w:val="clear" w:color="auto" w:fill="FFE599" w:themeFill="accent4" w:themeFillTint="66"/>
          </w:tcPr>
          <w:p w14:paraId="594CAC47"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w:t>
            </w:r>
          </w:p>
          <w:p w14:paraId="6D7A11FB"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II.</w:t>
            </w:r>
          </w:p>
          <w:p w14:paraId="7F10C37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III.</w:t>
            </w:r>
          </w:p>
        </w:tc>
        <w:tc>
          <w:tcPr>
            <w:tcW w:w="1006" w:type="dxa"/>
            <w:shd w:val="clear" w:color="auto" w:fill="FFE599" w:themeFill="accent4" w:themeFillTint="66"/>
            <w:vAlign w:val="center"/>
          </w:tcPr>
          <w:p w14:paraId="4128959C"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FFE599" w:themeFill="accent4" w:themeFillTint="66"/>
            <w:vAlign w:val="center"/>
          </w:tcPr>
          <w:p w14:paraId="4D005D9C"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FFE599" w:themeFill="accent4" w:themeFillTint="66"/>
            <w:vAlign w:val="center"/>
          </w:tcPr>
          <w:p w14:paraId="2213FEA5"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741CB2AA" w14:textId="77777777" w:rsidR="00F31AFC" w:rsidRPr="00427DFA"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r>
      <w:tr w:rsidR="00F31AFC" w:rsidRPr="009050F6" w14:paraId="76CB51E2" w14:textId="77777777" w:rsidTr="00381DE7">
        <w:trPr>
          <w:trHeight w:val="271"/>
        </w:trPr>
        <w:tc>
          <w:tcPr>
            <w:tcW w:w="481" w:type="dxa"/>
            <w:shd w:val="clear" w:color="auto" w:fill="FFE599" w:themeFill="accent4" w:themeFillTint="66"/>
          </w:tcPr>
          <w:p w14:paraId="55E847FA" w14:textId="77777777" w:rsidR="00F31AFC" w:rsidRDefault="00F31AFC" w:rsidP="00381DE7">
            <w:pPr>
              <w:spacing w:before="0" w:after="0"/>
              <w:rPr>
                <w:rFonts w:ascii="Gill Sans MT" w:hAnsi="Gill Sans MT"/>
                <w:b/>
                <w:bCs/>
                <w:color w:val="00B0F0"/>
                <w:sz w:val="16"/>
                <w:szCs w:val="16"/>
              </w:rPr>
            </w:pPr>
            <w:r w:rsidRPr="00483EA6">
              <w:rPr>
                <w:rFonts w:ascii="Gill Sans MT" w:hAnsi="Gill Sans MT"/>
                <w:b/>
                <w:bCs/>
                <w:color w:val="00B0F0"/>
                <w:sz w:val="16"/>
                <w:szCs w:val="16"/>
              </w:rPr>
              <w:t>37</w:t>
            </w:r>
          </w:p>
        </w:tc>
        <w:tc>
          <w:tcPr>
            <w:tcW w:w="2780" w:type="dxa"/>
            <w:shd w:val="clear" w:color="auto" w:fill="FFE599" w:themeFill="accent4" w:themeFillTint="66"/>
          </w:tcPr>
          <w:p w14:paraId="4B1E32A9" w14:textId="77777777" w:rsidR="00F31AFC" w:rsidRPr="000209B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0209B4">
              <w:rPr>
                <w:rFonts w:ascii="Gill Sans MT" w:hAnsi="Gill Sans MT"/>
                <w:sz w:val="16"/>
                <w:szCs w:val="16"/>
              </w:rPr>
              <w:t>USAID/CA/Kazakhstan</w:t>
            </w:r>
          </w:p>
        </w:tc>
        <w:tc>
          <w:tcPr>
            <w:tcW w:w="2410" w:type="dxa"/>
            <w:shd w:val="clear" w:color="auto" w:fill="FFE599" w:themeFill="accent4" w:themeFillTint="66"/>
          </w:tcPr>
          <w:p w14:paraId="608A6C5D" w14:textId="77777777" w:rsidR="00F31AFC" w:rsidRPr="00E12A9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12A9F">
              <w:rPr>
                <w:rFonts w:ascii="Gill Sans MT" w:hAnsi="Gill Sans MT"/>
                <w:sz w:val="16"/>
                <w:szCs w:val="16"/>
              </w:rPr>
              <w:t>Maria Smith</w:t>
            </w:r>
          </w:p>
        </w:tc>
        <w:tc>
          <w:tcPr>
            <w:tcW w:w="4252" w:type="dxa"/>
            <w:shd w:val="clear" w:color="auto" w:fill="FFE599" w:themeFill="accent4" w:themeFillTint="66"/>
          </w:tcPr>
          <w:p w14:paraId="396C0600" w14:textId="77777777" w:rsidR="00F31AFC" w:rsidRPr="000209B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1063" w:type="dxa"/>
            <w:shd w:val="clear" w:color="auto" w:fill="FFE599" w:themeFill="accent4" w:themeFillTint="66"/>
          </w:tcPr>
          <w:p w14:paraId="002EFC28"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w:t>
            </w:r>
          </w:p>
          <w:p w14:paraId="258C28F4"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II.</w:t>
            </w:r>
          </w:p>
          <w:p w14:paraId="0D0BE8BE"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III.</w:t>
            </w:r>
          </w:p>
        </w:tc>
        <w:tc>
          <w:tcPr>
            <w:tcW w:w="1006" w:type="dxa"/>
            <w:shd w:val="clear" w:color="auto" w:fill="FFE599" w:themeFill="accent4" w:themeFillTint="66"/>
            <w:vAlign w:val="center"/>
          </w:tcPr>
          <w:p w14:paraId="1CEC898E"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FFE599" w:themeFill="accent4" w:themeFillTint="66"/>
            <w:vAlign w:val="center"/>
          </w:tcPr>
          <w:p w14:paraId="3965DFD5"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FFE599" w:themeFill="accent4" w:themeFillTint="66"/>
            <w:vAlign w:val="center"/>
          </w:tcPr>
          <w:p w14:paraId="1448C0A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46138B14"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hAnsi="Gill Sans MT"/>
                <w:b/>
                <w:bCs/>
                <w:color w:val="00B0F0"/>
                <w:sz w:val="16"/>
                <w:szCs w:val="16"/>
              </w:rPr>
            </w:pPr>
          </w:p>
        </w:tc>
      </w:tr>
      <w:tr w:rsidR="00F31AFC" w:rsidRPr="009050F6" w14:paraId="672ACE92" w14:textId="77777777" w:rsidTr="00381DE7">
        <w:trPr>
          <w:trHeight w:val="271"/>
        </w:trPr>
        <w:tc>
          <w:tcPr>
            <w:tcW w:w="481" w:type="dxa"/>
            <w:shd w:val="clear" w:color="auto" w:fill="FFE599" w:themeFill="accent4" w:themeFillTint="66"/>
          </w:tcPr>
          <w:p w14:paraId="71114036" w14:textId="77777777" w:rsidR="00F31AFC" w:rsidRDefault="00F31AFC" w:rsidP="00381DE7">
            <w:pPr>
              <w:spacing w:before="0" w:after="0"/>
              <w:rPr>
                <w:rFonts w:ascii="Gill Sans MT" w:hAnsi="Gill Sans MT"/>
                <w:b/>
                <w:bCs/>
                <w:color w:val="00B0F0"/>
                <w:sz w:val="16"/>
                <w:szCs w:val="16"/>
              </w:rPr>
            </w:pPr>
            <w:r w:rsidRPr="00483EA6">
              <w:rPr>
                <w:rFonts w:ascii="Gill Sans MT" w:hAnsi="Gill Sans MT"/>
                <w:b/>
                <w:bCs/>
                <w:color w:val="00B0F0"/>
                <w:sz w:val="16"/>
                <w:szCs w:val="16"/>
              </w:rPr>
              <w:t>38</w:t>
            </w:r>
          </w:p>
        </w:tc>
        <w:tc>
          <w:tcPr>
            <w:tcW w:w="2780" w:type="dxa"/>
            <w:shd w:val="clear" w:color="auto" w:fill="FFE599" w:themeFill="accent4" w:themeFillTint="66"/>
          </w:tcPr>
          <w:p w14:paraId="3DD95439" w14:textId="77777777" w:rsidR="00F31AFC" w:rsidRPr="000209B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0209B4">
              <w:rPr>
                <w:rFonts w:ascii="Gill Sans MT" w:hAnsi="Gill Sans MT"/>
                <w:sz w:val="16"/>
                <w:szCs w:val="16"/>
              </w:rPr>
              <w:t>USAID/CA/Kazakhstan</w:t>
            </w:r>
          </w:p>
        </w:tc>
        <w:tc>
          <w:tcPr>
            <w:tcW w:w="2410" w:type="dxa"/>
            <w:shd w:val="clear" w:color="auto" w:fill="FFE599" w:themeFill="accent4" w:themeFillTint="66"/>
          </w:tcPr>
          <w:p w14:paraId="5580EB3E" w14:textId="77777777" w:rsidR="00F31AFC" w:rsidRPr="00E12A9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12A9F">
              <w:rPr>
                <w:rFonts w:ascii="Gill Sans MT" w:hAnsi="Gill Sans MT"/>
                <w:sz w:val="16"/>
                <w:szCs w:val="16"/>
              </w:rPr>
              <w:t>Kainar Kadyrzhanuly</w:t>
            </w:r>
          </w:p>
          <w:p w14:paraId="4DCD8FE0" w14:textId="77777777" w:rsidR="00F31AFC" w:rsidRPr="00E12A9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4252" w:type="dxa"/>
            <w:shd w:val="clear" w:color="auto" w:fill="FFE599" w:themeFill="accent4" w:themeFillTint="66"/>
          </w:tcPr>
          <w:p w14:paraId="621562DC" w14:textId="77777777" w:rsidR="00F31AFC" w:rsidRPr="000209B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1063" w:type="dxa"/>
            <w:shd w:val="clear" w:color="auto" w:fill="FFE599" w:themeFill="accent4" w:themeFillTint="66"/>
          </w:tcPr>
          <w:p w14:paraId="697E6DA2"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w:t>
            </w:r>
          </w:p>
          <w:p w14:paraId="3240C648"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II.</w:t>
            </w:r>
          </w:p>
          <w:p w14:paraId="7A03773E"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III.</w:t>
            </w:r>
          </w:p>
        </w:tc>
        <w:tc>
          <w:tcPr>
            <w:tcW w:w="1006" w:type="dxa"/>
            <w:shd w:val="clear" w:color="auto" w:fill="FFE599" w:themeFill="accent4" w:themeFillTint="66"/>
            <w:vAlign w:val="center"/>
          </w:tcPr>
          <w:p w14:paraId="7202837A"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FFE599" w:themeFill="accent4" w:themeFillTint="66"/>
            <w:vAlign w:val="center"/>
          </w:tcPr>
          <w:p w14:paraId="657AC632" w14:textId="77777777" w:rsidR="00F31AFC" w:rsidRPr="00CB02D5" w:rsidRDefault="00F31AFC" w:rsidP="00381DE7">
            <w:pPr>
              <w:widowControl w:val="0"/>
              <w:autoSpaceDE w:val="0"/>
              <w:autoSpaceDN w:val="0"/>
              <w:rPr>
                <w:rFonts w:ascii="Gill Sans MT" w:hAnsi="Gill Sans MT"/>
                <w:b/>
                <w:bCs/>
                <w:sz w:val="16"/>
                <w:szCs w:val="16"/>
              </w:rPr>
            </w:pPr>
          </w:p>
        </w:tc>
        <w:tc>
          <w:tcPr>
            <w:tcW w:w="768" w:type="dxa"/>
            <w:shd w:val="clear" w:color="auto" w:fill="FFE599" w:themeFill="accent4" w:themeFillTint="66"/>
            <w:vAlign w:val="center"/>
          </w:tcPr>
          <w:p w14:paraId="3212552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04590BEA"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hAnsi="Gill Sans MT"/>
                <w:b/>
                <w:bCs/>
                <w:color w:val="00B0F0"/>
                <w:sz w:val="16"/>
                <w:szCs w:val="16"/>
              </w:rPr>
            </w:pPr>
          </w:p>
        </w:tc>
      </w:tr>
      <w:tr w:rsidR="00F31AFC" w:rsidRPr="009050F6" w14:paraId="5E83C71C" w14:textId="77777777" w:rsidTr="00381DE7">
        <w:trPr>
          <w:trHeight w:val="271"/>
        </w:trPr>
        <w:tc>
          <w:tcPr>
            <w:tcW w:w="481" w:type="dxa"/>
            <w:shd w:val="clear" w:color="auto" w:fill="FFE599" w:themeFill="accent4" w:themeFillTint="66"/>
          </w:tcPr>
          <w:p w14:paraId="7043AA93" w14:textId="77777777" w:rsidR="00F31AFC" w:rsidRDefault="00F31AFC" w:rsidP="00381DE7">
            <w:pPr>
              <w:spacing w:before="0" w:after="0"/>
              <w:rPr>
                <w:rFonts w:ascii="Gill Sans MT" w:hAnsi="Gill Sans MT"/>
                <w:b/>
                <w:bCs/>
                <w:color w:val="00B0F0"/>
                <w:sz w:val="16"/>
                <w:szCs w:val="16"/>
              </w:rPr>
            </w:pPr>
            <w:r w:rsidRPr="00483EA6">
              <w:rPr>
                <w:rFonts w:ascii="Gill Sans MT" w:hAnsi="Gill Sans MT"/>
                <w:b/>
                <w:bCs/>
                <w:color w:val="00B0F0"/>
                <w:sz w:val="16"/>
                <w:szCs w:val="16"/>
              </w:rPr>
              <w:t>39</w:t>
            </w:r>
          </w:p>
        </w:tc>
        <w:tc>
          <w:tcPr>
            <w:tcW w:w="2780" w:type="dxa"/>
            <w:shd w:val="clear" w:color="auto" w:fill="FFE599" w:themeFill="accent4" w:themeFillTint="66"/>
          </w:tcPr>
          <w:p w14:paraId="6EF3CD0C" w14:textId="77777777" w:rsidR="00F31AFC" w:rsidRPr="000209B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0209B4">
              <w:rPr>
                <w:rFonts w:ascii="Gill Sans MT" w:hAnsi="Gill Sans MT"/>
                <w:sz w:val="16"/>
                <w:szCs w:val="16"/>
              </w:rPr>
              <w:t>U.S. Embassy to Kazakhstan</w:t>
            </w:r>
          </w:p>
        </w:tc>
        <w:tc>
          <w:tcPr>
            <w:tcW w:w="2410" w:type="dxa"/>
            <w:shd w:val="clear" w:color="auto" w:fill="FFE599" w:themeFill="accent4" w:themeFillTint="66"/>
          </w:tcPr>
          <w:p w14:paraId="1A0E4B1C" w14:textId="77777777" w:rsidR="00F31AFC" w:rsidRPr="00E12A9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bookmarkStart w:id="2" w:name="_Hlk173267543"/>
            <w:r w:rsidRPr="00E12A9F">
              <w:rPr>
                <w:rFonts w:ascii="Gill Sans MT" w:hAnsi="Gill Sans MT"/>
                <w:sz w:val="16"/>
                <w:szCs w:val="16"/>
              </w:rPr>
              <w:t>Youliana Sadowski</w:t>
            </w:r>
            <w:bookmarkEnd w:id="2"/>
          </w:p>
        </w:tc>
        <w:tc>
          <w:tcPr>
            <w:tcW w:w="4252" w:type="dxa"/>
            <w:shd w:val="clear" w:color="auto" w:fill="FFE599" w:themeFill="accent4" w:themeFillTint="66"/>
          </w:tcPr>
          <w:p w14:paraId="31642D7E" w14:textId="77777777" w:rsidR="00F31AFC" w:rsidRPr="000209B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0209B4">
              <w:rPr>
                <w:rFonts w:ascii="Gill Sans MT" w:hAnsi="Gill Sans MT"/>
                <w:sz w:val="16"/>
                <w:szCs w:val="16"/>
              </w:rPr>
              <w:t>Country Director of the International Narcotics and Law Enforcement (INL) Section</w:t>
            </w:r>
          </w:p>
        </w:tc>
        <w:tc>
          <w:tcPr>
            <w:tcW w:w="1063" w:type="dxa"/>
            <w:shd w:val="clear" w:color="auto" w:fill="FFE599" w:themeFill="accent4" w:themeFillTint="66"/>
          </w:tcPr>
          <w:p w14:paraId="6B31F6B7"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w:t>
            </w:r>
          </w:p>
          <w:p w14:paraId="76D2B04E"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II.</w:t>
            </w:r>
          </w:p>
          <w:p w14:paraId="0BC29AD9"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III.</w:t>
            </w:r>
          </w:p>
        </w:tc>
        <w:tc>
          <w:tcPr>
            <w:tcW w:w="1006" w:type="dxa"/>
            <w:shd w:val="clear" w:color="auto" w:fill="FFE599" w:themeFill="accent4" w:themeFillTint="66"/>
            <w:vAlign w:val="center"/>
          </w:tcPr>
          <w:p w14:paraId="43BB29B5"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FFE599" w:themeFill="accent4" w:themeFillTint="66"/>
            <w:vAlign w:val="center"/>
          </w:tcPr>
          <w:p w14:paraId="7E3BEB67" w14:textId="77777777" w:rsidR="00F31AFC" w:rsidRPr="00CB02D5" w:rsidRDefault="00F31AFC" w:rsidP="00381DE7">
            <w:pPr>
              <w:widowControl w:val="0"/>
              <w:autoSpaceDE w:val="0"/>
              <w:autoSpaceDN w:val="0"/>
              <w:rPr>
                <w:rFonts w:ascii="Gill Sans MT" w:hAnsi="Gill Sans MT"/>
                <w:b/>
                <w:bCs/>
                <w:sz w:val="16"/>
                <w:szCs w:val="16"/>
              </w:rPr>
            </w:pPr>
          </w:p>
        </w:tc>
        <w:tc>
          <w:tcPr>
            <w:tcW w:w="768" w:type="dxa"/>
            <w:shd w:val="clear" w:color="auto" w:fill="FFE599" w:themeFill="accent4" w:themeFillTint="66"/>
            <w:vAlign w:val="center"/>
          </w:tcPr>
          <w:p w14:paraId="5BC2C8C6"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5A9D4598"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hAnsi="Gill Sans MT"/>
                <w:b/>
                <w:bCs/>
                <w:color w:val="00B0F0"/>
                <w:sz w:val="16"/>
                <w:szCs w:val="16"/>
              </w:rPr>
            </w:pPr>
          </w:p>
        </w:tc>
      </w:tr>
      <w:tr w:rsidR="00F31AFC" w:rsidRPr="009050F6" w14:paraId="752BA8ED" w14:textId="77777777" w:rsidTr="00381DE7">
        <w:trPr>
          <w:trHeight w:val="271"/>
        </w:trPr>
        <w:tc>
          <w:tcPr>
            <w:tcW w:w="14601" w:type="dxa"/>
            <w:gridSpan w:val="9"/>
            <w:shd w:val="clear" w:color="auto" w:fill="auto"/>
          </w:tcPr>
          <w:p w14:paraId="007A76C9" w14:textId="77777777" w:rsidR="00F31AFC" w:rsidRPr="009050F6" w:rsidRDefault="00F31AFC" w:rsidP="00381DE7">
            <w:pPr>
              <w:rPr>
                <w:rFonts w:ascii="Gill Sans MT" w:hAnsi="Gill Sans MT"/>
                <w:b/>
                <w:bCs/>
                <w:color w:val="00B0F0"/>
                <w:sz w:val="16"/>
                <w:szCs w:val="16"/>
              </w:rPr>
            </w:pPr>
            <w:r>
              <w:rPr>
                <w:rFonts w:ascii="Gill Sans MT" w:hAnsi="Gill Sans MT"/>
                <w:b/>
                <w:bCs/>
                <w:color w:val="00B0F0"/>
                <w:sz w:val="16"/>
                <w:szCs w:val="16"/>
              </w:rPr>
              <w:t xml:space="preserve">NATIONAL </w:t>
            </w:r>
            <w:r w:rsidRPr="009050F6">
              <w:rPr>
                <w:rFonts w:ascii="Gill Sans MT" w:hAnsi="Gill Sans MT"/>
                <w:b/>
                <w:bCs/>
                <w:color w:val="00B0F0"/>
                <w:sz w:val="16"/>
                <w:szCs w:val="16"/>
              </w:rPr>
              <w:t>GOVERNMENT INSTITUTIONS</w:t>
            </w:r>
            <w:r>
              <w:rPr>
                <w:rFonts w:ascii="Gill Sans MT" w:hAnsi="Gill Sans MT"/>
                <w:b/>
                <w:bCs/>
                <w:color w:val="00B0F0"/>
                <w:sz w:val="16"/>
                <w:szCs w:val="16"/>
              </w:rPr>
              <w:t xml:space="preserve"> (54) </w:t>
            </w:r>
          </w:p>
        </w:tc>
      </w:tr>
      <w:tr w:rsidR="00F31AFC" w:rsidRPr="009050F6" w14:paraId="5CFA3B6E" w14:textId="77777777" w:rsidTr="00381DE7">
        <w:trPr>
          <w:trHeight w:val="271"/>
        </w:trPr>
        <w:tc>
          <w:tcPr>
            <w:tcW w:w="481" w:type="dxa"/>
            <w:shd w:val="clear" w:color="auto" w:fill="E2EFD9" w:themeFill="accent6" w:themeFillTint="33"/>
          </w:tcPr>
          <w:p w14:paraId="26FC76E0" w14:textId="77777777" w:rsidR="00F31AFC" w:rsidRPr="009050F6" w:rsidRDefault="00F31AFC" w:rsidP="00381DE7">
            <w:pPr>
              <w:spacing w:before="0" w:after="0"/>
              <w:rPr>
                <w:rFonts w:ascii="Gill Sans MT" w:hAnsi="Gill Sans MT"/>
                <w:b/>
                <w:bCs/>
                <w:color w:val="00B0F0"/>
                <w:sz w:val="16"/>
                <w:szCs w:val="16"/>
              </w:rPr>
            </w:pPr>
            <w:r w:rsidRPr="00483EA6">
              <w:rPr>
                <w:rFonts w:ascii="Gill Sans MT" w:hAnsi="Gill Sans MT"/>
                <w:b/>
                <w:bCs/>
                <w:color w:val="00B0F0"/>
                <w:sz w:val="16"/>
                <w:szCs w:val="16"/>
              </w:rPr>
              <w:t>40</w:t>
            </w:r>
          </w:p>
        </w:tc>
        <w:tc>
          <w:tcPr>
            <w:tcW w:w="2780" w:type="dxa"/>
            <w:shd w:val="clear" w:color="auto" w:fill="E2EFD9" w:themeFill="accent6" w:themeFillTint="33"/>
          </w:tcPr>
          <w:p w14:paraId="3E69283F"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color w:val="00B0F0"/>
                <w:sz w:val="16"/>
                <w:szCs w:val="16"/>
              </w:rPr>
            </w:pPr>
            <w:r w:rsidRPr="00DD1B58">
              <w:rPr>
                <w:rFonts w:ascii="Gill Sans MT" w:hAnsi="Gill Sans MT"/>
                <w:sz w:val="16"/>
                <w:szCs w:val="16"/>
              </w:rPr>
              <w:t>Ministry of Foreign Affairs</w:t>
            </w:r>
          </w:p>
        </w:tc>
        <w:tc>
          <w:tcPr>
            <w:tcW w:w="2410" w:type="dxa"/>
            <w:shd w:val="clear" w:color="auto" w:fill="E2EFD9" w:themeFill="accent6" w:themeFillTint="33"/>
          </w:tcPr>
          <w:p w14:paraId="6339CD8E"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Nurjan Raqmet</w:t>
            </w:r>
          </w:p>
        </w:tc>
        <w:tc>
          <w:tcPr>
            <w:tcW w:w="4252" w:type="dxa"/>
            <w:shd w:val="clear" w:color="auto" w:fill="E2EFD9" w:themeFill="accent6" w:themeFillTint="33"/>
          </w:tcPr>
          <w:p w14:paraId="3B8FA42B" w14:textId="77777777" w:rsidR="00F31AFC" w:rsidRPr="00EA62F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Pr>
                <w:rFonts w:ascii="Gill Sans MT" w:hAnsi="Gill Sans MT"/>
                <w:sz w:val="16"/>
                <w:szCs w:val="16"/>
              </w:rPr>
              <w:t xml:space="preserve">Head of Unit of International Organizations, </w:t>
            </w:r>
            <w:r w:rsidRPr="00EA62FB">
              <w:rPr>
                <w:rFonts w:ascii="Gill Sans MT" w:hAnsi="Gill Sans MT"/>
                <w:sz w:val="16"/>
                <w:szCs w:val="16"/>
              </w:rPr>
              <w:t xml:space="preserve">Department for Multilateral Organizations </w:t>
            </w:r>
          </w:p>
        </w:tc>
        <w:tc>
          <w:tcPr>
            <w:tcW w:w="1063" w:type="dxa"/>
            <w:shd w:val="clear" w:color="auto" w:fill="E2EFD9" w:themeFill="accent6" w:themeFillTint="33"/>
          </w:tcPr>
          <w:p w14:paraId="1099C876"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w:t>
            </w:r>
          </w:p>
          <w:p w14:paraId="76AC0B3D"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II.</w:t>
            </w:r>
          </w:p>
          <w:p w14:paraId="41382217"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b/>
                <w:bCs/>
                <w:color w:val="00B0F0"/>
                <w:sz w:val="16"/>
                <w:szCs w:val="16"/>
              </w:rPr>
            </w:pPr>
            <w:r w:rsidRPr="00EA62FB">
              <w:rPr>
                <w:rFonts w:ascii="Gill Sans MT" w:hAnsi="Gill Sans MT"/>
                <w:sz w:val="16"/>
                <w:szCs w:val="16"/>
              </w:rPr>
              <w:t>Pillar III.</w:t>
            </w:r>
          </w:p>
        </w:tc>
        <w:tc>
          <w:tcPr>
            <w:tcW w:w="1006" w:type="dxa"/>
            <w:shd w:val="clear" w:color="auto" w:fill="E2EFD9" w:themeFill="accent6" w:themeFillTint="33"/>
            <w:vAlign w:val="center"/>
          </w:tcPr>
          <w:p w14:paraId="21809ACF" w14:textId="77777777" w:rsidR="00F31AFC" w:rsidRPr="009A7E51" w:rsidRDefault="00F31AFC" w:rsidP="00345D48">
            <w:pPr>
              <w:pStyle w:val="ListParagraph"/>
              <w:widowControl w:val="0"/>
              <w:numPr>
                <w:ilvl w:val="0"/>
                <w:numId w:val="23"/>
              </w:numPr>
              <w:autoSpaceDE w:val="0"/>
              <w:autoSpaceDN w:val="0"/>
              <w:ind w:hanging="386"/>
              <w:contextualSpacing w:val="0"/>
              <w:rPr>
                <w:rFonts w:ascii="Gill Sans MT" w:eastAsia="MS Mincho" w:hAnsi="Gill Sans MT"/>
                <w:b/>
                <w:bCs/>
                <w:sz w:val="16"/>
                <w:szCs w:val="16"/>
                <w:lang w:eastAsia="ja-JP"/>
              </w:rPr>
            </w:pPr>
          </w:p>
        </w:tc>
        <w:tc>
          <w:tcPr>
            <w:tcW w:w="1040" w:type="dxa"/>
            <w:shd w:val="clear" w:color="auto" w:fill="E2EFD9" w:themeFill="accent6" w:themeFillTint="33"/>
          </w:tcPr>
          <w:p w14:paraId="5DBFB17E"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1E0914C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5D6DEBC1"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3765B4FC" w14:textId="77777777" w:rsidTr="00381DE7">
        <w:trPr>
          <w:trHeight w:val="271"/>
        </w:trPr>
        <w:tc>
          <w:tcPr>
            <w:tcW w:w="481" w:type="dxa"/>
            <w:shd w:val="clear" w:color="auto" w:fill="E2EFD9" w:themeFill="accent6" w:themeFillTint="33"/>
          </w:tcPr>
          <w:p w14:paraId="06C6CF85" w14:textId="77777777" w:rsidR="00F31AFC" w:rsidRDefault="00F31AFC" w:rsidP="00381DE7">
            <w:pPr>
              <w:spacing w:before="0" w:after="0"/>
              <w:rPr>
                <w:rFonts w:ascii="Gill Sans MT" w:hAnsi="Gill Sans MT"/>
                <w:b/>
                <w:bCs/>
                <w:color w:val="00B0F0"/>
                <w:sz w:val="16"/>
                <w:szCs w:val="16"/>
              </w:rPr>
            </w:pPr>
            <w:r w:rsidRPr="00483EA6">
              <w:rPr>
                <w:rFonts w:ascii="Gill Sans MT" w:hAnsi="Gill Sans MT"/>
                <w:b/>
                <w:bCs/>
                <w:color w:val="00B0F0"/>
                <w:sz w:val="16"/>
                <w:szCs w:val="16"/>
              </w:rPr>
              <w:t>41</w:t>
            </w:r>
          </w:p>
        </w:tc>
        <w:tc>
          <w:tcPr>
            <w:tcW w:w="2780" w:type="dxa"/>
            <w:shd w:val="clear" w:color="auto" w:fill="E2EFD9" w:themeFill="accent6" w:themeFillTint="33"/>
          </w:tcPr>
          <w:p w14:paraId="1413CBA7"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Foreign Affairs</w:t>
            </w:r>
          </w:p>
        </w:tc>
        <w:tc>
          <w:tcPr>
            <w:tcW w:w="2410" w:type="dxa"/>
            <w:shd w:val="clear" w:color="auto" w:fill="E2EFD9" w:themeFill="accent6" w:themeFillTint="33"/>
          </w:tcPr>
          <w:p w14:paraId="56789132"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Leila Ashimzhanova</w:t>
            </w:r>
          </w:p>
          <w:p w14:paraId="6A670899" w14:textId="77777777" w:rsidR="00F31AFC" w:rsidRPr="00DD1B58" w:rsidRDefault="00F31AFC" w:rsidP="00381DE7">
            <w:pPr>
              <w:spacing w:after="0"/>
              <w:rPr>
                <w:rFonts w:ascii="Gill Sans MT" w:hAnsi="Gill Sans MT"/>
                <w:sz w:val="16"/>
                <w:szCs w:val="16"/>
              </w:rPr>
            </w:pPr>
          </w:p>
        </w:tc>
        <w:tc>
          <w:tcPr>
            <w:tcW w:w="4252" w:type="dxa"/>
            <w:shd w:val="clear" w:color="auto" w:fill="E2EFD9" w:themeFill="accent6" w:themeFillTint="33"/>
          </w:tcPr>
          <w:p w14:paraId="0DC1C2D5" w14:textId="77777777" w:rsidR="00F31AFC" w:rsidRPr="00EA62F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Pr>
                <w:rFonts w:ascii="Gill Sans MT" w:hAnsi="Gill Sans MT"/>
                <w:sz w:val="16"/>
                <w:szCs w:val="16"/>
                <w:lang w:val="en-GB"/>
              </w:rPr>
              <w:t>Adviser</w:t>
            </w:r>
            <w:r w:rsidRPr="00EA62FB">
              <w:rPr>
                <w:rFonts w:ascii="Gill Sans MT" w:hAnsi="Gill Sans MT"/>
                <w:sz w:val="16"/>
                <w:szCs w:val="16"/>
                <w:lang w:val="en-GB"/>
              </w:rPr>
              <w:t>, Department for Multilateral Organizations</w:t>
            </w:r>
          </w:p>
        </w:tc>
        <w:tc>
          <w:tcPr>
            <w:tcW w:w="1063" w:type="dxa"/>
            <w:shd w:val="clear" w:color="auto" w:fill="E2EFD9" w:themeFill="accent6" w:themeFillTint="33"/>
          </w:tcPr>
          <w:p w14:paraId="5D5C1269"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w:t>
            </w:r>
          </w:p>
          <w:p w14:paraId="303B265B"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II.</w:t>
            </w:r>
          </w:p>
          <w:p w14:paraId="683B2D39" w14:textId="77777777" w:rsidR="00F31AFC" w:rsidRPr="00EA62F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EA62FB">
              <w:rPr>
                <w:rFonts w:ascii="Gill Sans MT" w:hAnsi="Gill Sans MT"/>
                <w:sz w:val="16"/>
                <w:szCs w:val="16"/>
              </w:rPr>
              <w:t>Pillar III.</w:t>
            </w:r>
          </w:p>
        </w:tc>
        <w:tc>
          <w:tcPr>
            <w:tcW w:w="1006" w:type="dxa"/>
            <w:shd w:val="clear" w:color="auto" w:fill="E2EFD9" w:themeFill="accent6" w:themeFillTint="33"/>
            <w:vAlign w:val="center"/>
          </w:tcPr>
          <w:p w14:paraId="4142DE71" w14:textId="77777777" w:rsidR="00F31AFC" w:rsidRPr="009A7E51" w:rsidRDefault="00F31AFC" w:rsidP="00345D48">
            <w:pPr>
              <w:pStyle w:val="ListParagraph"/>
              <w:widowControl w:val="0"/>
              <w:numPr>
                <w:ilvl w:val="0"/>
                <w:numId w:val="23"/>
              </w:numPr>
              <w:autoSpaceDE w:val="0"/>
              <w:autoSpaceDN w:val="0"/>
              <w:ind w:hanging="386"/>
              <w:contextualSpacing w:val="0"/>
              <w:rPr>
                <w:rFonts w:ascii="Gill Sans MT" w:eastAsia="MS Mincho" w:hAnsi="Gill Sans MT"/>
                <w:b/>
                <w:bCs/>
                <w:sz w:val="16"/>
                <w:szCs w:val="16"/>
                <w:lang w:eastAsia="ja-JP"/>
              </w:rPr>
            </w:pPr>
          </w:p>
        </w:tc>
        <w:tc>
          <w:tcPr>
            <w:tcW w:w="1040" w:type="dxa"/>
            <w:shd w:val="clear" w:color="auto" w:fill="E2EFD9" w:themeFill="accent6" w:themeFillTint="33"/>
          </w:tcPr>
          <w:p w14:paraId="3D5C5CC2"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1B5F51CD"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32D1D85A"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52C3E8E9" w14:textId="77777777" w:rsidTr="00381DE7">
        <w:trPr>
          <w:trHeight w:val="271"/>
        </w:trPr>
        <w:tc>
          <w:tcPr>
            <w:tcW w:w="481" w:type="dxa"/>
            <w:shd w:val="clear" w:color="auto" w:fill="E2EFD9" w:themeFill="accent6" w:themeFillTint="33"/>
          </w:tcPr>
          <w:p w14:paraId="53DCFB8A" w14:textId="77777777" w:rsidR="00F31AFC" w:rsidRPr="009050F6" w:rsidRDefault="00F31AFC" w:rsidP="00381DE7">
            <w:pPr>
              <w:spacing w:before="0" w:after="0"/>
              <w:rPr>
                <w:rFonts w:ascii="Gill Sans MT" w:hAnsi="Gill Sans MT"/>
                <w:b/>
                <w:bCs/>
                <w:color w:val="00B0F0"/>
                <w:sz w:val="16"/>
                <w:szCs w:val="16"/>
              </w:rPr>
            </w:pPr>
            <w:r w:rsidRPr="00250850">
              <w:rPr>
                <w:rFonts w:ascii="Gill Sans MT" w:hAnsi="Gill Sans MT"/>
                <w:b/>
                <w:bCs/>
                <w:color w:val="00B0F0"/>
                <w:sz w:val="16"/>
                <w:szCs w:val="16"/>
              </w:rPr>
              <w:t>42</w:t>
            </w:r>
          </w:p>
        </w:tc>
        <w:tc>
          <w:tcPr>
            <w:tcW w:w="2780" w:type="dxa"/>
            <w:shd w:val="clear" w:color="auto" w:fill="E2EFD9" w:themeFill="accent6" w:themeFillTint="33"/>
          </w:tcPr>
          <w:p w14:paraId="5FAACEB9"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Integration and Trade</w:t>
            </w:r>
          </w:p>
        </w:tc>
        <w:tc>
          <w:tcPr>
            <w:tcW w:w="2410" w:type="dxa"/>
            <w:shd w:val="clear" w:color="auto" w:fill="E2EFD9" w:themeFill="accent6" w:themeFillTint="33"/>
          </w:tcPr>
          <w:p w14:paraId="36C97722"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Madina</w:t>
            </w:r>
            <w:r w:rsidRPr="00DD1B58">
              <w:rPr>
                <w:rFonts w:ascii="Gill Sans MT" w:hAnsi="Gill Sans MT"/>
                <w:sz w:val="16"/>
                <w:szCs w:val="16"/>
                <w:lang w:val="ru-RU"/>
              </w:rPr>
              <w:t xml:space="preserve"> </w:t>
            </w:r>
            <w:r w:rsidRPr="00DD1B58">
              <w:rPr>
                <w:rFonts w:ascii="Gill Sans MT" w:hAnsi="Gill Sans MT"/>
                <w:sz w:val="16"/>
                <w:szCs w:val="16"/>
              </w:rPr>
              <w:t>Kazhimova</w:t>
            </w:r>
            <w:r w:rsidRPr="00DD1B58">
              <w:rPr>
                <w:rFonts w:ascii="Gill Sans MT" w:hAnsi="Gill Sans MT"/>
                <w:sz w:val="16"/>
                <w:szCs w:val="16"/>
                <w:lang w:val="ru-RU"/>
              </w:rPr>
              <w:t xml:space="preserve"> </w:t>
            </w:r>
          </w:p>
        </w:tc>
        <w:tc>
          <w:tcPr>
            <w:tcW w:w="4252" w:type="dxa"/>
            <w:shd w:val="clear" w:color="auto" w:fill="E2EFD9" w:themeFill="accent6" w:themeFillTint="33"/>
          </w:tcPr>
          <w:p w14:paraId="69EC2AB7" w14:textId="77777777" w:rsidR="00F31AFC" w:rsidRPr="009A7E5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A7E51">
              <w:rPr>
                <w:rFonts w:ascii="Gill Sans MT" w:hAnsi="Gill Sans MT"/>
                <w:sz w:val="16"/>
                <w:szCs w:val="16"/>
              </w:rPr>
              <w:t>Deputy</w:t>
            </w:r>
            <w:r w:rsidRPr="009A7E51">
              <w:rPr>
                <w:rFonts w:ascii="Gill Sans MT" w:hAnsi="Gill Sans MT"/>
                <w:sz w:val="16"/>
                <w:szCs w:val="16"/>
                <w:lang w:val="en-GB"/>
              </w:rPr>
              <w:t xml:space="preserve"> </w:t>
            </w:r>
            <w:r w:rsidRPr="009A7E51">
              <w:rPr>
                <w:rFonts w:ascii="Gill Sans MT" w:hAnsi="Gill Sans MT"/>
                <w:sz w:val="16"/>
                <w:szCs w:val="16"/>
              </w:rPr>
              <w:t>Director</w:t>
            </w:r>
            <w:r w:rsidRPr="009A7E51">
              <w:rPr>
                <w:rFonts w:ascii="Gill Sans MT" w:hAnsi="Gill Sans MT"/>
                <w:sz w:val="16"/>
                <w:szCs w:val="16"/>
                <w:lang w:val="en-GB"/>
              </w:rPr>
              <w:t xml:space="preserve">, </w:t>
            </w:r>
            <w:r w:rsidRPr="009A7E51">
              <w:rPr>
                <w:rFonts w:ascii="Gill Sans MT" w:hAnsi="Gill Sans MT"/>
                <w:sz w:val="16"/>
                <w:szCs w:val="16"/>
              </w:rPr>
              <w:t>Department</w:t>
            </w:r>
            <w:r w:rsidRPr="009A7E51">
              <w:rPr>
                <w:rFonts w:ascii="Gill Sans MT" w:hAnsi="Gill Sans MT"/>
                <w:sz w:val="16"/>
                <w:szCs w:val="16"/>
                <w:lang w:val="en-GB"/>
              </w:rPr>
              <w:t xml:space="preserve"> </w:t>
            </w:r>
            <w:r w:rsidRPr="009A7E51">
              <w:rPr>
                <w:rFonts w:ascii="Gill Sans MT" w:hAnsi="Gill Sans MT"/>
                <w:sz w:val="16"/>
                <w:szCs w:val="16"/>
              </w:rPr>
              <w:t>of</w:t>
            </w:r>
            <w:r w:rsidRPr="009A7E51">
              <w:rPr>
                <w:rFonts w:ascii="Gill Sans MT" w:hAnsi="Gill Sans MT"/>
                <w:sz w:val="16"/>
                <w:szCs w:val="16"/>
                <w:lang w:val="en-GB"/>
              </w:rPr>
              <w:t xml:space="preserve"> </w:t>
            </w:r>
            <w:r w:rsidRPr="009A7E51">
              <w:rPr>
                <w:rFonts w:ascii="Gill Sans MT" w:hAnsi="Gill Sans MT"/>
                <w:sz w:val="16"/>
                <w:szCs w:val="16"/>
              </w:rPr>
              <w:t>External</w:t>
            </w:r>
            <w:r w:rsidRPr="009A7E51">
              <w:rPr>
                <w:rFonts w:ascii="Gill Sans MT" w:hAnsi="Gill Sans MT"/>
                <w:sz w:val="16"/>
                <w:szCs w:val="16"/>
                <w:lang w:val="en-GB"/>
              </w:rPr>
              <w:t xml:space="preserve"> </w:t>
            </w:r>
            <w:r w:rsidRPr="009A7E51">
              <w:rPr>
                <w:rFonts w:ascii="Gill Sans MT" w:hAnsi="Gill Sans MT"/>
                <w:sz w:val="16"/>
                <w:szCs w:val="16"/>
              </w:rPr>
              <w:t>Trade</w:t>
            </w:r>
            <w:r w:rsidRPr="009A7E51">
              <w:rPr>
                <w:rFonts w:ascii="Gill Sans MT" w:hAnsi="Gill Sans MT"/>
                <w:sz w:val="16"/>
                <w:szCs w:val="16"/>
                <w:lang w:val="en-GB"/>
              </w:rPr>
              <w:t xml:space="preserve"> </w:t>
            </w:r>
          </w:p>
        </w:tc>
        <w:tc>
          <w:tcPr>
            <w:tcW w:w="1063" w:type="dxa"/>
            <w:shd w:val="clear" w:color="auto" w:fill="E2EFD9" w:themeFill="accent6" w:themeFillTint="33"/>
          </w:tcPr>
          <w:p w14:paraId="242FA6BE" w14:textId="77777777" w:rsidR="00F31AFC" w:rsidRPr="009A7E51"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A7E51">
              <w:rPr>
                <w:rFonts w:ascii="Gill Sans MT" w:hAnsi="Gill Sans MT"/>
                <w:sz w:val="16"/>
                <w:szCs w:val="16"/>
              </w:rPr>
              <w:t>Pillar I.</w:t>
            </w:r>
          </w:p>
          <w:p w14:paraId="531C8EF4" w14:textId="77777777" w:rsidR="00F31AFC" w:rsidRPr="009A7E51"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A7E51">
              <w:rPr>
                <w:rFonts w:ascii="Gill Sans MT" w:hAnsi="Gill Sans MT"/>
                <w:sz w:val="16"/>
                <w:szCs w:val="16"/>
              </w:rPr>
              <w:t>Pillar II.</w:t>
            </w:r>
          </w:p>
          <w:p w14:paraId="09A50EDF" w14:textId="77777777" w:rsidR="00F31AFC" w:rsidRPr="009A7E51"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A7E51">
              <w:rPr>
                <w:rFonts w:ascii="Gill Sans MT" w:hAnsi="Gill Sans MT"/>
                <w:sz w:val="16"/>
                <w:szCs w:val="16"/>
              </w:rPr>
              <w:t>Pillar III.</w:t>
            </w:r>
          </w:p>
        </w:tc>
        <w:tc>
          <w:tcPr>
            <w:tcW w:w="1006" w:type="dxa"/>
            <w:shd w:val="clear" w:color="auto" w:fill="E2EFD9" w:themeFill="accent6" w:themeFillTint="33"/>
            <w:vAlign w:val="center"/>
          </w:tcPr>
          <w:p w14:paraId="1C382787" w14:textId="77777777" w:rsidR="00F31AFC" w:rsidRPr="009A7E51" w:rsidRDefault="00F31AFC" w:rsidP="00345D48">
            <w:pPr>
              <w:pStyle w:val="ListParagraph"/>
              <w:widowControl w:val="0"/>
              <w:numPr>
                <w:ilvl w:val="0"/>
                <w:numId w:val="23"/>
              </w:numPr>
              <w:autoSpaceDE w:val="0"/>
              <w:autoSpaceDN w:val="0"/>
              <w:ind w:hanging="386"/>
              <w:contextualSpacing w:val="0"/>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31512775"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11637CF0"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30BCB6F7"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13B96E17" w14:textId="77777777" w:rsidTr="00381DE7">
        <w:trPr>
          <w:trHeight w:val="271"/>
        </w:trPr>
        <w:tc>
          <w:tcPr>
            <w:tcW w:w="481" w:type="dxa"/>
            <w:shd w:val="clear" w:color="auto" w:fill="E2EFD9" w:themeFill="accent6" w:themeFillTint="33"/>
          </w:tcPr>
          <w:p w14:paraId="40CB21EA"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43</w:t>
            </w:r>
          </w:p>
        </w:tc>
        <w:tc>
          <w:tcPr>
            <w:tcW w:w="2780" w:type="dxa"/>
            <w:shd w:val="clear" w:color="auto" w:fill="E2EFD9" w:themeFill="accent6" w:themeFillTint="33"/>
          </w:tcPr>
          <w:p w14:paraId="4BE0DDBB"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QazTrade</w:t>
            </w:r>
          </w:p>
        </w:tc>
        <w:tc>
          <w:tcPr>
            <w:tcW w:w="2410" w:type="dxa"/>
            <w:shd w:val="clear" w:color="auto" w:fill="E2EFD9" w:themeFill="accent6" w:themeFillTint="33"/>
          </w:tcPr>
          <w:p w14:paraId="0CA732F7"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Sayat Ashimov</w:t>
            </w:r>
          </w:p>
        </w:tc>
        <w:tc>
          <w:tcPr>
            <w:tcW w:w="4252" w:type="dxa"/>
            <w:shd w:val="clear" w:color="auto" w:fill="E2EFD9" w:themeFill="accent6" w:themeFillTint="33"/>
          </w:tcPr>
          <w:p w14:paraId="055AF404"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F7B3B">
              <w:rPr>
                <w:rFonts w:ascii="Gill Sans MT" w:hAnsi="Gill Sans MT"/>
                <w:sz w:val="16"/>
                <w:szCs w:val="16"/>
              </w:rPr>
              <w:t xml:space="preserve">Chief Expert </w:t>
            </w:r>
          </w:p>
        </w:tc>
        <w:tc>
          <w:tcPr>
            <w:tcW w:w="1063" w:type="dxa"/>
            <w:shd w:val="clear" w:color="auto" w:fill="E2EFD9" w:themeFill="accent6" w:themeFillTint="33"/>
          </w:tcPr>
          <w:p w14:paraId="0D4FFF78" w14:textId="77777777" w:rsidR="00F31AFC" w:rsidRPr="009A7E51"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A7E51">
              <w:rPr>
                <w:rFonts w:ascii="Gill Sans MT" w:hAnsi="Gill Sans MT"/>
                <w:sz w:val="16"/>
                <w:szCs w:val="16"/>
              </w:rPr>
              <w:t>Pillar I.</w:t>
            </w:r>
          </w:p>
          <w:p w14:paraId="5108530B" w14:textId="77777777" w:rsidR="00F31AFC" w:rsidRPr="009A7E51"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A7E51">
              <w:rPr>
                <w:rFonts w:ascii="Gill Sans MT" w:hAnsi="Gill Sans MT"/>
                <w:sz w:val="16"/>
                <w:szCs w:val="16"/>
              </w:rPr>
              <w:t>Pillar II.</w:t>
            </w:r>
          </w:p>
          <w:p w14:paraId="4766AC88" w14:textId="77777777" w:rsidR="00F31AFC" w:rsidRPr="009A7E51"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A7E51">
              <w:rPr>
                <w:rFonts w:ascii="Gill Sans MT" w:hAnsi="Gill Sans MT"/>
                <w:sz w:val="16"/>
                <w:szCs w:val="16"/>
              </w:rPr>
              <w:t>Pillar III.</w:t>
            </w:r>
          </w:p>
        </w:tc>
        <w:tc>
          <w:tcPr>
            <w:tcW w:w="1006" w:type="dxa"/>
            <w:shd w:val="clear" w:color="auto" w:fill="E2EFD9" w:themeFill="accent6" w:themeFillTint="33"/>
            <w:vAlign w:val="center"/>
          </w:tcPr>
          <w:p w14:paraId="48F5A796" w14:textId="77777777" w:rsidR="00F31AFC" w:rsidRPr="009A7E51" w:rsidRDefault="00F31AFC" w:rsidP="00345D48">
            <w:pPr>
              <w:pStyle w:val="ListParagraph"/>
              <w:widowControl w:val="0"/>
              <w:numPr>
                <w:ilvl w:val="0"/>
                <w:numId w:val="23"/>
              </w:numPr>
              <w:autoSpaceDE w:val="0"/>
              <w:autoSpaceDN w:val="0"/>
              <w:ind w:hanging="386"/>
              <w:contextualSpacing w:val="0"/>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132AF897"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728F7D30"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05C28D75"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13927B83" w14:textId="77777777" w:rsidTr="00381DE7">
        <w:trPr>
          <w:trHeight w:val="271"/>
        </w:trPr>
        <w:tc>
          <w:tcPr>
            <w:tcW w:w="481" w:type="dxa"/>
            <w:shd w:val="clear" w:color="auto" w:fill="E2EFD9" w:themeFill="accent6" w:themeFillTint="33"/>
          </w:tcPr>
          <w:p w14:paraId="4BC11EC1"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44</w:t>
            </w:r>
          </w:p>
        </w:tc>
        <w:tc>
          <w:tcPr>
            <w:tcW w:w="2780" w:type="dxa"/>
            <w:shd w:val="clear" w:color="auto" w:fill="E2EFD9" w:themeFill="accent6" w:themeFillTint="33"/>
          </w:tcPr>
          <w:p w14:paraId="4AC5A702"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Internal Affairs</w:t>
            </w:r>
          </w:p>
        </w:tc>
        <w:tc>
          <w:tcPr>
            <w:tcW w:w="2410" w:type="dxa"/>
            <w:shd w:val="clear" w:color="auto" w:fill="E2EFD9" w:themeFill="accent6" w:themeFillTint="33"/>
          </w:tcPr>
          <w:p w14:paraId="1BA4C9DA"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cs="Calibri"/>
                <w:sz w:val="16"/>
                <w:szCs w:val="16"/>
              </w:rPr>
              <w:t>E. Ergazin</w:t>
            </w:r>
          </w:p>
        </w:tc>
        <w:tc>
          <w:tcPr>
            <w:tcW w:w="4252" w:type="dxa"/>
            <w:shd w:val="clear" w:color="auto" w:fill="E2EFD9" w:themeFill="accent6" w:themeFillTint="33"/>
          </w:tcPr>
          <w:p w14:paraId="1BE066AC" w14:textId="77777777" w:rsidR="00F31AFC" w:rsidRPr="009A7E5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1063" w:type="dxa"/>
            <w:shd w:val="clear" w:color="auto" w:fill="E2EFD9" w:themeFill="accent6" w:themeFillTint="33"/>
          </w:tcPr>
          <w:p w14:paraId="0ACF89FD" w14:textId="77777777" w:rsidR="00F31AFC" w:rsidRPr="009A7E51"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A7E51">
              <w:rPr>
                <w:rFonts w:ascii="Gill Sans MT" w:hAnsi="Gill Sans MT"/>
                <w:sz w:val="16"/>
                <w:szCs w:val="16"/>
              </w:rPr>
              <w:t>Pillar I.</w:t>
            </w:r>
          </w:p>
          <w:p w14:paraId="56ED568C" w14:textId="77777777" w:rsidR="00F31AFC" w:rsidRPr="009A7E51"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A7E51">
              <w:rPr>
                <w:rFonts w:ascii="Gill Sans MT" w:hAnsi="Gill Sans MT"/>
                <w:sz w:val="16"/>
                <w:szCs w:val="16"/>
              </w:rPr>
              <w:t>Pillar II.</w:t>
            </w:r>
          </w:p>
          <w:p w14:paraId="6A1E1611" w14:textId="77777777" w:rsidR="00F31AFC" w:rsidRPr="009A7E51"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A7E51">
              <w:rPr>
                <w:rFonts w:ascii="Gill Sans MT" w:hAnsi="Gill Sans MT"/>
                <w:sz w:val="16"/>
                <w:szCs w:val="16"/>
              </w:rPr>
              <w:t>Pillar III.</w:t>
            </w:r>
          </w:p>
        </w:tc>
        <w:tc>
          <w:tcPr>
            <w:tcW w:w="1006" w:type="dxa"/>
            <w:shd w:val="clear" w:color="auto" w:fill="E2EFD9" w:themeFill="accent6" w:themeFillTint="33"/>
            <w:vAlign w:val="center"/>
          </w:tcPr>
          <w:p w14:paraId="1F4188E2" w14:textId="77777777" w:rsidR="00F31AFC" w:rsidRPr="009A7E51" w:rsidRDefault="00F31AFC" w:rsidP="00345D48">
            <w:pPr>
              <w:pStyle w:val="ListParagraph"/>
              <w:widowControl w:val="0"/>
              <w:numPr>
                <w:ilvl w:val="0"/>
                <w:numId w:val="23"/>
              </w:numPr>
              <w:autoSpaceDE w:val="0"/>
              <w:autoSpaceDN w:val="0"/>
              <w:ind w:hanging="386"/>
              <w:contextualSpacing w:val="0"/>
              <w:rPr>
                <w:rFonts w:ascii="Gill Sans MT" w:eastAsia="MS Mincho" w:hAnsi="Gill Sans MT"/>
                <w:b/>
                <w:bCs/>
                <w:sz w:val="16"/>
                <w:szCs w:val="16"/>
                <w:lang w:eastAsia="ja-JP"/>
              </w:rPr>
            </w:pPr>
          </w:p>
        </w:tc>
        <w:tc>
          <w:tcPr>
            <w:tcW w:w="1040" w:type="dxa"/>
            <w:shd w:val="clear" w:color="auto" w:fill="E2EFD9" w:themeFill="accent6" w:themeFillTint="33"/>
          </w:tcPr>
          <w:p w14:paraId="302CFF7F"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49528A38"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7E8D7370"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5AF0D1CA" w14:textId="77777777" w:rsidTr="00381DE7">
        <w:trPr>
          <w:trHeight w:val="271"/>
        </w:trPr>
        <w:tc>
          <w:tcPr>
            <w:tcW w:w="481" w:type="dxa"/>
            <w:shd w:val="clear" w:color="auto" w:fill="E2EFD9" w:themeFill="accent6" w:themeFillTint="33"/>
          </w:tcPr>
          <w:p w14:paraId="759912C0"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45</w:t>
            </w:r>
          </w:p>
        </w:tc>
        <w:tc>
          <w:tcPr>
            <w:tcW w:w="2780" w:type="dxa"/>
            <w:shd w:val="clear" w:color="auto" w:fill="E2EFD9" w:themeFill="accent6" w:themeFillTint="33"/>
          </w:tcPr>
          <w:p w14:paraId="0C713881"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Internal Affairs</w:t>
            </w:r>
          </w:p>
        </w:tc>
        <w:tc>
          <w:tcPr>
            <w:tcW w:w="2410" w:type="dxa"/>
            <w:shd w:val="clear" w:color="auto" w:fill="E2EFD9" w:themeFill="accent6" w:themeFillTint="33"/>
          </w:tcPr>
          <w:p w14:paraId="6E915DF0" w14:textId="77777777" w:rsidR="00F31AFC" w:rsidRPr="00DD1B58" w:rsidRDefault="00F31AFC" w:rsidP="00381DE7">
            <w:pPr>
              <w:widowControl w:val="0"/>
              <w:tabs>
                <w:tab w:val="left" w:pos="181"/>
              </w:tabs>
              <w:autoSpaceDE w:val="0"/>
              <w:autoSpaceDN w:val="0"/>
              <w:spacing w:before="0" w:after="0"/>
              <w:jc w:val="left"/>
              <w:textAlignment w:val="baseline"/>
              <w:rPr>
                <w:rFonts w:cs="Calibri"/>
                <w:sz w:val="16"/>
                <w:szCs w:val="16"/>
              </w:rPr>
            </w:pPr>
            <w:r w:rsidRPr="00DD1B58">
              <w:rPr>
                <w:rFonts w:cs="Calibri"/>
                <w:sz w:val="16"/>
                <w:szCs w:val="16"/>
              </w:rPr>
              <w:t>R. Akhmetzhanov</w:t>
            </w:r>
          </w:p>
        </w:tc>
        <w:tc>
          <w:tcPr>
            <w:tcW w:w="4252" w:type="dxa"/>
            <w:shd w:val="clear" w:color="auto" w:fill="E2EFD9" w:themeFill="accent6" w:themeFillTint="33"/>
          </w:tcPr>
          <w:p w14:paraId="59CDBF6A" w14:textId="77777777" w:rsidR="00F31AFC" w:rsidRPr="009A7E5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1063" w:type="dxa"/>
            <w:shd w:val="clear" w:color="auto" w:fill="E2EFD9" w:themeFill="accent6" w:themeFillTint="33"/>
          </w:tcPr>
          <w:p w14:paraId="45352FD5" w14:textId="77777777" w:rsidR="00F31AFC" w:rsidRPr="009A7E51"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A7E51">
              <w:rPr>
                <w:rFonts w:ascii="Gill Sans MT" w:hAnsi="Gill Sans MT"/>
                <w:sz w:val="16"/>
                <w:szCs w:val="16"/>
              </w:rPr>
              <w:t>Pillar I.</w:t>
            </w:r>
          </w:p>
          <w:p w14:paraId="2478CE8E" w14:textId="77777777" w:rsidR="00F31AFC" w:rsidRPr="009A7E51"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A7E51">
              <w:rPr>
                <w:rFonts w:ascii="Gill Sans MT" w:hAnsi="Gill Sans MT"/>
                <w:sz w:val="16"/>
                <w:szCs w:val="16"/>
              </w:rPr>
              <w:t>Pillar II.</w:t>
            </w:r>
          </w:p>
          <w:p w14:paraId="4998DEB3" w14:textId="77777777" w:rsidR="00F31AFC" w:rsidRPr="009A7E51"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A7E51">
              <w:rPr>
                <w:rFonts w:ascii="Gill Sans MT" w:hAnsi="Gill Sans MT"/>
                <w:sz w:val="16"/>
                <w:szCs w:val="16"/>
              </w:rPr>
              <w:t>Pillar III.</w:t>
            </w:r>
          </w:p>
        </w:tc>
        <w:tc>
          <w:tcPr>
            <w:tcW w:w="1006" w:type="dxa"/>
            <w:shd w:val="clear" w:color="auto" w:fill="E2EFD9" w:themeFill="accent6" w:themeFillTint="33"/>
            <w:vAlign w:val="center"/>
          </w:tcPr>
          <w:p w14:paraId="08A44CF3" w14:textId="77777777" w:rsidR="00F31AFC" w:rsidRPr="009A7E51" w:rsidRDefault="00F31AFC" w:rsidP="00345D48">
            <w:pPr>
              <w:pStyle w:val="ListParagraph"/>
              <w:widowControl w:val="0"/>
              <w:numPr>
                <w:ilvl w:val="0"/>
                <w:numId w:val="23"/>
              </w:numPr>
              <w:autoSpaceDE w:val="0"/>
              <w:autoSpaceDN w:val="0"/>
              <w:ind w:hanging="386"/>
              <w:contextualSpacing w:val="0"/>
              <w:rPr>
                <w:rFonts w:ascii="Gill Sans MT" w:eastAsia="MS Mincho" w:hAnsi="Gill Sans MT"/>
                <w:b/>
                <w:bCs/>
                <w:sz w:val="16"/>
                <w:szCs w:val="16"/>
                <w:lang w:eastAsia="ja-JP"/>
              </w:rPr>
            </w:pPr>
          </w:p>
        </w:tc>
        <w:tc>
          <w:tcPr>
            <w:tcW w:w="1040" w:type="dxa"/>
            <w:shd w:val="clear" w:color="auto" w:fill="E2EFD9" w:themeFill="accent6" w:themeFillTint="33"/>
          </w:tcPr>
          <w:p w14:paraId="2228CA8A"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11EED5D2"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128D89EC"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33ACB9C2" w14:textId="77777777" w:rsidTr="00381DE7">
        <w:trPr>
          <w:trHeight w:val="271"/>
        </w:trPr>
        <w:tc>
          <w:tcPr>
            <w:tcW w:w="481" w:type="dxa"/>
            <w:shd w:val="clear" w:color="auto" w:fill="E2EFD9" w:themeFill="accent6" w:themeFillTint="33"/>
          </w:tcPr>
          <w:p w14:paraId="63AD0EEB" w14:textId="77777777" w:rsidR="00F31AFC" w:rsidRPr="00483EA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46</w:t>
            </w:r>
          </w:p>
        </w:tc>
        <w:tc>
          <w:tcPr>
            <w:tcW w:w="2780" w:type="dxa"/>
            <w:shd w:val="clear" w:color="auto" w:fill="E2EFD9" w:themeFill="accent6" w:themeFillTint="33"/>
          </w:tcPr>
          <w:p w14:paraId="012233BA"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 xml:space="preserve">Ministry of Labour and Social Protection </w:t>
            </w:r>
          </w:p>
        </w:tc>
        <w:tc>
          <w:tcPr>
            <w:tcW w:w="2410" w:type="dxa"/>
            <w:shd w:val="clear" w:color="auto" w:fill="E2EFD9" w:themeFill="accent6" w:themeFillTint="33"/>
          </w:tcPr>
          <w:p w14:paraId="18271EB2"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 xml:space="preserve">Erbolat Abulkhatin </w:t>
            </w:r>
          </w:p>
        </w:tc>
        <w:tc>
          <w:tcPr>
            <w:tcW w:w="4252" w:type="dxa"/>
            <w:shd w:val="clear" w:color="auto" w:fill="E2EFD9" w:themeFill="accent6" w:themeFillTint="33"/>
          </w:tcPr>
          <w:p w14:paraId="2FD14804" w14:textId="77777777" w:rsidR="00F31AFC" w:rsidRPr="00D5054A"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5054A">
              <w:rPr>
                <w:rFonts w:ascii="Gill Sans MT" w:hAnsi="Gill Sans MT"/>
                <w:sz w:val="16"/>
                <w:szCs w:val="16"/>
              </w:rPr>
              <w:t xml:space="preserve">Deputy Chairperson of the Committee of Labour, Migration and Social Protection </w:t>
            </w:r>
          </w:p>
        </w:tc>
        <w:tc>
          <w:tcPr>
            <w:tcW w:w="1063" w:type="dxa"/>
            <w:shd w:val="clear" w:color="auto" w:fill="E2EFD9" w:themeFill="accent6" w:themeFillTint="33"/>
            <w:vAlign w:val="center"/>
          </w:tcPr>
          <w:p w14:paraId="0AC48D0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162C68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35680D9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p>
        </w:tc>
        <w:tc>
          <w:tcPr>
            <w:tcW w:w="1006" w:type="dxa"/>
            <w:shd w:val="clear" w:color="auto" w:fill="E2EFD9" w:themeFill="accent6" w:themeFillTint="33"/>
            <w:vAlign w:val="center"/>
          </w:tcPr>
          <w:p w14:paraId="73DE2D6F"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2D820019"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vAlign w:val="center"/>
          </w:tcPr>
          <w:p w14:paraId="6F4A93D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1B15F034"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1A086986" w14:textId="77777777" w:rsidTr="00381DE7">
        <w:trPr>
          <w:trHeight w:val="271"/>
        </w:trPr>
        <w:tc>
          <w:tcPr>
            <w:tcW w:w="481" w:type="dxa"/>
            <w:shd w:val="clear" w:color="auto" w:fill="E2EFD9" w:themeFill="accent6" w:themeFillTint="33"/>
          </w:tcPr>
          <w:p w14:paraId="045F0A2B" w14:textId="77777777" w:rsidR="00F31AFC" w:rsidRPr="00483EA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lastRenderedPageBreak/>
              <w:t>47</w:t>
            </w:r>
          </w:p>
        </w:tc>
        <w:tc>
          <w:tcPr>
            <w:tcW w:w="2780" w:type="dxa"/>
            <w:shd w:val="clear" w:color="auto" w:fill="E2EFD9" w:themeFill="accent6" w:themeFillTint="33"/>
          </w:tcPr>
          <w:p w14:paraId="4D15BA0F"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Labour and Social Protection</w:t>
            </w:r>
          </w:p>
        </w:tc>
        <w:tc>
          <w:tcPr>
            <w:tcW w:w="2410" w:type="dxa"/>
            <w:shd w:val="clear" w:color="auto" w:fill="E2EFD9" w:themeFill="accent6" w:themeFillTint="33"/>
          </w:tcPr>
          <w:p w14:paraId="558FB241"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 xml:space="preserve">Gulmira Zhakenkyzy </w:t>
            </w:r>
          </w:p>
        </w:tc>
        <w:tc>
          <w:tcPr>
            <w:tcW w:w="4252" w:type="dxa"/>
            <w:shd w:val="clear" w:color="auto" w:fill="E2EFD9" w:themeFill="accent6" w:themeFillTint="33"/>
          </w:tcPr>
          <w:p w14:paraId="04B65B88" w14:textId="77777777" w:rsidR="00F31AFC" w:rsidRPr="00C739F0"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C739F0">
              <w:rPr>
                <w:rFonts w:ascii="Gill Sans MT" w:hAnsi="Gill Sans MT"/>
                <w:sz w:val="16"/>
                <w:szCs w:val="16"/>
              </w:rPr>
              <w:t>Head, Unit of the Office of Maternity and Childhood Support</w:t>
            </w:r>
          </w:p>
          <w:p w14:paraId="62E223CE" w14:textId="77777777" w:rsidR="00F31AFC" w:rsidRPr="00D5054A"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1063" w:type="dxa"/>
            <w:shd w:val="clear" w:color="auto" w:fill="E2EFD9" w:themeFill="accent6" w:themeFillTint="33"/>
            <w:vAlign w:val="center"/>
          </w:tcPr>
          <w:p w14:paraId="188486E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F38296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189A2ED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p>
        </w:tc>
        <w:tc>
          <w:tcPr>
            <w:tcW w:w="1006" w:type="dxa"/>
            <w:shd w:val="clear" w:color="auto" w:fill="E2EFD9" w:themeFill="accent6" w:themeFillTint="33"/>
            <w:vAlign w:val="center"/>
          </w:tcPr>
          <w:p w14:paraId="6E02B0D6"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7846E252"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vAlign w:val="center"/>
          </w:tcPr>
          <w:p w14:paraId="5265693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17830FF8"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74B40A8C" w14:textId="77777777" w:rsidTr="00381DE7">
        <w:trPr>
          <w:trHeight w:val="271"/>
        </w:trPr>
        <w:tc>
          <w:tcPr>
            <w:tcW w:w="481" w:type="dxa"/>
            <w:shd w:val="clear" w:color="auto" w:fill="E2EFD9" w:themeFill="accent6" w:themeFillTint="33"/>
          </w:tcPr>
          <w:p w14:paraId="4FC4F7A5" w14:textId="77777777" w:rsidR="00F31AFC" w:rsidRPr="00483EA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48</w:t>
            </w:r>
          </w:p>
        </w:tc>
        <w:tc>
          <w:tcPr>
            <w:tcW w:w="2780" w:type="dxa"/>
            <w:shd w:val="clear" w:color="auto" w:fill="E2EFD9" w:themeFill="accent6" w:themeFillTint="33"/>
          </w:tcPr>
          <w:p w14:paraId="525D5719"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 xml:space="preserve">Ministry of Culture and Information </w:t>
            </w:r>
          </w:p>
        </w:tc>
        <w:tc>
          <w:tcPr>
            <w:tcW w:w="2410" w:type="dxa"/>
            <w:shd w:val="clear" w:color="auto" w:fill="E2EFD9" w:themeFill="accent6" w:themeFillTint="33"/>
          </w:tcPr>
          <w:p w14:paraId="61E331F9"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 xml:space="preserve">Nailya Mukhtarova </w:t>
            </w:r>
          </w:p>
        </w:tc>
        <w:tc>
          <w:tcPr>
            <w:tcW w:w="4252" w:type="dxa"/>
            <w:shd w:val="clear" w:color="auto" w:fill="E2EFD9" w:themeFill="accent6" w:themeFillTint="33"/>
          </w:tcPr>
          <w:p w14:paraId="6400F9C4" w14:textId="77777777" w:rsidR="00F31AFC" w:rsidRPr="00D5054A"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5054A">
              <w:rPr>
                <w:rFonts w:ascii="Gill Sans MT" w:hAnsi="Gill Sans MT"/>
                <w:sz w:val="16"/>
                <w:szCs w:val="16"/>
              </w:rPr>
              <w:t>Deputy Chairperson of the Committee of Youth and Family Policy</w:t>
            </w:r>
          </w:p>
        </w:tc>
        <w:tc>
          <w:tcPr>
            <w:tcW w:w="1063" w:type="dxa"/>
            <w:shd w:val="clear" w:color="auto" w:fill="E2EFD9" w:themeFill="accent6" w:themeFillTint="33"/>
            <w:vAlign w:val="center"/>
          </w:tcPr>
          <w:p w14:paraId="147ACC0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45F179F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5BDFC6C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p>
        </w:tc>
        <w:tc>
          <w:tcPr>
            <w:tcW w:w="1006" w:type="dxa"/>
            <w:shd w:val="clear" w:color="auto" w:fill="E2EFD9" w:themeFill="accent6" w:themeFillTint="33"/>
            <w:vAlign w:val="center"/>
          </w:tcPr>
          <w:p w14:paraId="32D98AEC"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5EB35646"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vAlign w:val="center"/>
          </w:tcPr>
          <w:p w14:paraId="2101B3C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595A351A"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6113FFE9" w14:textId="77777777" w:rsidTr="00381DE7">
        <w:trPr>
          <w:trHeight w:val="271"/>
        </w:trPr>
        <w:tc>
          <w:tcPr>
            <w:tcW w:w="481" w:type="dxa"/>
            <w:shd w:val="clear" w:color="auto" w:fill="E2EFD9" w:themeFill="accent6" w:themeFillTint="33"/>
          </w:tcPr>
          <w:p w14:paraId="3A059079" w14:textId="77777777" w:rsidR="00F31AFC" w:rsidRPr="00250850"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49</w:t>
            </w:r>
          </w:p>
        </w:tc>
        <w:tc>
          <w:tcPr>
            <w:tcW w:w="2780" w:type="dxa"/>
            <w:shd w:val="clear" w:color="auto" w:fill="E2EFD9" w:themeFill="accent6" w:themeFillTint="33"/>
          </w:tcPr>
          <w:p w14:paraId="0284564A"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Culture and Information</w:t>
            </w:r>
          </w:p>
        </w:tc>
        <w:tc>
          <w:tcPr>
            <w:tcW w:w="2410" w:type="dxa"/>
            <w:shd w:val="clear" w:color="auto" w:fill="E2EFD9" w:themeFill="accent6" w:themeFillTint="33"/>
          </w:tcPr>
          <w:p w14:paraId="29EF10AD"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Gulbara Sultanova</w:t>
            </w:r>
          </w:p>
        </w:tc>
        <w:tc>
          <w:tcPr>
            <w:tcW w:w="4252" w:type="dxa"/>
            <w:shd w:val="clear" w:color="auto" w:fill="E2EFD9" w:themeFill="accent6" w:themeFillTint="33"/>
          </w:tcPr>
          <w:p w14:paraId="535F94BD" w14:textId="77777777" w:rsidR="00F31AFC" w:rsidRPr="00D5054A"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5054A">
              <w:rPr>
                <w:rFonts w:ascii="Gill Sans MT" w:hAnsi="Gill Sans MT"/>
                <w:sz w:val="16"/>
                <w:szCs w:val="16"/>
              </w:rPr>
              <w:t>Chairman of the Civil Society Affairs Committee</w:t>
            </w:r>
          </w:p>
        </w:tc>
        <w:tc>
          <w:tcPr>
            <w:tcW w:w="1063" w:type="dxa"/>
            <w:shd w:val="clear" w:color="auto" w:fill="E2EFD9" w:themeFill="accent6" w:themeFillTint="33"/>
          </w:tcPr>
          <w:p w14:paraId="14DA09F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BBD843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0085843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p>
        </w:tc>
        <w:tc>
          <w:tcPr>
            <w:tcW w:w="1006" w:type="dxa"/>
            <w:shd w:val="clear" w:color="auto" w:fill="E2EFD9" w:themeFill="accent6" w:themeFillTint="33"/>
            <w:vAlign w:val="center"/>
          </w:tcPr>
          <w:p w14:paraId="1D2D730B"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73A330A8"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vAlign w:val="center"/>
          </w:tcPr>
          <w:p w14:paraId="568E8332"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344BF573"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35140D79" w14:textId="77777777" w:rsidTr="00381DE7">
        <w:trPr>
          <w:trHeight w:val="271"/>
        </w:trPr>
        <w:tc>
          <w:tcPr>
            <w:tcW w:w="481" w:type="dxa"/>
            <w:shd w:val="clear" w:color="auto" w:fill="E2EFD9" w:themeFill="accent6" w:themeFillTint="33"/>
          </w:tcPr>
          <w:p w14:paraId="574D8441" w14:textId="77777777" w:rsidR="00F31AFC" w:rsidRPr="00250850"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50</w:t>
            </w:r>
          </w:p>
        </w:tc>
        <w:tc>
          <w:tcPr>
            <w:tcW w:w="2780" w:type="dxa"/>
            <w:shd w:val="clear" w:color="auto" w:fill="E2EFD9" w:themeFill="accent6" w:themeFillTint="33"/>
          </w:tcPr>
          <w:p w14:paraId="53D7A00F"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Labor and Social Protection</w:t>
            </w:r>
          </w:p>
        </w:tc>
        <w:tc>
          <w:tcPr>
            <w:tcW w:w="2410" w:type="dxa"/>
            <w:shd w:val="clear" w:color="auto" w:fill="E2EFD9" w:themeFill="accent6" w:themeFillTint="33"/>
          </w:tcPr>
          <w:p w14:paraId="12242F40"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Askar Ertayev</w:t>
            </w:r>
          </w:p>
        </w:tc>
        <w:tc>
          <w:tcPr>
            <w:tcW w:w="4252" w:type="dxa"/>
            <w:shd w:val="clear" w:color="auto" w:fill="E2EFD9" w:themeFill="accent6" w:themeFillTint="33"/>
          </w:tcPr>
          <w:p w14:paraId="11356EE3" w14:textId="77777777" w:rsidR="00F31AFC" w:rsidRPr="00D5054A"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5054A">
              <w:rPr>
                <w:rFonts w:ascii="Gill Sans MT" w:hAnsi="Gill Sans MT"/>
                <w:sz w:val="16"/>
                <w:szCs w:val="16"/>
              </w:rPr>
              <w:t>Chair of Migration Committee</w:t>
            </w:r>
          </w:p>
        </w:tc>
        <w:tc>
          <w:tcPr>
            <w:tcW w:w="1063" w:type="dxa"/>
            <w:shd w:val="clear" w:color="auto" w:fill="E2EFD9" w:themeFill="accent6" w:themeFillTint="33"/>
          </w:tcPr>
          <w:p w14:paraId="49EBBCA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73B02ED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49031EA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17BC5121"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2E810BA6"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vAlign w:val="center"/>
          </w:tcPr>
          <w:p w14:paraId="27A89CA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0A8F4343"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3BF7AC62" w14:textId="77777777" w:rsidTr="00381DE7">
        <w:trPr>
          <w:trHeight w:val="271"/>
        </w:trPr>
        <w:tc>
          <w:tcPr>
            <w:tcW w:w="481" w:type="dxa"/>
            <w:shd w:val="clear" w:color="auto" w:fill="E2EFD9" w:themeFill="accent6" w:themeFillTint="33"/>
          </w:tcPr>
          <w:p w14:paraId="5D55B445" w14:textId="77777777" w:rsidR="00F31AFC" w:rsidRPr="00250850"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51</w:t>
            </w:r>
          </w:p>
        </w:tc>
        <w:tc>
          <w:tcPr>
            <w:tcW w:w="2780" w:type="dxa"/>
            <w:shd w:val="clear" w:color="auto" w:fill="E2EFD9" w:themeFill="accent6" w:themeFillTint="33"/>
          </w:tcPr>
          <w:p w14:paraId="3BF1A8B0"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Education</w:t>
            </w:r>
          </w:p>
        </w:tc>
        <w:tc>
          <w:tcPr>
            <w:tcW w:w="2410" w:type="dxa"/>
            <w:shd w:val="clear" w:color="auto" w:fill="E2EFD9" w:themeFill="accent6" w:themeFillTint="33"/>
          </w:tcPr>
          <w:p w14:paraId="40E137D0"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Laura Butabaeva</w:t>
            </w:r>
          </w:p>
        </w:tc>
        <w:tc>
          <w:tcPr>
            <w:tcW w:w="4252" w:type="dxa"/>
            <w:shd w:val="clear" w:color="auto" w:fill="E2EFD9" w:themeFill="accent6" w:themeFillTint="33"/>
          </w:tcPr>
          <w:p w14:paraId="1B26F22B"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F7B3B">
              <w:rPr>
                <w:rFonts w:ascii="Gill Sans MT" w:hAnsi="Gill Sans MT"/>
                <w:sz w:val="16"/>
                <w:szCs w:val="16"/>
              </w:rPr>
              <w:t xml:space="preserve">Director, Department of </w:t>
            </w:r>
            <w:r>
              <w:rPr>
                <w:rFonts w:ascii="Gill Sans MT" w:hAnsi="Gill Sans MT"/>
                <w:sz w:val="16"/>
                <w:szCs w:val="16"/>
              </w:rPr>
              <w:t>I</w:t>
            </w:r>
            <w:r w:rsidRPr="00EF7B3B">
              <w:rPr>
                <w:rFonts w:ascii="Gill Sans MT" w:hAnsi="Gill Sans MT"/>
                <w:sz w:val="16"/>
                <w:szCs w:val="16"/>
              </w:rPr>
              <w:t xml:space="preserve">nclusive and </w:t>
            </w:r>
            <w:r>
              <w:rPr>
                <w:rFonts w:ascii="Gill Sans MT" w:hAnsi="Gill Sans MT"/>
                <w:sz w:val="16"/>
                <w:szCs w:val="16"/>
              </w:rPr>
              <w:t>S</w:t>
            </w:r>
            <w:r w:rsidRPr="00EF7B3B">
              <w:rPr>
                <w:rFonts w:ascii="Gill Sans MT" w:hAnsi="Gill Sans MT"/>
                <w:sz w:val="16"/>
                <w:szCs w:val="16"/>
              </w:rPr>
              <w:t xml:space="preserve">pecial </w:t>
            </w:r>
            <w:r>
              <w:rPr>
                <w:rFonts w:ascii="Gill Sans MT" w:hAnsi="Gill Sans MT"/>
                <w:sz w:val="16"/>
                <w:szCs w:val="16"/>
              </w:rPr>
              <w:t>E</w:t>
            </w:r>
            <w:r w:rsidRPr="00EF7B3B">
              <w:rPr>
                <w:rFonts w:ascii="Gill Sans MT" w:hAnsi="Gill Sans MT"/>
                <w:sz w:val="16"/>
                <w:szCs w:val="16"/>
              </w:rPr>
              <w:t>ducation</w:t>
            </w:r>
          </w:p>
          <w:p w14:paraId="402519A9"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lang w:val="en-GB"/>
              </w:rPr>
            </w:pPr>
          </w:p>
        </w:tc>
        <w:tc>
          <w:tcPr>
            <w:tcW w:w="1063" w:type="dxa"/>
            <w:shd w:val="clear" w:color="auto" w:fill="E2EFD9" w:themeFill="accent6" w:themeFillTint="33"/>
          </w:tcPr>
          <w:p w14:paraId="6A56518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C822F1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79553BA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p>
        </w:tc>
        <w:tc>
          <w:tcPr>
            <w:tcW w:w="1006" w:type="dxa"/>
            <w:shd w:val="clear" w:color="auto" w:fill="E2EFD9" w:themeFill="accent6" w:themeFillTint="33"/>
            <w:vAlign w:val="center"/>
          </w:tcPr>
          <w:p w14:paraId="55DF5023"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731224F4"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1A20A778"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71C55FC3"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6F72F81A" w14:textId="77777777" w:rsidTr="00381DE7">
        <w:trPr>
          <w:trHeight w:val="271"/>
        </w:trPr>
        <w:tc>
          <w:tcPr>
            <w:tcW w:w="481" w:type="dxa"/>
            <w:shd w:val="clear" w:color="auto" w:fill="E2EFD9" w:themeFill="accent6" w:themeFillTint="33"/>
          </w:tcPr>
          <w:p w14:paraId="279CFED9" w14:textId="77777777" w:rsidR="00F31AFC" w:rsidRPr="00250850"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52</w:t>
            </w:r>
          </w:p>
        </w:tc>
        <w:tc>
          <w:tcPr>
            <w:tcW w:w="2780" w:type="dxa"/>
            <w:shd w:val="clear" w:color="auto" w:fill="E2EFD9" w:themeFill="accent6" w:themeFillTint="33"/>
          </w:tcPr>
          <w:p w14:paraId="4CE99D1A"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Education</w:t>
            </w:r>
          </w:p>
        </w:tc>
        <w:tc>
          <w:tcPr>
            <w:tcW w:w="2410" w:type="dxa"/>
            <w:shd w:val="clear" w:color="auto" w:fill="E2EFD9" w:themeFill="accent6" w:themeFillTint="33"/>
          </w:tcPr>
          <w:p w14:paraId="393CD938" w14:textId="77777777" w:rsidR="00F31AFC" w:rsidRPr="00DD1B58" w:rsidRDefault="00F31AFC" w:rsidP="00381DE7">
            <w:pPr>
              <w:pStyle w:val="NoSpacing"/>
              <w:rPr>
                <w:rFonts w:ascii="Gill Sans MT" w:eastAsia="Times New Roman" w:hAnsi="Gill Sans MT"/>
                <w:sz w:val="16"/>
                <w:szCs w:val="16"/>
                <w:lang w:val="en-GB" w:eastAsia="ar-SA"/>
              </w:rPr>
            </w:pPr>
            <w:r w:rsidRPr="00DD1B58">
              <w:rPr>
                <w:rFonts w:ascii="Gill Sans MT" w:hAnsi="Gill Sans MT"/>
                <w:sz w:val="16"/>
                <w:szCs w:val="16"/>
                <w:lang w:val="en-GB"/>
              </w:rPr>
              <w:t>Zeinep Makhsutova</w:t>
            </w:r>
          </w:p>
          <w:p w14:paraId="6E660CF6"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lang w:val="en-GB"/>
              </w:rPr>
            </w:pPr>
          </w:p>
        </w:tc>
        <w:tc>
          <w:tcPr>
            <w:tcW w:w="4252" w:type="dxa"/>
            <w:shd w:val="clear" w:color="auto" w:fill="E2EFD9" w:themeFill="accent6" w:themeFillTint="33"/>
          </w:tcPr>
          <w:p w14:paraId="5C0C2E7B"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F7B3B">
              <w:rPr>
                <w:rFonts w:ascii="Gill Sans MT" w:eastAsia="Times New Roman" w:hAnsi="Gill Sans MT"/>
                <w:sz w:val="16"/>
                <w:szCs w:val="16"/>
                <w:lang w:val="en-GB" w:eastAsia="ar-SA"/>
              </w:rPr>
              <w:t>Deputy Chairperson,</w:t>
            </w:r>
            <w:r w:rsidRPr="00EF7B3B">
              <w:rPr>
                <w:rFonts w:ascii="Gill Sans MT" w:hAnsi="Gill Sans MT"/>
                <w:sz w:val="16"/>
                <w:szCs w:val="16"/>
                <w:lang w:val="en-GB"/>
              </w:rPr>
              <w:t xml:space="preserve"> </w:t>
            </w:r>
            <w:r w:rsidRPr="00EF7B3B">
              <w:rPr>
                <w:rFonts w:ascii="Gill Sans MT" w:eastAsia="Times New Roman" w:hAnsi="Gill Sans MT"/>
                <w:sz w:val="16"/>
                <w:szCs w:val="16"/>
                <w:lang w:val="en-GB" w:eastAsia="ar-SA"/>
              </w:rPr>
              <w:t xml:space="preserve">Committee of </w:t>
            </w:r>
            <w:r>
              <w:rPr>
                <w:rFonts w:ascii="Gill Sans MT" w:eastAsia="Times New Roman" w:hAnsi="Gill Sans MT"/>
                <w:sz w:val="16"/>
                <w:szCs w:val="16"/>
                <w:lang w:val="en-GB" w:eastAsia="ar-SA"/>
              </w:rPr>
              <w:t>S</w:t>
            </w:r>
            <w:r w:rsidRPr="00EF7B3B">
              <w:rPr>
                <w:rFonts w:ascii="Gill Sans MT" w:eastAsia="Times New Roman" w:hAnsi="Gill Sans MT"/>
                <w:sz w:val="16"/>
                <w:szCs w:val="16"/>
                <w:lang w:val="en-GB" w:eastAsia="ar-SA"/>
              </w:rPr>
              <w:t xml:space="preserve">econdary </w:t>
            </w:r>
            <w:r>
              <w:rPr>
                <w:rFonts w:ascii="Gill Sans MT" w:eastAsia="Times New Roman" w:hAnsi="Gill Sans MT"/>
                <w:sz w:val="16"/>
                <w:szCs w:val="16"/>
                <w:lang w:val="en-GB" w:eastAsia="ar-SA"/>
              </w:rPr>
              <w:t>E</w:t>
            </w:r>
            <w:r w:rsidRPr="00EF7B3B">
              <w:rPr>
                <w:rFonts w:ascii="Gill Sans MT" w:eastAsia="Times New Roman" w:hAnsi="Gill Sans MT"/>
                <w:sz w:val="16"/>
                <w:szCs w:val="16"/>
                <w:lang w:val="en-GB" w:eastAsia="ar-SA"/>
              </w:rPr>
              <w:t>ducation</w:t>
            </w:r>
          </w:p>
        </w:tc>
        <w:tc>
          <w:tcPr>
            <w:tcW w:w="1063" w:type="dxa"/>
            <w:shd w:val="clear" w:color="auto" w:fill="E2EFD9" w:themeFill="accent6" w:themeFillTint="33"/>
          </w:tcPr>
          <w:p w14:paraId="5A5FFAE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F2A328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00E27756"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0B08DA7D"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6DB2A262"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790C7F0C"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59152401" w14:textId="77777777" w:rsidTr="00381DE7">
        <w:trPr>
          <w:trHeight w:val="271"/>
        </w:trPr>
        <w:tc>
          <w:tcPr>
            <w:tcW w:w="481" w:type="dxa"/>
            <w:shd w:val="clear" w:color="auto" w:fill="E2EFD9" w:themeFill="accent6" w:themeFillTint="33"/>
          </w:tcPr>
          <w:p w14:paraId="28A4EA51"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53</w:t>
            </w:r>
          </w:p>
        </w:tc>
        <w:tc>
          <w:tcPr>
            <w:tcW w:w="2780" w:type="dxa"/>
            <w:shd w:val="clear" w:color="auto" w:fill="E2EFD9" w:themeFill="accent6" w:themeFillTint="33"/>
          </w:tcPr>
          <w:p w14:paraId="59BDFC6B"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Education</w:t>
            </w:r>
          </w:p>
        </w:tc>
        <w:tc>
          <w:tcPr>
            <w:tcW w:w="2410" w:type="dxa"/>
            <w:shd w:val="clear" w:color="auto" w:fill="E2EFD9" w:themeFill="accent6" w:themeFillTint="33"/>
          </w:tcPr>
          <w:p w14:paraId="68896A4A"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sz w:val="16"/>
                <w:szCs w:val="16"/>
                <w:lang w:val="en-GB"/>
              </w:rPr>
              <w:t>Lyazzat Ismukhanova</w:t>
            </w:r>
          </w:p>
        </w:tc>
        <w:tc>
          <w:tcPr>
            <w:tcW w:w="4252" w:type="dxa"/>
            <w:shd w:val="clear" w:color="auto" w:fill="E2EFD9" w:themeFill="accent6" w:themeFillTint="33"/>
          </w:tcPr>
          <w:p w14:paraId="7ABF756A" w14:textId="77777777" w:rsidR="00F31AFC" w:rsidRPr="00EF7B3B" w:rsidRDefault="00F31AFC" w:rsidP="00381DE7">
            <w:pPr>
              <w:pStyle w:val="NoSpacing"/>
              <w:rPr>
                <w:rFonts w:ascii="Gill Sans MT" w:hAnsi="Gill Sans MT"/>
                <w:sz w:val="16"/>
                <w:szCs w:val="16"/>
                <w:lang w:val="en-GB"/>
              </w:rPr>
            </w:pPr>
            <w:r w:rsidRPr="00EF7B3B">
              <w:rPr>
                <w:rFonts w:ascii="Gill Sans MT" w:hAnsi="Gill Sans MT"/>
                <w:sz w:val="16"/>
                <w:szCs w:val="16"/>
                <w:lang w:val="en-GB"/>
              </w:rPr>
              <w:t>Head, Office of the Quality Assurance Committee</w:t>
            </w:r>
          </w:p>
          <w:p w14:paraId="1E08703A"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lang w:val="en-GB"/>
              </w:rPr>
            </w:pPr>
          </w:p>
        </w:tc>
        <w:tc>
          <w:tcPr>
            <w:tcW w:w="1063" w:type="dxa"/>
            <w:shd w:val="clear" w:color="auto" w:fill="E2EFD9" w:themeFill="accent6" w:themeFillTint="33"/>
          </w:tcPr>
          <w:p w14:paraId="44C6195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7EC7084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349483CD"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40910F63"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1808207C"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0AD2EE85"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2126B422" w14:textId="77777777" w:rsidTr="00381DE7">
        <w:trPr>
          <w:trHeight w:val="271"/>
        </w:trPr>
        <w:tc>
          <w:tcPr>
            <w:tcW w:w="481" w:type="dxa"/>
            <w:shd w:val="clear" w:color="auto" w:fill="E2EFD9" w:themeFill="accent6" w:themeFillTint="33"/>
          </w:tcPr>
          <w:p w14:paraId="1B132357"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54</w:t>
            </w:r>
          </w:p>
        </w:tc>
        <w:tc>
          <w:tcPr>
            <w:tcW w:w="2780" w:type="dxa"/>
            <w:shd w:val="clear" w:color="auto" w:fill="E2EFD9" w:themeFill="accent6" w:themeFillTint="33"/>
          </w:tcPr>
          <w:p w14:paraId="483F8670"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Education</w:t>
            </w:r>
          </w:p>
        </w:tc>
        <w:tc>
          <w:tcPr>
            <w:tcW w:w="2410" w:type="dxa"/>
            <w:shd w:val="clear" w:color="auto" w:fill="E2EFD9" w:themeFill="accent6" w:themeFillTint="33"/>
          </w:tcPr>
          <w:p w14:paraId="48155B9E"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sz w:val="16"/>
                <w:szCs w:val="16"/>
                <w:lang w:val="en-GB"/>
              </w:rPr>
              <w:t>Aliya Chokusheva</w:t>
            </w:r>
          </w:p>
        </w:tc>
        <w:tc>
          <w:tcPr>
            <w:tcW w:w="4252" w:type="dxa"/>
            <w:shd w:val="clear" w:color="auto" w:fill="E2EFD9" w:themeFill="accent6" w:themeFillTint="33"/>
          </w:tcPr>
          <w:p w14:paraId="76688992" w14:textId="77777777" w:rsidR="00F31AFC" w:rsidRPr="00EF7B3B" w:rsidRDefault="00F31AFC" w:rsidP="00381DE7">
            <w:pPr>
              <w:pStyle w:val="NoSpacing"/>
              <w:rPr>
                <w:rFonts w:ascii="Gill Sans MT" w:hAnsi="Gill Sans MT"/>
                <w:sz w:val="16"/>
                <w:szCs w:val="16"/>
                <w:lang w:val="en-GB"/>
              </w:rPr>
            </w:pPr>
            <w:r w:rsidRPr="00EF7B3B">
              <w:rPr>
                <w:rFonts w:ascii="Gill Sans MT" w:hAnsi="Gill Sans MT"/>
                <w:sz w:val="16"/>
                <w:szCs w:val="16"/>
                <w:lang w:val="en-GB"/>
              </w:rPr>
              <w:t>Head, Office of the Secondary Education Committee</w:t>
            </w:r>
          </w:p>
          <w:p w14:paraId="2372A9B1"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lang w:val="en-GB"/>
              </w:rPr>
            </w:pPr>
          </w:p>
        </w:tc>
        <w:tc>
          <w:tcPr>
            <w:tcW w:w="1063" w:type="dxa"/>
            <w:shd w:val="clear" w:color="auto" w:fill="E2EFD9" w:themeFill="accent6" w:themeFillTint="33"/>
          </w:tcPr>
          <w:p w14:paraId="00E4A453"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E80C06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0C61BE09"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1CC407F5"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27720DAF"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5D83B795"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25FC6B74" w14:textId="77777777" w:rsidTr="00381DE7">
        <w:trPr>
          <w:trHeight w:val="271"/>
        </w:trPr>
        <w:tc>
          <w:tcPr>
            <w:tcW w:w="481" w:type="dxa"/>
            <w:shd w:val="clear" w:color="auto" w:fill="E2EFD9" w:themeFill="accent6" w:themeFillTint="33"/>
          </w:tcPr>
          <w:p w14:paraId="64D9507E"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55</w:t>
            </w:r>
          </w:p>
        </w:tc>
        <w:tc>
          <w:tcPr>
            <w:tcW w:w="2780" w:type="dxa"/>
            <w:shd w:val="clear" w:color="auto" w:fill="E2EFD9" w:themeFill="accent6" w:themeFillTint="33"/>
          </w:tcPr>
          <w:p w14:paraId="7FF1F14C"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Education</w:t>
            </w:r>
          </w:p>
        </w:tc>
        <w:tc>
          <w:tcPr>
            <w:tcW w:w="2410" w:type="dxa"/>
            <w:shd w:val="clear" w:color="auto" w:fill="E2EFD9" w:themeFill="accent6" w:themeFillTint="33"/>
          </w:tcPr>
          <w:p w14:paraId="7FC2F6A7"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sz w:val="16"/>
                <w:szCs w:val="16"/>
                <w:lang w:val="en-GB"/>
              </w:rPr>
              <w:t>Gulnara Aubakirova</w:t>
            </w:r>
          </w:p>
        </w:tc>
        <w:tc>
          <w:tcPr>
            <w:tcW w:w="4252" w:type="dxa"/>
            <w:shd w:val="clear" w:color="auto" w:fill="E2EFD9" w:themeFill="accent6" w:themeFillTint="33"/>
          </w:tcPr>
          <w:p w14:paraId="757D6338"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F7B3B">
              <w:rPr>
                <w:rFonts w:ascii="Gill Sans MT" w:hAnsi="Gill Sans MT"/>
                <w:sz w:val="16"/>
                <w:szCs w:val="16"/>
                <w:lang w:val="en-GB"/>
              </w:rPr>
              <w:t>Head, Office of International Cooperation</w:t>
            </w:r>
          </w:p>
        </w:tc>
        <w:tc>
          <w:tcPr>
            <w:tcW w:w="1063" w:type="dxa"/>
            <w:shd w:val="clear" w:color="auto" w:fill="E2EFD9" w:themeFill="accent6" w:themeFillTint="33"/>
          </w:tcPr>
          <w:p w14:paraId="6654539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4C18295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55F5D141"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526999BB"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383B8316"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5E20A8E6"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0C24E1A8" w14:textId="77777777" w:rsidTr="00381DE7">
        <w:trPr>
          <w:trHeight w:val="271"/>
        </w:trPr>
        <w:tc>
          <w:tcPr>
            <w:tcW w:w="481" w:type="dxa"/>
            <w:shd w:val="clear" w:color="auto" w:fill="E2EFD9" w:themeFill="accent6" w:themeFillTint="33"/>
          </w:tcPr>
          <w:p w14:paraId="5FB30A32"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56</w:t>
            </w:r>
          </w:p>
        </w:tc>
        <w:tc>
          <w:tcPr>
            <w:tcW w:w="2780" w:type="dxa"/>
            <w:shd w:val="clear" w:color="auto" w:fill="E2EFD9" w:themeFill="accent6" w:themeFillTint="33"/>
          </w:tcPr>
          <w:p w14:paraId="729AFDD2"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Education</w:t>
            </w:r>
          </w:p>
        </w:tc>
        <w:tc>
          <w:tcPr>
            <w:tcW w:w="2410" w:type="dxa"/>
            <w:shd w:val="clear" w:color="auto" w:fill="E2EFD9" w:themeFill="accent6" w:themeFillTint="33"/>
          </w:tcPr>
          <w:p w14:paraId="3F086371"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cs="Times New Roman"/>
                <w:sz w:val="16"/>
                <w:szCs w:val="16"/>
                <w:lang w:val="en-GB"/>
              </w:rPr>
              <w:t>Mukagali</w:t>
            </w:r>
            <w:r w:rsidRPr="00DD1B58">
              <w:rPr>
                <w:rFonts w:ascii="Gill Sans MT" w:hAnsi="Gill Sans MT"/>
                <w:sz w:val="16"/>
                <w:szCs w:val="16"/>
                <w:lang w:val="en-GB"/>
              </w:rPr>
              <w:t xml:space="preserve"> </w:t>
            </w:r>
            <w:r w:rsidRPr="00DD1B58">
              <w:rPr>
                <w:rFonts w:ascii="Gill Sans MT" w:hAnsi="Gill Sans MT" w:cs="Times New Roman"/>
                <w:sz w:val="16"/>
                <w:szCs w:val="16"/>
                <w:lang w:val="en-GB"/>
              </w:rPr>
              <w:t>Zhanibek</w:t>
            </w:r>
          </w:p>
          <w:p w14:paraId="3FDBAD28"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lang w:val="en-GB"/>
              </w:rPr>
            </w:pPr>
          </w:p>
        </w:tc>
        <w:tc>
          <w:tcPr>
            <w:tcW w:w="4252" w:type="dxa"/>
            <w:shd w:val="clear" w:color="auto" w:fill="E2EFD9" w:themeFill="accent6" w:themeFillTint="33"/>
          </w:tcPr>
          <w:p w14:paraId="698EBFD4"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F7B3B">
              <w:rPr>
                <w:rFonts w:ascii="Gill Sans MT" w:hAnsi="Gill Sans MT"/>
                <w:sz w:val="16"/>
                <w:szCs w:val="16"/>
                <w:lang w:val="en-GB"/>
              </w:rPr>
              <w:t>Head, Office of the Department for Strategy and International Cooperation</w:t>
            </w:r>
          </w:p>
        </w:tc>
        <w:tc>
          <w:tcPr>
            <w:tcW w:w="1063" w:type="dxa"/>
            <w:shd w:val="clear" w:color="auto" w:fill="E2EFD9" w:themeFill="accent6" w:themeFillTint="33"/>
          </w:tcPr>
          <w:p w14:paraId="2462223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3C7C85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025E6198"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79D2B478"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23625EE7"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0FDF7F57"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73566F8C" w14:textId="77777777" w:rsidTr="00381DE7">
        <w:trPr>
          <w:trHeight w:val="271"/>
        </w:trPr>
        <w:tc>
          <w:tcPr>
            <w:tcW w:w="481" w:type="dxa"/>
            <w:shd w:val="clear" w:color="auto" w:fill="E2EFD9" w:themeFill="accent6" w:themeFillTint="33"/>
          </w:tcPr>
          <w:p w14:paraId="7DF1B495"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57</w:t>
            </w:r>
          </w:p>
        </w:tc>
        <w:tc>
          <w:tcPr>
            <w:tcW w:w="2780" w:type="dxa"/>
            <w:shd w:val="clear" w:color="auto" w:fill="E2EFD9" w:themeFill="accent6" w:themeFillTint="33"/>
          </w:tcPr>
          <w:p w14:paraId="3CA9AE11"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Education</w:t>
            </w:r>
          </w:p>
        </w:tc>
        <w:tc>
          <w:tcPr>
            <w:tcW w:w="2410" w:type="dxa"/>
            <w:shd w:val="clear" w:color="auto" w:fill="E2EFD9" w:themeFill="accent6" w:themeFillTint="33"/>
          </w:tcPr>
          <w:p w14:paraId="5487986B"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sz w:val="16"/>
                <w:szCs w:val="16"/>
                <w:lang w:val="en-GB"/>
              </w:rPr>
              <w:t>Lada Baron</w:t>
            </w:r>
          </w:p>
        </w:tc>
        <w:tc>
          <w:tcPr>
            <w:tcW w:w="4252" w:type="dxa"/>
            <w:shd w:val="clear" w:color="auto" w:fill="E2EFD9" w:themeFill="accent6" w:themeFillTint="33"/>
          </w:tcPr>
          <w:p w14:paraId="70EF1D54" w14:textId="77777777" w:rsidR="00F31AFC" w:rsidRPr="00EF7B3B" w:rsidRDefault="00F31AFC" w:rsidP="00381DE7">
            <w:pPr>
              <w:pStyle w:val="NoSpacing"/>
              <w:rPr>
                <w:rFonts w:ascii="Gill Sans MT" w:hAnsi="Gill Sans MT"/>
                <w:sz w:val="16"/>
                <w:szCs w:val="16"/>
                <w:lang w:val="en-GB"/>
              </w:rPr>
            </w:pPr>
            <w:r w:rsidRPr="00EF7B3B">
              <w:rPr>
                <w:rFonts w:ascii="Gill Sans MT" w:hAnsi="Gill Sans MT"/>
                <w:sz w:val="16"/>
                <w:szCs w:val="16"/>
                <w:lang w:val="en-GB"/>
              </w:rPr>
              <w:t xml:space="preserve">Chief </w:t>
            </w:r>
            <w:r>
              <w:rPr>
                <w:rFonts w:ascii="Gill Sans MT" w:hAnsi="Gill Sans MT"/>
                <w:sz w:val="16"/>
                <w:szCs w:val="16"/>
                <w:lang w:val="en-GB"/>
              </w:rPr>
              <w:t>E</w:t>
            </w:r>
            <w:r w:rsidRPr="00EF7B3B">
              <w:rPr>
                <w:rFonts w:ascii="Gill Sans MT" w:hAnsi="Gill Sans MT"/>
                <w:sz w:val="16"/>
                <w:szCs w:val="16"/>
                <w:lang w:val="en-GB"/>
              </w:rPr>
              <w:t>xpert of the Department of Preschool Education</w:t>
            </w:r>
          </w:p>
        </w:tc>
        <w:tc>
          <w:tcPr>
            <w:tcW w:w="1063" w:type="dxa"/>
            <w:shd w:val="clear" w:color="auto" w:fill="E2EFD9" w:themeFill="accent6" w:themeFillTint="33"/>
          </w:tcPr>
          <w:p w14:paraId="2045254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7B35E0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572AC81F" w14:textId="77777777" w:rsidR="00F31AFC" w:rsidRPr="00395761"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1F4C3317"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4950CD6D"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3BE5A0CB"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776C8FB3" w14:textId="77777777" w:rsidTr="00381DE7">
        <w:trPr>
          <w:trHeight w:val="271"/>
        </w:trPr>
        <w:tc>
          <w:tcPr>
            <w:tcW w:w="481" w:type="dxa"/>
            <w:shd w:val="clear" w:color="auto" w:fill="E2EFD9" w:themeFill="accent6" w:themeFillTint="33"/>
          </w:tcPr>
          <w:p w14:paraId="56024BF6"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58</w:t>
            </w:r>
          </w:p>
        </w:tc>
        <w:tc>
          <w:tcPr>
            <w:tcW w:w="2780" w:type="dxa"/>
            <w:shd w:val="clear" w:color="auto" w:fill="E2EFD9" w:themeFill="accent6" w:themeFillTint="33"/>
          </w:tcPr>
          <w:p w14:paraId="3129112E"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Education</w:t>
            </w:r>
          </w:p>
        </w:tc>
        <w:tc>
          <w:tcPr>
            <w:tcW w:w="2410" w:type="dxa"/>
            <w:shd w:val="clear" w:color="auto" w:fill="E2EFD9" w:themeFill="accent6" w:themeFillTint="33"/>
          </w:tcPr>
          <w:p w14:paraId="0F84F25F"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sz w:val="16"/>
                <w:szCs w:val="16"/>
                <w:lang w:val="en-GB"/>
              </w:rPr>
              <w:t>Gulshat Umirtayeva</w:t>
            </w:r>
          </w:p>
        </w:tc>
        <w:tc>
          <w:tcPr>
            <w:tcW w:w="4252" w:type="dxa"/>
            <w:shd w:val="clear" w:color="auto" w:fill="E2EFD9" w:themeFill="accent6" w:themeFillTint="33"/>
          </w:tcPr>
          <w:p w14:paraId="7A52E61F" w14:textId="77777777" w:rsidR="00F31AFC" w:rsidRPr="00EF7B3B" w:rsidRDefault="00F31AFC" w:rsidP="00381DE7">
            <w:pPr>
              <w:pStyle w:val="NoSpacing"/>
              <w:rPr>
                <w:rFonts w:ascii="Gill Sans MT" w:hAnsi="Gill Sans MT"/>
                <w:sz w:val="16"/>
                <w:szCs w:val="16"/>
                <w:lang w:val="en-GB"/>
              </w:rPr>
            </w:pPr>
            <w:r w:rsidRPr="00EF7B3B">
              <w:rPr>
                <w:rFonts w:ascii="Gill Sans MT" w:hAnsi="Gill Sans MT"/>
                <w:sz w:val="16"/>
                <w:szCs w:val="16"/>
                <w:lang w:val="en-GB"/>
              </w:rPr>
              <w:t>Chief Expert of the Department of Technical and Vocational Education</w:t>
            </w:r>
          </w:p>
        </w:tc>
        <w:tc>
          <w:tcPr>
            <w:tcW w:w="1063" w:type="dxa"/>
            <w:shd w:val="clear" w:color="auto" w:fill="E2EFD9" w:themeFill="accent6" w:themeFillTint="33"/>
          </w:tcPr>
          <w:p w14:paraId="59533BA1"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9237FC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11EAE665"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7B955B06"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2BD1E712"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2E9A7AFA"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547B800F" w14:textId="77777777" w:rsidTr="00381DE7">
        <w:trPr>
          <w:trHeight w:val="271"/>
        </w:trPr>
        <w:tc>
          <w:tcPr>
            <w:tcW w:w="481" w:type="dxa"/>
            <w:shd w:val="clear" w:color="auto" w:fill="E2EFD9" w:themeFill="accent6" w:themeFillTint="33"/>
          </w:tcPr>
          <w:p w14:paraId="1AD1BFCA" w14:textId="77777777" w:rsidR="00F31AFC" w:rsidRDefault="00F31AFC" w:rsidP="00381DE7">
            <w:pPr>
              <w:spacing w:before="0" w:after="0"/>
              <w:rPr>
                <w:rFonts w:ascii="Gill Sans MT" w:hAnsi="Gill Sans MT"/>
                <w:b/>
                <w:bCs/>
                <w:color w:val="00B0F0"/>
                <w:sz w:val="16"/>
                <w:szCs w:val="16"/>
              </w:rPr>
            </w:pPr>
            <w:r w:rsidRPr="00250850">
              <w:rPr>
                <w:rFonts w:ascii="Gill Sans MT" w:hAnsi="Gill Sans MT"/>
                <w:b/>
                <w:bCs/>
                <w:color w:val="00B0F0"/>
                <w:sz w:val="16"/>
                <w:szCs w:val="16"/>
              </w:rPr>
              <w:t>59</w:t>
            </w:r>
          </w:p>
        </w:tc>
        <w:tc>
          <w:tcPr>
            <w:tcW w:w="2780" w:type="dxa"/>
            <w:shd w:val="clear" w:color="auto" w:fill="E2EFD9" w:themeFill="accent6" w:themeFillTint="33"/>
          </w:tcPr>
          <w:p w14:paraId="7BB7624D"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Education</w:t>
            </w:r>
          </w:p>
        </w:tc>
        <w:tc>
          <w:tcPr>
            <w:tcW w:w="2410" w:type="dxa"/>
            <w:shd w:val="clear" w:color="auto" w:fill="E2EFD9" w:themeFill="accent6" w:themeFillTint="33"/>
          </w:tcPr>
          <w:p w14:paraId="45430D79"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cs="Times New Roman"/>
                <w:sz w:val="16"/>
                <w:szCs w:val="16"/>
                <w:lang w:val="en-GB"/>
              </w:rPr>
              <w:t>Asel Kambatyrova</w:t>
            </w:r>
          </w:p>
        </w:tc>
        <w:tc>
          <w:tcPr>
            <w:tcW w:w="4252" w:type="dxa"/>
            <w:shd w:val="clear" w:color="auto" w:fill="E2EFD9" w:themeFill="accent6" w:themeFillTint="33"/>
          </w:tcPr>
          <w:p w14:paraId="3868AB35" w14:textId="77777777" w:rsidR="00F31AFC" w:rsidRPr="00EF7B3B" w:rsidRDefault="00F31AFC" w:rsidP="00381DE7">
            <w:pPr>
              <w:pStyle w:val="NoSpacing"/>
              <w:rPr>
                <w:rFonts w:ascii="Gill Sans MT" w:hAnsi="Gill Sans MT"/>
                <w:sz w:val="16"/>
                <w:szCs w:val="16"/>
                <w:lang w:val="en-GB"/>
              </w:rPr>
            </w:pPr>
            <w:r w:rsidRPr="00EF7B3B">
              <w:rPr>
                <w:rFonts w:ascii="Gill Sans MT" w:eastAsia="Times New Roman" w:hAnsi="Gill Sans MT"/>
                <w:sz w:val="16"/>
                <w:szCs w:val="16"/>
                <w:lang w:val="en-GB" w:eastAsia="ar-SA"/>
              </w:rPr>
              <w:t xml:space="preserve">Deputy Chairperson, </w:t>
            </w:r>
            <w:r w:rsidRPr="00EF7B3B">
              <w:rPr>
                <w:rFonts w:ascii="Gill Sans MT" w:hAnsi="Gill Sans MT"/>
                <w:sz w:val="16"/>
                <w:szCs w:val="16"/>
                <w:lang w:val="en-GB"/>
              </w:rPr>
              <w:t xml:space="preserve">Board of the National Center for Research and Evaluation of Education named after A.Baitursynuly, “Taldau” </w:t>
            </w:r>
          </w:p>
        </w:tc>
        <w:tc>
          <w:tcPr>
            <w:tcW w:w="1063" w:type="dxa"/>
            <w:shd w:val="clear" w:color="auto" w:fill="E2EFD9" w:themeFill="accent6" w:themeFillTint="33"/>
          </w:tcPr>
          <w:p w14:paraId="227CD85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A842B0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2B7409A2"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1DA24E04"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7697B1D6"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348E5C66"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3159C7B1" w14:textId="77777777" w:rsidTr="00381DE7">
        <w:trPr>
          <w:trHeight w:val="271"/>
        </w:trPr>
        <w:tc>
          <w:tcPr>
            <w:tcW w:w="481" w:type="dxa"/>
            <w:shd w:val="clear" w:color="auto" w:fill="E2EFD9" w:themeFill="accent6" w:themeFillTint="33"/>
          </w:tcPr>
          <w:p w14:paraId="20EC9279" w14:textId="77777777" w:rsidR="00F31AFC" w:rsidRDefault="00F31AFC" w:rsidP="00381DE7">
            <w:pPr>
              <w:spacing w:before="0" w:after="0"/>
              <w:rPr>
                <w:rFonts w:ascii="Gill Sans MT" w:hAnsi="Gill Sans MT"/>
                <w:b/>
                <w:bCs/>
                <w:color w:val="00B0F0"/>
                <w:sz w:val="16"/>
                <w:szCs w:val="16"/>
              </w:rPr>
            </w:pPr>
            <w:r w:rsidRPr="00250850">
              <w:rPr>
                <w:rFonts w:ascii="Gill Sans MT" w:hAnsi="Gill Sans MT"/>
                <w:b/>
                <w:bCs/>
                <w:color w:val="00B0F0"/>
                <w:sz w:val="16"/>
                <w:szCs w:val="16"/>
              </w:rPr>
              <w:t>60</w:t>
            </w:r>
          </w:p>
        </w:tc>
        <w:tc>
          <w:tcPr>
            <w:tcW w:w="2780" w:type="dxa"/>
            <w:shd w:val="clear" w:color="auto" w:fill="E2EFD9" w:themeFill="accent6" w:themeFillTint="33"/>
          </w:tcPr>
          <w:p w14:paraId="2EBBE953"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Education</w:t>
            </w:r>
          </w:p>
        </w:tc>
        <w:tc>
          <w:tcPr>
            <w:tcW w:w="2410" w:type="dxa"/>
            <w:shd w:val="clear" w:color="auto" w:fill="E2EFD9" w:themeFill="accent6" w:themeFillTint="33"/>
          </w:tcPr>
          <w:p w14:paraId="79F2E5EC"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cs="Times New Roman"/>
                <w:sz w:val="16"/>
                <w:szCs w:val="16"/>
                <w:lang w:val="en-GB"/>
              </w:rPr>
              <w:t>Gulsaule Kairat</w:t>
            </w:r>
          </w:p>
        </w:tc>
        <w:tc>
          <w:tcPr>
            <w:tcW w:w="4252" w:type="dxa"/>
            <w:shd w:val="clear" w:color="auto" w:fill="E2EFD9" w:themeFill="accent6" w:themeFillTint="33"/>
          </w:tcPr>
          <w:p w14:paraId="766B8797" w14:textId="77777777" w:rsidR="00F31AFC" w:rsidRPr="00EF7B3B" w:rsidRDefault="00F31AFC" w:rsidP="00381DE7">
            <w:pPr>
              <w:pStyle w:val="NoSpacing"/>
              <w:rPr>
                <w:rFonts w:ascii="Gill Sans MT" w:hAnsi="Gill Sans MT"/>
                <w:sz w:val="16"/>
                <w:szCs w:val="16"/>
                <w:lang w:val="en-GB"/>
              </w:rPr>
            </w:pPr>
            <w:r w:rsidRPr="00EF7B3B">
              <w:rPr>
                <w:rFonts w:ascii="Gill Sans MT" w:hAnsi="Gill Sans MT"/>
                <w:sz w:val="16"/>
                <w:szCs w:val="16"/>
                <w:lang w:val="en-GB"/>
              </w:rPr>
              <w:t>Director, Department of Analysis, Monitoring and Evaluation, National Center for Research and Evaluation of Education named after A.Baitursynuly, “Taldau”</w:t>
            </w:r>
          </w:p>
        </w:tc>
        <w:tc>
          <w:tcPr>
            <w:tcW w:w="1063" w:type="dxa"/>
            <w:shd w:val="clear" w:color="auto" w:fill="E2EFD9" w:themeFill="accent6" w:themeFillTint="33"/>
          </w:tcPr>
          <w:p w14:paraId="163DAB9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6ED4DF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68D51C2D"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52A6D891"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65CF13EE"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543C88D2"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6BAD53D7" w14:textId="77777777" w:rsidTr="00381DE7">
        <w:trPr>
          <w:trHeight w:val="271"/>
        </w:trPr>
        <w:tc>
          <w:tcPr>
            <w:tcW w:w="481" w:type="dxa"/>
            <w:shd w:val="clear" w:color="auto" w:fill="E2EFD9" w:themeFill="accent6" w:themeFillTint="33"/>
          </w:tcPr>
          <w:p w14:paraId="5C4E9E40"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61</w:t>
            </w:r>
          </w:p>
        </w:tc>
        <w:tc>
          <w:tcPr>
            <w:tcW w:w="2780" w:type="dxa"/>
            <w:shd w:val="clear" w:color="auto" w:fill="E2EFD9" w:themeFill="accent6" w:themeFillTint="33"/>
          </w:tcPr>
          <w:p w14:paraId="4F19EBFE"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Education</w:t>
            </w:r>
          </w:p>
        </w:tc>
        <w:tc>
          <w:tcPr>
            <w:tcW w:w="2410" w:type="dxa"/>
            <w:shd w:val="clear" w:color="auto" w:fill="E2EFD9" w:themeFill="accent6" w:themeFillTint="33"/>
          </w:tcPr>
          <w:p w14:paraId="307F5AF2"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cs="Times New Roman"/>
                <w:sz w:val="16"/>
                <w:szCs w:val="16"/>
                <w:lang w:val="en-GB"/>
              </w:rPr>
              <w:t>Seifulla Smailov</w:t>
            </w:r>
          </w:p>
        </w:tc>
        <w:tc>
          <w:tcPr>
            <w:tcW w:w="4252" w:type="dxa"/>
            <w:shd w:val="clear" w:color="auto" w:fill="E2EFD9" w:themeFill="accent6" w:themeFillTint="33"/>
          </w:tcPr>
          <w:p w14:paraId="20D0D06E" w14:textId="77777777" w:rsidR="00F31AFC" w:rsidRPr="00EF7B3B" w:rsidRDefault="00F31AFC" w:rsidP="00381DE7">
            <w:pPr>
              <w:pStyle w:val="NoSpacing"/>
              <w:rPr>
                <w:rFonts w:ascii="Gill Sans MT" w:hAnsi="Gill Sans MT"/>
                <w:sz w:val="16"/>
                <w:szCs w:val="16"/>
                <w:lang w:val="en-GB"/>
              </w:rPr>
            </w:pPr>
            <w:r w:rsidRPr="00EF7B3B">
              <w:rPr>
                <w:rFonts w:ascii="Gill Sans MT" w:hAnsi="Gill Sans MT"/>
                <w:sz w:val="16"/>
                <w:szCs w:val="16"/>
                <w:lang w:val="en-GB"/>
              </w:rPr>
              <w:t>Institute of Secondary Education Contents of the National Academy of Education named after Y.Altynsarin</w:t>
            </w:r>
          </w:p>
        </w:tc>
        <w:tc>
          <w:tcPr>
            <w:tcW w:w="1063" w:type="dxa"/>
            <w:shd w:val="clear" w:color="auto" w:fill="E2EFD9" w:themeFill="accent6" w:themeFillTint="33"/>
          </w:tcPr>
          <w:p w14:paraId="05D8CFA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9A1E16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0251E433"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1AAC2496"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590460D7"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1803FA7D"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06DC007D" w14:textId="77777777" w:rsidTr="00381DE7">
        <w:trPr>
          <w:trHeight w:val="271"/>
        </w:trPr>
        <w:tc>
          <w:tcPr>
            <w:tcW w:w="481" w:type="dxa"/>
            <w:shd w:val="clear" w:color="auto" w:fill="E2EFD9" w:themeFill="accent6" w:themeFillTint="33"/>
          </w:tcPr>
          <w:p w14:paraId="7376556A" w14:textId="77777777" w:rsidR="00F31AFC" w:rsidRPr="00250850"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62</w:t>
            </w:r>
          </w:p>
        </w:tc>
        <w:tc>
          <w:tcPr>
            <w:tcW w:w="2780" w:type="dxa"/>
            <w:shd w:val="clear" w:color="auto" w:fill="E2EFD9" w:themeFill="accent6" w:themeFillTint="33"/>
          </w:tcPr>
          <w:p w14:paraId="1DB7BC85"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Education</w:t>
            </w:r>
          </w:p>
        </w:tc>
        <w:tc>
          <w:tcPr>
            <w:tcW w:w="2410" w:type="dxa"/>
            <w:shd w:val="clear" w:color="auto" w:fill="E2EFD9" w:themeFill="accent6" w:themeFillTint="33"/>
          </w:tcPr>
          <w:p w14:paraId="2CC7FB48"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cs="Times New Roman"/>
                <w:sz w:val="16"/>
                <w:szCs w:val="16"/>
                <w:lang w:val="en-GB"/>
              </w:rPr>
              <w:t>Ayaulym Torebekova</w:t>
            </w:r>
          </w:p>
        </w:tc>
        <w:tc>
          <w:tcPr>
            <w:tcW w:w="4252" w:type="dxa"/>
            <w:shd w:val="clear" w:color="auto" w:fill="E2EFD9" w:themeFill="accent6" w:themeFillTint="33"/>
          </w:tcPr>
          <w:p w14:paraId="0EFFBF25" w14:textId="77777777" w:rsidR="00F31AFC" w:rsidRPr="00EF7B3B" w:rsidRDefault="00F31AFC" w:rsidP="00381DE7">
            <w:pPr>
              <w:pStyle w:val="NoSpacing"/>
              <w:rPr>
                <w:rFonts w:ascii="Gill Sans MT" w:hAnsi="Gill Sans MT" w:cs="Times New Roman"/>
                <w:sz w:val="16"/>
                <w:szCs w:val="16"/>
                <w:lang w:val="en-GB"/>
              </w:rPr>
            </w:pPr>
            <w:r w:rsidRPr="00EF7B3B">
              <w:rPr>
                <w:rFonts w:ascii="Gill Sans MT" w:hAnsi="Gill Sans MT"/>
                <w:sz w:val="16"/>
                <w:szCs w:val="16"/>
                <w:lang w:val="en-GB"/>
              </w:rPr>
              <w:t>Chief expert of the Center for Strategy and Analysis of the National Academy of Education named after Y. Altynsarin</w:t>
            </w:r>
          </w:p>
        </w:tc>
        <w:tc>
          <w:tcPr>
            <w:tcW w:w="1063" w:type="dxa"/>
            <w:shd w:val="clear" w:color="auto" w:fill="E2EFD9" w:themeFill="accent6" w:themeFillTint="33"/>
          </w:tcPr>
          <w:p w14:paraId="0454949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BD4DD1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70318CD8"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37F53919"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559C4D05"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6843A9F5"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4B72DC28" w14:textId="77777777" w:rsidTr="00381DE7">
        <w:trPr>
          <w:trHeight w:val="271"/>
        </w:trPr>
        <w:tc>
          <w:tcPr>
            <w:tcW w:w="481" w:type="dxa"/>
            <w:shd w:val="clear" w:color="auto" w:fill="E2EFD9" w:themeFill="accent6" w:themeFillTint="33"/>
          </w:tcPr>
          <w:p w14:paraId="410B5EC7" w14:textId="77777777" w:rsidR="00F31AFC" w:rsidRPr="00250850"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63</w:t>
            </w:r>
          </w:p>
        </w:tc>
        <w:tc>
          <w:tcPr>
            <w:tcW w:w="2780" w:type="dxa"/>
            <w:shd w:val="clear" w:color="auto" w:fill="E2EFD9" w:themeFill="accent6" w:themeFillTint="33"/>
          </w:tcPr>
          <w:p w14:paraId="6C3FC7F0"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sz w:val="16"/>
                <w:szCs w:val="16"/>
                <w:lang w:val="en-GB"/>
              </w:rPr>
              <w:t xml:space="preserve">Parliament Commission on SDGs </w:t>
            </w:r>
          </w:p>
          <w:p w14:paraId="65E6459C" w14:textId="77777777" w:rsidR="00F31AFC" w:rsidRPr="00DD1B58" w:rsidRDefault="00F31AFC" w:rsidP="00381DE7">
            <w:pPr>
              <w:pStyle w:val="NoSpacing"/>
              <w:rPr>
                <w:rFonts w:ascii="Gill Sans MT" w:hAnsi="Gill Sans MT"/>
                <w:sz w:val="16"/>
                <w:szCs w:val="16"/>
                <w:lang w:val="en-GB"/>
              </w:rPr>
            </w:pPr>
          </w:p>
          <w:p w14:paraId="4E096297" w14:textId="77777777" w:rsidR="00F31AFC" w:rsidRPr="00DD1B58" w:rsidRDefault="00F31AFC" w:rsidP="00381DE7">
            <w:pPr>
              <w:pStyle w:val="NoSpacing"/>
              <w:rPr>
                <w:rFonts w:ascii="Gill Sans MT" w:hAnsi="Gill Sans MT"/>
                <w:sz w:val="16"/>
                <w:szCs w:val="16"/>
                <w:lang w:val="en-GB"/>
              </w:rPr>
            </w:pPr>
          </w:p>
        </w:tc>
        <w:tc>
          <w:tcPr>
            <w:tcW w:w="2410" w:type="dxa"/>
            <w:shd w:val="clear" w:color="auto" w:fill="E2EFD9" w:themeFill="accent6" w:themeFillTint="33"/>
          </w:tcPr>
          <w:p w14:paraId="59180A6E"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sz w:val="16"/>
                <w:szCs w:val="16"/>
                <w:lang w:val="en-GB"/>
              </w:rPr>
              <w:t xml:space="preserve">Aida Akhmetzhanova </w:t>
            </w:r>
          </w:p>
          <w:p w14:paraId="0A54F40F" w14:textId="77777777" w:rsidR="00F31AFC" w:rsidRPr="00DD1B58" w:rsidRDefault="00F31AFC" w:rsidP="00381DE7">
            <w:pPr>
              <w:pStyle w:val="NoSpacing"/>
              <w:rPr>
                <w:rFonts w:ascii="Gill Sans MT" w:hAnsi="Gill Sans MT"/>
                <w:sz w:val="16"/>
                <w:szCs w:val="16"/>
                <w:lang w:val="en-GB"/>
              </w:rPr>
            </w:pPr>
          </w:p>
        </w:tc>
        <w:tc>
          <w:tcPr>
            <w:tcW w:w="4252" w:type="dxa"/>
            <w:shd w:val="clear" w:color="auto" w:fill="E2EFD9" w:themeFill="accent6" w:themeFillTint="33"/>
          </w:tcPr>
          <w:p w14:paraId="78238B9C" w14:textId="77777777" w:rsidR="00F31AFC" w:rsidRPr="00EF7B3B" w:rsidRDefault="00F31AFC" w:rsidP="00381DE7">
            <w:pPr>
              <w:pStyle w:val="NoSpacing"/>
              <w:rPr>
                <w:rFonts w:ascii="Gill Sans MT" w:hAnsi="Gill Sans MT"/>
                <w:sz w:val="16"/>
                <w:szCs w:val="16"/>
                <w:lang w:val="en-GB"/>
              </w:rPr>
            </w:pPr>
            <w:r w:rsidRPr="00EF7B3B">
              <w:rPr>
                <w:rFonts w:ascii="Gill Sans MT" w:hAnsi="Gill Sans MT"/>
                <w:sz w:val="16"/>
                <w:szCs w:val="16"/>
                <w:lang w:val="en-GB"/>
              </w:rPr>
              <w:t xml:space="preserve">Deputy Head of the Information and Analytical department of the Administration of the Senate of the Parliament of the Republic of Kazakhstan </w:t>
            </w:r>
          </w:p>
        </w:tc>
        <w:tc>
          <w:tcPr>
            <w:tcW w:w="1063" w:type="dxa"/>
            <w:shd w:val="clear" w:color="auto" w:fill="E2EFD9" w:themeFill="accent6" w:themeFillTint="33"/>
          </w:tcPr>
          <w:p w14:paraId="06AFC74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07D908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0C1EE77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18A3425C"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4A3593BF"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0471D57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1E15F55E"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1F6B93E0" w14:textId="77777777" w:rsidTr="00381DE7">
        <w:trPr>
          <w:trHeight w:val="271"/>
        </w:trPr>
        <w:tc>
          <w:tcPr>
            <w:tcW w:w="481" w:type="dxa"/>
            <w:shd w:val="clear" w:color="auto" w:fill="E2EFD9" w:themeFill="accent6" w:themeFillTint="33"/>
          </w:tcPr>
          <w:p w14:paraId="1074CF8A" w14:textId="77777777" w:rsidR="00F31AFC" w:rsidRPr="00C05461" w:rsidRDefault="00F31AFC" w:rsidP="00381DE7">
            <w:pPr>
              <w:spacing w:before="0" w:after="0"/>
              <w:rPr>
                <w:rFonts w:ascii="Gill Sans MT" w:hAnsi="Gill Sans MT"/>
                <w:b/>
                <w:bCs/>
                <w:color w:val="00B0F0"/>
                <w:sz w:val="16"/>
                <w:szCs w:val="16"/>
                <w:highlight w:val="yellow"/>
              </w:rPr>
            </w:pPr>
            <w:r>
              <w:rPr>
                <w:rFonts w:ascii="Gill Sans MT" w:hAnsi="Gill Sans MT"/>
                <w:b/>
                <w:bCs/>
                <w:color w:val="00B0F0"/>
                <w:sz w:val="16"/>
                <w:szCs w:val="16"/>
              </w:rPr>
              <w:lastRenderedPageBreak/>
              <w:t>64</w:t>
            </w:r>
          </w:p>
        </w:tc>
        <w:tc>
          <w:tcPr>
            <w:tcW w:w="2780" w:type="dxa"/>
            <w:shd w:val="clear" w:color="auto" w:fill="E2EFD9" w:themeFill="accent6" w:themeFillTint="33"/>
          </w:tcPr>
          <w:p w14:paraId="6C4A8EE9"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sz w:val="16"/>
                <w:szCs w:val="16"/>
                <w:lang w:val="en-GB"/>
              </w:rPr>
              <w:t xml:space="preserve">Parliament Commission on SDGs </w:t>
            </w:r>
          </w:p>
          <w:p w14:paraId="0359802D" w14:textId="77777777" w:rsidR="00F31AFC" w:rsidRPr="00DD1B58" w:rsidRDefault="00F31AFC" w:rsidP="00381DE7">
            <w:pPr>
              <w:pStyle w:val="NoSpacing"/>
              <w:rPr>
                <w:rFonts w:ascii="Gill Sans MT" w:hAnsi="Gill Sans MT"/>
                <w:sz w:val="16"/>
                <w:szCs w:val="16"/>
                <w:lang w:val="en-GB"/>
              </w:rPr>
            </w:pPr>
          </w:p>
        </w:tc>
        <w:tc>
          <w:tcPr>
            <w:tcW w:w="2410" w:type="dxa"/>
            <w:shd w:val="clear" w:color="auto" w:fill="E2EFD9" w:themeFill="accent6" w:themeFillTint="33"/>
          </w:tcPr>
          <w:p w14:paraId="1B96F7D2" w14:textId="77777777" w:rsidR="00F31AFC" w:rsidRPr="00DD1B58" w:rsidRDefault="00F31AFC" w:rsidP="00381DE7">
            <w:pPr>
              <w:pStyle w:val="NoSpacing"/>
              <w:rPr>
                <w:rFonts w:ascii="Gill Sans MT" w:hAnsi="Gill Sans MT"/>
                <w:sz w:val="16"/>
                <w:szCs w:val="16"/>
                <w:lang w:val="en-GB"/>
              </w:rPr>
            </w:pPr>
            <w:r w:rsidRPr="00DD1B58">
              <w:rPr>
                <w:rFonts w:ascii="Gill Sans MT" w:hAnsi="Gill Sans MT"/>
                <w:sz w:val="16"/>
                <w:szCs w:val="16"/>
                <w:lang w:val="en-GB"/>
              </w:rPr>
              <w:t xml:space="preserve">Zhuldyzay Iskakova </w:t>
            </w:r>
          </w:p>
        </w:tc>
        <w:tc>
          <w:tcPr>
            <w:tcW w:w="4252" w:type="dxa"/>
            <w:shd w:val="clear" w:color="auto" w:fill="E2EFD9" w:themeFill="accent6" w:themeFillTint="33"/>
          </w:tcPr>
          <w:p w14:paraId="09ADF2FB" w14:textId="77777777" w:rsidR="00F31AFC" w:rsidRPr="00EF7B3B" w:rsidRDefault="00F31AFC" w:rsidP="00381DE7">
            <w:pPr>
              <w:pStyle w:val="NoSpacing"/>
              <w:rPr>
                <w:rFonts w:ascii="Gill Sans MT" w:hAnsi="Gill Sans MT"/>
                <w:sz w:val="16"/>
                <w:szCs w:val="16"/>
                <w:lang w:val="en-GB"/>
              </w:rPr>
            </w:pPr>
            <w:r w:rsidRPr="00EF7B3B">
              <w:rPr>
                <w:rFonts w:ascii="Gill Sans MT" w:hAnsi="Gill Sans MT"/>
                <w:sz w:val="16"/>
                <w:szCs w:val="16"/>
                <w:lang w:val="en-GB"/>
              </w:rPr>
              <w:t xml:space="preserve">Adviser to the Chair of the Senate of the Parliament of the Republic of Kazakhstan </w:t>
            </w:r>
          </w:p>
          <w:p w14:paraId="714F49CB" w14:textId="77777777" w:rsidR="00F31AFC" w:rsidRPr="00EF7B3B" w:rsidRDefault="00F31AFC" w:rsidP="00381DE7">
            <w:pPr>
              <w:pStyle w:val="NoSpacing"/>
              <w:rPr>
                <w:rFonts w:ascii="Gill Sans MT" w:hAnsi="Gill Sans MT"/>
                <w:sz w:val="16"/>
                <w:szCs w:val="16"/>
                <w:lang w:val="en-GB"/>
              </w:rPr>
            </w:pPr>
          </w:p>
        </w:tc>
        <w:tc>
          <w:tcPr>
            <w:tcW w:w="1063" w:type="dxa"/>
            <w:shd w:val="clear" w:color="auto" w:fill="E2EFD9" w:themeFill="accent6" w:themeFillTint="33"/>
          </w:tcPr>
          <w:p w14:paraId="09CEDCF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FFEEE7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520FB1D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3F272235"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5B582A90"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E2EFD9" w:themeFill="accent6" w:themeFillTint="33"/>
          </w:tcPr>
          <w:p w14:paraId="6065B1F3"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386896BD"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1CA0263B" w14:textId="77777777" w:rsidTr="00381DE7">
        <w:trPr>
          <w:trHeight w:val="271"/>
        </w:trPr>
        <w:tc>
          <w:tcPr>
            <w:tcW w:w="481" w:type="dxa"/>
            <w:shd w:val="clear" w:color="auto" w:fill="E2EFD9" w:themeFill="accent6" w:themeFillTint="33"/>
          </w:tcPr>
          <w:p w14:paraId="7D14A93A" w14:textId="77777777" w:rsidR="00F31AFC" w:rsidRPr="00040568" w:rsidRDefault="00F31AFC" w:rsidP="00381DE7">
            <w:pPr>
              <w:spacing w:before="0" w:after="0"/>
              <w:rPr>
                <w:rFonts w:ascii="Gill Sans MT" w:hAnsi="Gill Sans MT"/>
                <w:b/>
                <w:bCs/>
                <w:color w:val="00B0F0"/>
                <w:sz w:val="16"/>
                <w:szCs w:val="16"/>
                <w:highlight w:val="yellow"/>
              </w:rPr>
            </w:pPr>
            <w:r>
              <w:rPr>
                <w:rFonts w:ascii="Gill Sans MT" w:hAnsi="Gill Sans MT"/>
                <w:b/>
                <w:bCs/>
                <w:color w:val="00B0F0"/>
                <w:sz w:val="16"/>
                <w:szCs w:val="16"/>
              </w:rPr>
              <w:t>65</w:t>
            </w:r>
          </w:p>
        </w:tc>
        <w:tc>
          <w:tcPr>
            <w:tcW w:w="2780" w:type="dxa"/>
            <w:shd w:val="clear" w:color="auto" w:fill="E2EFD9" w:themeFill="accent6" w:themeFillTint="33"/>
          </w:tcPr>
          <w:p w14:paraId="1CAD0065"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Ecology and Natural Resources</w:t>
            </w:r>
          </w:p>
        </w:tc>
        <w:tc>
          <w:tcPr>
            <w:tcW w:w="2410" w:type="dxa"/>
            <w:shd w:val="clear" w:color="auto" w:fill="E2EFD9" w:themeFill="accent6" w:themeFillTint="33"/>
          </w:tcPr>
          <w:p w14:paraId="33F4F2F1"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Daniyar Turgambayev</w:t>
            </w:r>
          </w:p>
        </w:tc>
        <w:tc>
          <w:tcPr>
            <w:tcW w:w="4252" w:type="dxa"/>
            <w:shd w:val="clear" w:color="auto" w:fill="E2EFD9" w:themeFill="accent6" w:themeFillTint="33"/>
          </w:tcPr>
          <w:p w14:paraId="5718CFA1" w14:textId="77777777" w:rsidR="00F31AFC" w:rsidRPr="00D5054A"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5054A">
              <w:rPr>
                <w:rFonts w:ascii="Gill Sans MT" w:hAnsi="Gill Sans MT"/>
                <w:sz w:val="16"/>
                <w:szCs w:val="16"/>
              </w:rPr>
              <w:t>Chairperson of Forestry and Wildlife Committee</w:t>
            </w:r>
          </w:p>
        </w:tc>
        <w:tc>
          <w:tcPr>
            <w:tcW w:w="1063" w:type="dxa"/>
            <w:shd w:val="clear" w:color="auto" w:fill="E2EFD9" w:themeFill="accent6" w:themeFillTint="33"/>
            <w:vAlign w:val="center"/>
          </w:tcPr>
          <w:p w14:paraId="6DE249A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D30504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6185827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59EC2AE3" w14:textId="77777777" w:rsidR="00F31AFC" w:rsidRPr="009050F6" w:rsidRDefault="00F31AFC" w:rsidP="00345D48">
            <w:pPr>
              <w:pStyle w:val="ListParagraph"/>
              <w:widowControl w:val="0"/>
              <w:numPr>
                <w:ilvl w:val="0"/>
                <w:numId w:val="23"/>
              </w:numPr>
              <w:autoSpaceDE w:val="0"/>
              <w:autoSpaceDN w:val="0"/>
              <w:ind w:hanging="386"/>
              <w:contextualSpacing w:val="0"/>
              <w:rPr>
                <w:rFonts w:ascii="Gill Sans MT" w:eastAsia="MS Mincho" w:hAnsi="Gill Sans MT"/>
                <w:b/>
                <w:bCs/>
                <w:sz w:val="16"/>
                <w:szCs w:val="16"/>
                <w:lang w:eastAsia="ja-JP"/>
              </w:rPr>
            </w:pPr>
          </w:p>
        </w:tc>
        <w:tc>
          <w:tcPr>
            <w:tcW w:w="1040" w:type="dxa"/>
            <w:shd w:val="clear" w:color="auto" w:fill="E2EFD9" w:themeFill="accent6" w:themeFillTint="33"/>
          </w:tcPr>
          <w:p w14:paraId="54361DC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3B206668"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65056FD5"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00C8E4A5" w14:textId="77777777" w:rsidTr="00381DE7">
        <w:trPr>
          <w:trHeight w:val="271"/>
        </w:trPr>
        <w:tc>
          <w:tcPr>
            <w:tcW w:w="481" w:type="dxa"/>
            <w:shd w:val="clear" w:color="auto" w:fill="E2EFD9" w:themeFill="accent6" w:themeFillTint="33"/>
          </w:tcPr>
          <w:p w14:paraId="46E775D5"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66</w:t>
            </w:r>
          </w:p>
        </w:tc>
        <w:tc>
          <w:tcPr>
            <w:tcW w:w="2780" w:type="dxa"/>
            <w:shd w:val="clear" w:color="auto" w:fill="E2EFD9" w:themeFill="accent6" w:themeFillTint="33"/>
          </w:tcPr>
          <w:p w14:paraId="38A04266" w14:textId="77777777" w:rsidR="00F31AFC" w:rsidRPr="00DD1B58" w:rsidRDefault="00F31AFC" w:rsidP="00381DE7">
            <w:pPr>
              <w:pStyle w:val="ListParagraph"/>
              <w:widowControl w:val="0"/>
              <w:autoSpaceDE w:val="0"/>
              <w:autoSpaceDN w:val="0"/>
              <w:ind w:left="40" w:hanging="40"/>
              <w:contextualSpacing w:val="0"/>
              <w:rPr>
                <w:rFonts w:ascii="Gill Sans MT" w:eastAsia="MS Mincho" w:hAnsi="Gill Sans MT"/>
                <w:sz w:val="16"/>
                <w:szCs w:val="16"/>
                <w:lang w:eastAsia="ja-JP"/>
              </w:rPr>
            </w:pPr>
            <w:r w:rsidRPr="00DD1B58">
              <w:rPr>
                <w:rFonts w:ascii="Gill Sans MT" w:eastAsia="MS Mincho" w:hAnsi="Gill Sans MT"/>
                <w:sz w:val="16"/>
                <w:szCs w:val="16"/>
                <w:lang w:eastAsia="ja-JP"/>
              </w:rPr>
              <w:t>Ministry of Agriculture</w:t>
            </w:r>
          </w:p>
          <w:p w14:paraId="77200A9C"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shd w:val="clear" w:color="auto" w:fill="E2EFD9" w:themeFill="accent6" w:themeFillTint="33"/>
          </w:tcPr>
          <w:p w14:paraId="2343EE6C" w14:textId="77777777" w:rsidR="00F31AFC" w:rsidRPr="00DD1B58" w:rsidRDefault="00F31AFC" w:rsidP="00381DE7">
            <w:pPr>
              <w:pStyle w:val="ListParagraph"/>
              <w:widowControl w:val="0"/>
              <w:autoSpaceDE w:val="0"/>
              <w:autoSpaceDN w:val="0"/>
              <w:ind w:left="40" w:hanging="40"/>
              <w:contextualSpacing w:val="0"/>
              <w:rPr>
                <w:rFonts w:ascii="Gill Sans MT" w:eastAsia="MS Mincho" w:hAnsi="Gill Sans MT"/>
                <w:sz w:val="16"/>
                <w:szCs w:val="16"/>
                <w:lang w:eastAsia="ja-JP"/>
              </w:rPr>
            </w:pPr>
            <w:r w:rsidRPr="00DD1B58">
              <w:rPr>
                <w:rFonts w:ascii="Gill Sans MT" w:eastAsia="MS Mincho" w:hAnsi="Gill Sans MT"/>
                <w:sz w:val="16"/>
                <w:szCs w:val="16"/>
                <w:lang w:eastAsia="ja-JP"/>
              </w:rPr>
              <w:t>Asem Abrimova</w:t>
            </w:r>
          </w:p>
          <w:p w14:paraId="001E6082" w14:textId="77777777" w:rsidR="00F31AFC" w:rsidRPr="00DD1B58" w:rsidRDefault="00F31AFC" w:rsidP="00381DE7">
            <w:pPr>
              <w:widowControl w:val="0"/>
              <w:tabs>
                <w:tab w:val="left" w:pos="181"/>
              </w:tabs>
              <w:autoSpaceDE w:val="0"/>
              <w:autoSpaceDN w:val="0"/>
              <w:spacing w:before="0" w:after="0"/>
              <w:ind w:firstLine="720"/>
              <w:jc w:val="left"/>
              <w:textAlignment w:val="baseline"/>
              <w:rPr>
                <w:rFonts w:ascii="Gill Sans MT" w:hAnsi="Gill Sans MT"/>
                <w:sz w:val="16"/>
                <w:szCs w:val="16"/>
              </w:rPr>
            </w:pPr>
          </w:p>
        </w:tc>
        <w:tc>
          <w:tcPr>
            <w:tcW w:w="4252" w:type="dxa"/>
            <w:shd w:val="clear" w:color="auto" w:fill="E2EFD9" w:themeFill="accent6" w:themeFillTint="33"/>
          </w:tcPr>
          <w:p w14:paraId="28690257"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F7B3B">
              <w:rPr>
                <w:rFonts w:ascii="Gill Sans MT" w:hAnsi="Gill Sans MT"/>
                <w:sz w:val="16"/>
                <w:szCs w:val="16"/>
              </w:rPr>
              <w:t>Adviser to the Minister of Agriculture</w:t>
            </w:r>
          </w:p>
        </w:tc>
        <w:tc>
          <w:tcPr>
            <w:tcW w:w="1063" w:type="dxa"/>
            <w:shd w:val="clear" w:color="auto" w:fill="E2EFD9" w:themeFill="accent6" w:themeFillTint="33"/>
            <w:vAlign w:val="center"/>
          </w:tcPr>
          <w:p w14:paraId="5F8B966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915CAA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40B5AD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62A856C6"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6F15C903"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31CD6530"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2FAFA7E6"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61A8C4B4" w14:textId="77777777" w:rsidTr="00381DE7">
        <w:trPr>
          <w:trHeight w:val="271"/>
        </w:trPr>
        <w:tc>
          <w:tcPr>
            <w:tcW w:w="481" w:type="dxa"/>
            <w:shd w:val="clear" w:color="auto" w:fill="E2EFD9" w:themeFill="accent6" w:themeFillTint="33"/>
          </w:tcPr>
          <w:p w14:paraId="35F8495C"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67</w:t>
            </w:r>
          </w:p>
        </w:tc>
        <w:tc>
          <w:tcPr>
            <w:tcW w:w="2780" w:type="dxa"/>
            <w:shd w:val="clear" w:color="auto" w:fill="E2EFD9" w:themeFill="accent6" w:themeFillTint="33"/>
          </w:tcPr>
          <w:p w14:paraId="112329D7"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Agriculture</w:t>
            </w:r>
          </w:p>
        </w:tc>
        <w:tc>
          <w:tcPr>
            <w:tcW w:w="2410" w:type="dxa"/>
            <w:shd w:val="clear" w:color="auto" w:fill="E2EFD9" w:themeFill="accent6" w:themeFillTint="33"/>
          </w:tcPr>
          <w:p w14:paraId="0D08CCC3" w14:textId="77777777" w:rsidR="00F31AFC" w:rsidRPr="00DD1B58" w:rsidRDefault="00F31AFC" w:rsidP="00381DE7">
            <w:pPr>
              <w:pStyle w:val="ListParagraph"/>
              <w:widowControl w:val="0"/>
              <w:autoSpaceDE w:val="0"/>
              <w:autoSpaceDN w:val="0"/>
              <w:ind w:left="40" w:hanging="40"/>
              <w:contextualSpacing w:val="0"/>
              <w:rPr>
                <w:rFonts w:ascii="Gill Sans MT" w:eastAsia="MS Mincho" w:hAnsi="Gill Sans MT"/>
                <w:sz w:val="16"/>
                <w:szCs w:val="16"/>
                <w:lang w:eastAsia="ja-JP"/>
              </w:rPr>
            </w:pPr>
            <w:r w:rsidRPr="00DD1B58">
              <w:rPr>
                <w:rFonts w:ascii="Gill Sans MT" w:eastAsia="MS Mincho" w:hAnsi="Gill Sans MT"/>
                <w:sz w:val="16"/>
                <w:szCs w:val="16"/>
                <w:lang w:eastAsia="ja-JP"/>
              </w:rPr>
              <w:t xml:space="preserve">Ruslan Amanov </w:t>
            </w:r>
          </w:p>
          <w:p w14:paraId="25A41C66"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4252" w:type="dxa"/>
            <w:shd w:val="clear" w:color="auto" w:fill="E2EFD9" w:themeFill="accent6" w:themeFillTint="33"/>
          </w:tcPr>
          <w:p w14:paraId="23E23A71" w14:textId="77777777" w:rsidR="00F31AFC" w:rsidRPr="00EF7B3B" w:rsidRDefault="00F31AFC" w:rsidP="00381DE7">
            <w:pPr>
              <w:pStyle w:val="ListParagraph"/>
              <w:widowControl w:val="0"/>
              <w:autoSpaceDE w:val="0"/>
              <w:autoSpaceDN w:val="0"/>
              <w:ind w:left="40" w:hanging="40"/>
              <w:contextualSpacing w:val="0"/>
              <w:rPr>
                <w:rFonts w:ascii="Gill Sans MT" w:eastAsia="MS Mincho" w:hAnsi="Gill Sans MT"/>
                <w:sz w:val="16"/>
                <w:szCs w:val="16"/>
                <w:lang w:eastAsia="ja-JP"/>
              </w:rPr>
            </w:pPr>
            <w:r w:rsidRPr="00EF7B3B">
              <w:rPr>
                <w:rFonts w:ascii="Gill Sans MT" w:eastAsia="MS Mincho" w:hAnsi="Gill Sans MT"/>
                <w:sz w:val="16"/>
                <w:szCs w:val="16"/>
                <w:lang w:eastAsia="ja-JP"/>
              </w:rPr>
              <w:t>Deputy Director of the Department of International</w:t>
            </w:r>
          </w:p>
          <w:p w14:paraId="38E8BC2C"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F7B3B">
              <w:rPr>
                <w:rFonts w:ascii="Gill Sans MT" w:hAnsi="Gill Sans MT"/>
                <w:sz w:val="16"/>
                <w:szCs w:val="16"/>
              </w:rPr>
              <w:t>Cooperation and Investments</w:t>
            </w:r>
          </w:p>
        </w:tc>
        <w:tc>
          <w:tcPr>
            <w:tcW w:w="1063" w:type="dxa"/>
            <w:shd w:val="clear" w:color="auto" w:fill="E2EFD9" w:themeFill="accent6" w:themeFillTint="33"/>
            <w:vAlign w:val="center"/>
          </w:tcPr>
          <w:p w14:paraId="5387A38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59926B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F6F2EE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5767D18D"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44DEE271"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35A1E92F"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1F7B8BA4"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58EA4D3B" w14:textId="77777777" w:rsidTr="00381DE7">
        <w:trPr>
          <w:trHeight w:val="271"/>
        </w:trPr>
        <w:tc>
          <w:tcPr>
            <w:tcW w:w="481" w:type="dxa"/>
            <w:shd w:val="clear" w:color="auto" w:fill="E2EFD9" w:themeFill="accent6" w:themeFillTint="33"/>
          </w:tcPr>
          <w:p w14:paraId="228F1B16"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68</w:t>
            </w:r>
          </w:p>
        </w:tc>
        <w:tc>
          <w:tcPr>
            <w:tcW w:w="2780" w:type="dxa"/>
            <w:shd w:val="clear" w:color="auto" w:fill="E2EFD9" w:themeFill="accent6" w:themeFillTint="33"/>
          </w:tcPr>
          <w:p w14:paraId="670EF1D5"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Agriculture</w:t>
            </w:r>
          </w:p>
        </w:tc>
        <w:tc>
          <w:tcPr>
            <w:tcW w:w="2410" w:type="dxa"/>
            <w:shd w:val="clear" w:color="auto" w:fill="E2EFD9" w:themeFill="accent6" w:themeFillTint="33"/>
          </w:tcPr>
          <w:p w14:paraId="43606639" w14:textId="77777777" w:rsidR="00F31AFC" w:rsidRPr="00DD1B58" w:rsidRDefault="00F31AFC" w:rsidP="00381DE7">
            <w:pPr>
              <w:pStyle w:val="ListParagraph"/>
              <w:widowControl w:val="0"/>
              <w:autoSpaceDE w:val="0"/>
              <w:autoSpaceDN w:val="0"/>
              <w:ind w:left="40" w:hanging="40"/>
              <w:contextualSpacing w:val="0"/>
              <w:rPr>
                <w:rFonts w:ascii="Gill Sans MT" w:eastAsia="MS Mincho" w:hAnsi="Gill Sans MT"/>
                <w:sz w:val="16"/>
                <w:szCs w:val="16"/>
                <w:lang w:eastAsia="ja-JP"/>
              </w:rPr>
            </w:pPr>
            <w:r w:rsidRPr="00DD1B58">
              <w:rPr>
                <w:rFonts w:ascii="Gill Sans MT" w:eastAsia="MS Mincho" w:hAnsi="Gill Sans MT"/>
                <w:sz w:val="16"/>
                <w:szCs w:val="16"/>
                <w:lang w:eastAsia="ja-JP"/>
              </w:rPr>
              <w:t>Saule Moldabayeva</w:t>
            </w:r>
          </w:p>
        </w:tc>
        <w:tc>
          <w:tcPr>
            <w:tcW w:w="4252" w:type="dxa"/>
            <w:shd w:val="clear" w:color="auto" w:fill="E2EFD9" w:themeFill="accent6" w:themeFillTint="33"/>
          </w:tcPr>
          <w:p w14:paraId="643E7D7C" w14:textId="77777777" w:rsidR="00F31AFC" w:rsidRPr="00EF7B3B" w:rsidRDefault="00F31AFC" w:rsidP="00381DE7">
            <w:pPr>
              <w:pStyle w:val="ListParagraph"/>
              <w:widowControl w:val="0"/>
              <w:autoSpaceDE w:val="0"/>
              <w:autoSpaceDN w:val="0"/>
              <w:ind w:left="40" w:hanging="40"/>
              <w:contextualSpacing w:val="0"/>
              <w:rPr>
                <w:rFonts w:ascii="Gill Sans MT" w:eastAsia="MS Mincho" w:hAnsi="Gill Sans MT"/>
                <w:sz w:val="16"/>
                <w:szCs w:val="16"/>
                <w:lang w:eastAsia="ja-JP"/>
              </w:rPr>
            </w:pPr>
            <w:r w:rsidRPr="00EF7B3B">
              <w:rPr>
                <w:rFonts w:ascii="Gill Sans MT" w:eastAsia="MS Mincho" w:hAnsi="Gill Sans MT"/>
                <w:sz w:val="16"/>
                <w:szCs w:val="16"/>
                <w:lang w:eastAsia="ja-JP"/>
              </w:rPr>
              <w:t>Director, Department of Strategic Planning and Analysis</w:t>
            </w:r>
          </w:p>
        </w:tc>
        <w:tc>
          <w:tcPr>
            <w:tcW w:w="1063" w:type="dxa"/>
            <w:shd w:val="clear" w:color="auto" w:fill="E2EFD9" w:themeFill="accent6" w:themeFillTint="33"/>
            <w:vAlign w:val="center"/>
          </w:tcPr>
          <w:p w14:paraId="4C60E3A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C0A3CD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6FCC95F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16A0FADF"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38C4F908"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77926E56"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479FCF8E"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77E5ADC4" w14:textId="77777777" w:rsidTr="00381DE7">
        <w:trPr>
          <w:trHeight w:val="271"/>
        </w:trPr>
        <w:tc>
          <w:tcPr>
            <w:tcW w:w="481" w:type="dxa"/>
            <w:shd w:val="clear" w:color="auto" w:fill="E2EFD9" w:themeFill="accent6" w:themeFillTint="33"/>
          </w:tcPr>
          <w:p w14:paraId="2FA1B7B0"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69</w:t>
            </w:r>
          </w:p>
        </w:tc>
        <w:tc>
          <w:tcPr>
            <w:tcW w:w="2780" w:type="dxa"/>
            <w:shd w:val="clear" w:color="auto" w:fill="E2EFD9" w:themeFill="accent6" w:themeFillTint="33"/>
          </w:tcPr>
          <w:p w14:paraId="6A1099F3"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Ministry of Agriculture</w:t>
            </w:r>
          </w:p>
        </w:tc>
        <w:tc>
          <w:tcPr>
            <w:tcW w:w="2410" w:type="dxa"/>
            <w:shd w:val="clear" w:color="auto" w:fill="E2EFD9" w:themeFill="accent6" w:themeFillTint="33"/>
          </w:tcPr>
          <w:p w14:paraId="19EEF644" w14:textId="77777777" w:rsidR="00F31AFC" w:rsidRPr="00DD1B58" w:rsidRDefault="00F31AFC" w:rsidP="00381DE7">
            <w:pPr>
              <w:pStyle w:val="ListParagraph"/>
              <w:widowControl w:val="0"/>
              <w:autoSpaceDE w:val="0"/>
              <w:autoSpaceDN w:val="0"/>
              <w:ind w:left="40" w:hanging="40"/>
              <w:contextualSpacing w:val="0"/>
              <w:rPr>
                <w:rFonts w:ascii="Gill Sans MT" w:eastAsia="MS Mincho" w:hAnsi="Gill Sans MT"/>
                <w:sz w:val="16"/>
                <w:szCs w:val="16"/>
                <w:lang w:eastAsia="ja-JP"/>
              </w:rPr>
            </w:pPr>
            <w:r w:rsidRPr="00DD1B58">
              <w:rPr>
                <w:rFonts w:ascii="Gill Sans MT" w:eastAsia="MS Mincho" w:hAnsi="Gill Sans MT"/>
                <w:sz w:val="16"/>
                <w:szCs w:val="16"/>
                <w:lang w:eastAsia="ja-JP"/>
              </w:rPr>
              <w:t>Asel Berentayeva</w:t>
            </w:r>
          </w:p>
        </w:tc>
        <w:tc>
          <w:tcPr>
            <w:tcW w:w="4252" w:type="dxa"/>
            <w:shd w:val="clear" w:color="auto" w:fill="E2EFD9" w:themeFill="accent6" w:themeFillTint="33"/>
          </w:tcPr>
          <w:p w14:paraId="7F6A5342" w14:textId="77777777" w:rsidR="00F31AFC" w:rsidRPr="00EF7B3B" w:rsidRDefault="00F31AFC" w:rsidP="00381DE7">
            <w:pPr>
              <w:pStyle w:val="ListParagraph"/>
              <w:widowControl w:val="0"/>
              <w:autoSpaceDE w:val="0"/>
              <w:autoSpaceDN w:val="0"/>
              <w:ind w:left="40" w:hanging="40"/>
              <w:contextualSpacing w:val="0"/>
              <w:rPr>
                <w:rFonts w:ascii="Gill Sans MT" w:eastAsia="MS Mincho" w:hAnsi="Gill Sans MT"/>
                <w:sz w:val="16"/>
                <w:szCs w:val="16"/>
                <w:lang w:eastAsia="ja-JP"/>
              </w:rPr>
            </w:pPr>
            <w:r w:rsidRPr="00EF7B3B">
              <w:rPr>
                <w:rFonts w:ascii="Gill Sans MT" w:eastAsia="MS Mincho" w:hAnsi="Gill Sans MT"/>
                <w:sz w:val="16"/>
                <w:szCs w:val="16"/>
                <w:lang w:eastAsia="ja-JP"/>
              </w:rPr>
              <w:t>Committee for Land Resources Management</w:t>
            </w:r>
          </w:p>
        </w:tc>
        <w:tc>
          <w:tcPr>
            <w:tcW w:w="1063" w:type="dxa"/>
            <w:shd w:val="clear" w:color="auto" w:fill="E2EFD9" w:themeFill="accent6" w:themeFillTint="33"/>
            <w:vAlign w:val="center"/>
          </w:tcPr>
          <w:p w14:paraId="2D0912E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026C83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7ADBA47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57417C2A"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E2EFD9" w:themeFill="accent6" w:themeFillTint="33"/>
            <w:vAlign w:val="center"/>
          </w:tcPr>
          <w:p w14:paraId="064538BE"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c>
          <w:tcPr>
            <w:tcW w:w="768" w:type="dxa"/>
            <w:shd w:val="clear" w:color="auto" w:fill="E2EFD9" w:themeFill="accent6" w:themeFillTint="33"/>
          </w:tcPr>
          <w:p w14:paraId="289E9090"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661CBF59" w14:textId="77777777" w:rsidR="00F31AFC" w:rsidRPr="009050F6" w:rsidRDefault="00F31AFC" w:rsidP="00381DE7">
            <w:pPr>
              <w:widowControl w:val="0"/>
              <w:autoSpaceDE w:val="0"/>
              <w:autoSpaceDN w:val="0"/>
              <w:ind w:left="360"/>
              <w:rPr>
                <w:rFonts w:ascii="Gill Sans MT" w:hAnsi="Gill Sans MT"/>
                <w:b/>
                <w:bCs/>
                <w:color w:val="00B0F0"/>
                <w:sz w:val="16"/>
                <w:szCs w:val="16"/>
              </w:rPr>
            </w:pPr>
          </w:p>
        </w:tc>
      </w:tr>
      <w:tr w:rsidR="00F31AFC" w:rsidRPr="009050F6" w14:paraId="5E330D0D" w14:textId="77777777" w:rsidTr="00381DE7">
        <w:trPr>
          <w:trHeight w:val="271"/>
        </w:trPr>
        <w:tc>
          <w:tcPr>
            <w:tcW w:w="481" w:type="dxa"/>
            <w:shd w:val="clear" w:color="auto" w:fill="FFE599" w:themeFill="accent4" w:themeFillTint="66"/>
          </w:tcPr>
          <w:p w14:paraId="414842BF" w14:textId="77777777" w:rsidR="00F31AFC" w:rsidRDefault="00F31AFC" w:rsidP="00381DE7">
            <w:pPr>
              <w:spacing w:before="0" w:after="0"/>
              <w:rPr>
                <w:rFonts w:ascii="Gill Sans MT" w:hAnsi="Gill Sans MT"/>
                <w:b/>
                <w:bCs/>
                <w:color w:val="00B0F0"/>
                <w:sz w:val="16"/>
                <w:szCs w:val="16"/>
              </w:rPr>
            </w:pPr>
            <w:r w:rsidRPr="00753265">
              <w:rPr>
                <w:rFonts w:ascii="Gill Sans MT" w:hAnsi="Gill Sans MT"/>
                <w:b/>
                <w:bCs/>
                <w:color w:val="00B0F0"/>
                <w:sz w:val="16"/>
                <w:szCs w:val="16"/>
              </w:rPr>
              <w:t>70</w:t>
            </w:r>
          </w:p>
        </w:tc>
        <w:tc>
          <w:tcPr>
            <w:tcW w:w="2780" w:type="dxa"/>
            <w:shd w:val="clear" w:color="auto" w:fill="FFE599" w:themeFill="accent4" w:themeFillTint="66"/>
          </w:tcPr>
          <w:p w14:paraId="0C356DAF"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F7B3B">
              <w:rPr>
                <w:rFonts w:ascii="Gill Sans MT" w:hAnsi="Gill Sans MT"/>
                <w:sz w:val="16"/>
                <w:szCs w:val="16"/>
              </w:rPr>
              <w:t>Ministry of Health</w:t>
            </w:r>
          </w:p>
        </w:tc>
        <w:tc>
          <w:tcPr>
            <w:tcW w:w="2410" w:type="dxa"/>
            <w:shd w:val="clear" w:color="auto" w:fill="FFE599" w:themeFill="accent4" w:themeFillTint="66"/>
          </w:tcPr>
          <w:p w14:paraId="78BD934F" w14:textId="77777777" w:rsidR="00F31AFC" w:rsidRPr="00DD1B58" w:rsidRDefault="00F31AFC" w:rsidP="00381DE7">
            <w:pPr>
              <w:pStyle w:val="ListParagraph"/>
              <w:widowControl w:val="0"/>
              <w:autoSpaceDE w:val="0"/>
              <w:autoSpaceDN w:val="0"/>
              <w:ind w:left="40" w:hanging="40"/>
              <w:contextualSpacing w:val="0"/>
              <w:rPr>
                <w:rFonts w:ascii="Gill Sans MT" w:hAnsi="Gill Sans MT"/>
                <w:sz w:val="16"/>
                <w:szCs w:val="16"/>
              </w:rPr>
            </w:pPr>
            <w:r w:rsidRPr="00DD1B58">
              <w:rPr>
                <w:rFonts w:ascii="Gill Sans MT" w:hAnsi="Gill Sans MT"/>
                <w:sz w:val="16"/>
                <w:szCs w:val="16"/>
              </w:rPr>
              <w:t>Gulnar Mukhanova</w:t>
            </w:r>
          </w:p>
        </w:tc>
        <w:tc>
          <w:tcPr>
            <w:tcW w:w="4252" w:type="dxa"/>
            <w:shd w:val="clear" w:color="auto" w:fill="FFE599" w:themeFill="accent4" w:themeFillTint="66"/>
          </w:tcPr>
          <w:p w14:paraId="1BC93B82" w14:textId="77777777" w:rsidR="00F31AFC" w:rsidRPr="00EF7B3B" w:rsidRDefault="00F31AFC" w:rsidP="00381DE7">
            <w:pPr>
              <w:pStyle w:val="ListParagraph"/>
              <w:ind w:left="40" w:hanging="40"/>
              <w:contextualSpacing w:val="0"/>
              <w:rPr>
                <w:rFonts w:ascii="Gill Sans MT" w:eastAsia="MS Mincho" w:hAnsi="Gill Sans MT"/>
                <w:sz w:val="16"/>
                <w:szCs w:val="16"/>
                <w:lang w:eastAsia="ja-JP"/>
              </w:rPr>
            </w:pPr>
            <w:r w:rsidRPr="00EF7B3B">
              <w:rPr>
                <w:rFonts w:ascii="Gill Sans MT" w:eastAsia="MS Mincho" w:hAnsi="Gill Sans MT"/>
                <w:sz w:val="16"/>
                <w:szCs w:val="16"/>
                <w:lang w:eastAsia="ja-JP"/>
              </w:rPr>
              <w:t>Director of International Collaboration and Integration</w:t>
            </w:r>
          </w:p>
          <w:p w14:paraId="11FC9CCE" w14:textId="77777777" w:rsidR="00F31AFC" w:rsidRPr="00EF7B3B" w:rsidRDefault="00F31AFC" w:rsidP="00381DE7">
            <w:pPr>
              <w:pStyle w:val="ListParagraph"/>
              <w:ind w:left="40" w:hanging="40"/>
              <w:contextualSpacing w:val="0"/>
              <w:rPr>
                <w:rFonts w:ascii="Gill Sans MT" w:eastAsia="MS Mincho" w:hAnsi="Gill Sans MT"/>
                <w:sz w:val="16"/>
                <w:szCs w:val="16"/>
                <w:lang w:eastAsia="ja-JP"/>
              </w:rPr>
            </w:pPr>
            <w:r w:rsidRPr="00EF7B3B">
              <w:rPr>
                <w:rFonts w:ascii="Gill Sans MT" w:hAnsi="Gill Sans MT"/>
                <w:sz w:val="16"/>
                <w:szCs w:val="16"/>
              </w:rPr>
              <w:t>Department</w:t>
            </w:r>
          </w:p>
        </w:tc>
        <w:tc>
          <w:tcPr>
            <w:tcW w:w="1063" w:type="dxa"/>
            <w:shd w:val="clear" w:color="auto" w:fill="FFE599" w:themeFill="accent4" w:themeFillTint="66"/>
            <w:vAlign w:val="center"/>
          </w:tcPr>
          <w:p w14:paraId="2318559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77994C83"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4F192DA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FFE599" w:themeFill="accent4" w:themeFillTint="66"/>
            <w:vAlign w:val="center"/>
          </w:tcPr>
          <w:p w14:paraId="13FA623A"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FFE599" w:themeFill="accent4" w:themeFillTint="66"/>
            <w:vAlign w:val="center"/>
          </w:tcPr>
          <w:p w14:paraId="079701C6"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FFE599" w:themeFill="accent4" w:themeFillTint="66"/>
          </w:tcPr>
          <w:p w14:paraId="472BACF8"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71978E17" w14:textId="77777777" w:rsidR="00F31AFC" w:rsidRPr="00C665DF" w:rsidRDefault="00F31AFC" w:rsidP="00345D48">
            <w:pPr>
              <w:pStyle w:val="ListParagraph"/>
              <w:widowControl w:val="0"/>
              <w:numPr>
                <w:ilvl w:val="0"/>
                <w:numId w:val="23"/>
              </w:numPr>
              <w:autoSpaceDE w:val="0"/>
              <w:autoSpaceDN w:val="0"/>
              <w:ind w:hanging="386"/>
              <w:contextualSpacing w:val="0"/>
              <w:jc w:val="center"/>
              <w:rPr>
                <w:rFonts w:ascii="Gill Sans MT" w:eastAsia="MS Mincho" w:hAnsi="Gill Sans MT"/>
                <w:b/>
                <w:bCs/>
                <w:sz w:val="16"/>
                <w:szCs w:val="16"/>
                <w:lang w:eastAsia="ja-JP"/>
              </w:rPr>
            </w:pPr>
          </w:p>
        </w:tc>
      </w:tr>
      <w:tr w:rsidR="00F31AFC" w:rsidRPr="009050F6" w14:paraId="68657AFF" w14:textId="77777777" w:rsidTr="00381DE7">
        <w:trPr>
          <w:trHeight w:val="271"/>
        </w:trPr>
        <w:tc>
          <w:tcPr>
            <w:tcW w:w="481" w:type="dxa"/>
            <w:shd w:val="clear" w:color="auto" w:fill="FFE599" w:themeFill="accent4" w:themeFillTint="66"/>
          </w:tcPr>
          <w:p w14:paraId="67889FEF" w14:textId="77777777" w:rsidR="00F31AFC" w:rsidRDefault="00F31AFC" w:rsidP="00381DE7">
            <w:pPr>
              <w:spacing w:before="0" w:after="0"/>
              <w:rPr>
                <w:rFonts w:ascii="Gill Sans MT" w:hAnsi="Gill Sans MT"/>
                <w:b/>
                <w:bCs/>
                <w:color w:val="00B0F0"/>
                <w:sz w:val="16"/>
                <w:szCs w:val="16"/>
              </w:rPr>
            </w:pPr>
            <w:r w:rsidRPr="00753265">
              <w:rPr>
                <w:rFonts w:ascii="Gill Sans MT" w:hAnsi="Gill Sans MT"/>
                <w:b/>
                <w:bCs/>
                <w:color w:val="00B0F0"/>
                <w:sz w:val="16"/>
                <w:szCs w:val="16"/>
              </w:rPr>
              <w:t>71</w:t>
            </w:r>
          </w:p>
        </w:tc>
        <w:tc>
          <w:tcPr>
            <w:tcW w:w="2780" w:type="dxa"/>
            <w:shd w:val="clear" w:color="auto" w:fill="FFE599" w:themeFill="accent4" w:themeFillTint="66"/>
          </w:tcPr>
          <w:p w14:paraId="7F6C8975"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F7B3B">
              <w:rPr>
                <w:rFonts w:ascii="Gill Sans MT" w:hAnsi="Gill Sans MT"/>
                <w:sz w:val="16"/>
                <w:szCs w:val="16"/>
              </w:rPr>
              <w:t>Ministry of National Economy of the Republic of Kazakhstan</w:t>
            </w:r>
          </w:p>
        </w:tc>
        <w:tc>
          <w:tcPr>
            <w:tcW w:w="2410" w:type="dxa"/>
            <w:shd w:val="clear" w:color="auto" w:fill="FFE599" w:themeFill="accent4" w:themeFillTint="66"/>
          </w:tcPr>
          <w:p w14:paraId="01E25474" w14:textId="77777777" w:rsidR="00F31AFC" w:rsidRPr="00DD1B58" w:rsidRDefault="00F31AFC" w:rsidP="00381DE7">
            <w:pPr>
              <w:pStyle w:val="ListParagraph"/>
              <w:widowControl w:val="0"/>
              <w:autoSpaceDE w:val="0"/>
              <w:autoSpaceDN w:val="0"/>
              <w:ind w:left="40" w:hanging="40"/>
              <w:contextualSpacing w:val="0"/>
              <w:rPr>
                <w:rFonts w:ascii="Gill Sans MT" w:eastAsia="MS Mincho" w:hAnsi="Gill Sans MT"/>
                <w:sz w:val="16"/>
                <w:szCs w:val="16"/>
                <w:lang w:eastAsia="ja-JP"/>
              </w:rPr>
            </w:pPr>
            <w:r w:rsidRPr="00DD1B58">
              <w:rPr>
                <w:rFonts w:ascii="Gill Sans MT" w:hAnsi="Gill Sans MT"/>
                <w:sz w:val="16"/>
                <w:szCs w:val="16"/>
              </w:rPr>
              <w:t>Bibigul Masserbayeva</w:t>
            </w:r>
          </w:p>
        </w:tc>
        <w:tc>
          <w:tcPr>
            <w:tcW w:w="4252" w:type="dxa"/>
            <w:shd w:val="clear" w:color="auto" w:fill="FFE599" w:themeFill="accent4" w:themeFillTint="66"/>
          </w:tcPr>
          <w:p w14:paraId="62CE9EDC" w14:textId="77777777" w:rsidR="00F31AFC" w:rsidRPr="00EF7B3B" w:rsidRDefault="00F31AFC" w:rsidP="00381DE7">
            <w:pPr>
              <w:pStyle w:val="ListParagraph"/>
              <w:ind w:left="40" w:hanging="40"/>
              <w:contextualSpacing w:val="0"/>
              <w:rPr>
                <w:rFonts w:ascii="Gill Sans MT" w:eastAsia="MS Mincho" w:hAnsi="Gill Sans MT"/>
                <w:sz w:val="16"/>
                <w:szCs w:val="16"/>
                <w:lang w:eastAsia="ja-JP"/>
              </w:rPr>
            </w:pPr>
            <w:r w:rsidRPr="00EF7B3B">
              <w:rPr>
                <w:rFonts w:ascii="Gill Sans MT" w:eastAsia="MS Mincho" w:hAnsi="Gill Sans MT"/>
                <w:sz w:val="16"/>
                <w:szCs w:val="16"/>
                <w:lang w:eastAsia="ja-JP"/>
              </w:rPr>
              <w:t>Deputy Head of the Department of International Economic</w:t>
            </w:r>
          </w:p>
          <w:p w14:paraId="2BB14B05" w14:textId="77777777" w:rsidR="00F31AFC" w:rsidRPr="00EF7B3B" w:rsidRDefault="00F31AFC" w:rsidP="00381DE7">
            <w:pPr>
              <w:pStyle w:val="ListParagraph"/>
              <w:widowControl w:val="0"/>
              <w:autoSpaceDE w:val="0"/>
              <w:autoSpaceDN w:val="0"/>
              <w:ind w:left="40" w:hanging="40"/>
              <w:contextualSpacing w:val="0"/>
              <w:rPr>
                <w:rFonts w:ascii="Gill Sans MT" w:eastAsia="MS Mincho" w:hAnsi="Gill Sans MT"/>
                <w:sz w:val="16"/>
                <w:szCs w:val="16"/>
                <w:lang w:eastAsia="ja-JP"/>
              </w:rPr>
            </w:pPr>
            <w:r w:rsidRPr="00EF7B3B">
              <w:rPr>
                <w:rFonts w:ascii="Gill Sans MT" w:hAnsi="Gill Sans MT"/>
                <w:sz w:val="16"/>
                <w:szCs w:val="16"/>
              </w:rPr>
              <w:t>Cooperation</w:t>
            </w:r>
          </w:p>
        </w:tc>
        <w:tc>
          <w:tcPr>
            <w:tcW w:w="1063" w:type="dxa"/>
            <w:shd w:val="clear" w:color="auto" w:fill="FFE599" w:themeFill="accent4" w:themeFillTint="66"/>
            <w:vAlign w:val="center"/>
          </w:tcPr>
          <w:p w14:paraId="4B97DB4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BC4122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4BFA2AF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FFE599" w:themeFill="accent4" w:themeFillTint="66"/>
            <w:vAlign w:val="center"/>
          </w:tcPr>
          <w:p w14:paraId="574EADFA"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FFE599" w:themeFill="accent4" w:themeFillTint="66"/>
            <w:vAlign w:val="center"/>
          </w:tcPr>
          <w:p w14:paraId="007539C6"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768" w:type="dxa"/>
            <w:shd w:val="clear" w:color="auto" w:fill="FFE599" w:themeFill="accent4" w:themeFillTint="66"/>
          </w:tcPr>
          <w:p w14:paraId="2C360E43"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30CDF60F" w14:textId="77777777" w:rsidR="00F31AFC" w:rsidRPr="009050F6" w:rsidRDefault="00F31AFC" w:rsidP="00345D48">
            <w:pPr>
              <w:pStyle w:val="ListParagraph"/>
              <w:widowControl w:val="0"/>
              <w:numPr>
                <w:ilvl w:val="0"/>
                <w:numId w:val="23"/>
              </w:numPr>
              <w:autoSpaceDE w:val="0"/>
              <w:autoSpaceDN w:val="0"/>
              <w:ind w:hanging="386"/>
              <w:contextualSpacing w:val="0"/>
              <w:jc w:val="center"/>
              <w:rPr>
                <w:rFonts w:ascii="Gill Sans MT" w:hAnsi="Gill Sans MT"/>
                <w:b/>
                <w:bCs/>
                <w:color w:val="00B0F0"/>
                <w:sz w:val="16"/>
                <w:szCs w:val="16"/>
              </w:rPr>
            </w:pPr>
          </w:p>
        </w:tc>
      </w:tr>
      <w:tr w:rsidR="00F31AFC" w:rsidRPr="009050F6" w14:paraId="1B3AC8BB" w14:textId="77777777" w:rsidTr="00381DE7">
        <w:trPr>
          <w:trHeight w:val="271"/>
        </w:trPr>
        <w:tc>
          <w:tcPr>
            <w:tcW w:w="481" w:type="dxa"/>
            <w:shd w:val="clear" w:color="auto" w:fill="FFE599" w:themeFill="accent4" w:themeFillTint="66"/>
          </w:tcPr>
          <w:p w14:paraId="182C6D28" w14:textId="77777777" w:rsidR="00F31AFC" w:rsidRPr="009050F6" w:rsidRDefault="00F31AFC" w:rsidP="00381DE7">
            <w:pPr>
              <w:spacing w:before="0" w:after="0"/>
              <w:rPr>
                <w:rFonts w:ascii="Gill Sans MT" w:hAnsi="Gill Sans MT"/>
                <w:b/>
                <w:bCs/>
                <w:color w:val="00B0F0"/>
                <w:sz w:val="16"/>
                <w:szCs w:val="16"/>
              </w:rPr>
            </w:pPr>
            <w:r w:rsidRPr="00753265">
              <w:rPr>
                <w:rFonts w:ascii="Gill Sans MT" w:hAnsi="Gill Sans MT"/>
                <w:b/>
                <w:bCs/>
                <w:color w:val="00B0F0"/>
                <w:sz w:val="16"/>
                <w:szCs w:val="16"/>
              </w:rPr>
              <w:t>72</w:t>
            </w:r>
          </w:p>
        </w:tc>
        <w:tc>
          <w:tcPr>
            <w:tcW w:w="2780" w:type="dxa"/>
            <w:shd w:val="clear" w:color="auto" w:fill="FFE599" w:themeFill="accent4" w:themeFillTint="66"/>
          </w:tcPr>
          <w:p w14:paraId="7B645186" w14:textId="77777777" w:rsidR="00F31AFC" w:rsidRPr="00526D53" w:rsidRDefault="00F31AFC" w:rsidP="00381DE7">
            <w:pPr>
              <w:widowControl w:val="0"/>
              <w:tabs>
                <w:tab w:val="left" w:pos="181"/>
              </w:tabs>
              <w:autoSpaceDE w:val="0"/>
              <w:autoSpaceDN w:val="0"/>
              <w:spacing w:before="0" w:after="0"/>
              <w:jc w:val="left"/>
              <w:textAlignment w:val="baseline"/>
              <w:rPr>
                <w:rFonts w:ascii="Gill Sans MT" w:hAnsi="Gill Sans MT"/>
                <w:color w:val="00B0F0"/>
                <w:sz w:val="16"/>
                <w:szCs w:val="16"/>
              </w:rPr>
            </w:pPr>
            <w:r w:rsidRPr="00526D53">
              <w:rPr>
                <w:rFonts w:ascii="Gill Sans MT" w:hAnsi="Gill Sans MT"/>
                <w:sz w:val="16"/>
                <w:szCs w:val="16"/>
              </w:rPr>
              <w:t>Akorda</w:t>
            </w:r>
          </w:p>
        </w:tc>
        <w:tc>
          <w:tcPr>
            <w:tcW w:w="2410" w:type="dxa"/>
            <w:shd w:val="clear" w:color="auto" w:fill="FFE599" w:themeFill="accent4" w:themeFillTint="66"/>
          </w:tcPr>
          <w:p w14:paraId="52987225" w14:textId="77777777" w:rsidR="00F31AFC" w:rsidRPr="00DD1B58"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D1B58">
              <w:rPr>
                <w:rFonts w:ascii="Gill Sans MT" w:hAnsi="Gill Sans MT"/>
                <w:sz w:val="16"/>
                <w:szCs w:val="16"/>
              </w:rPr>
              <w:t>Zulfiya Suleimenova</w:t>
            </w:r>
          </w:p>
        </w:tc>
        <w:tc>
          <w:tcPr>
            <w:tcW w:w="4252" w:type="dxa"/>
            <w:shd w:val="clear" w:color="auto" w:fill="FFE599" w:themeFill="accent4" w:themeFillTint="66"/>
          </w:tcPr>
          <w:p w14:paraId="3D5FE802"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Advisor to the President – Special Representative of the President of the Republic of Kazakhstan on International Environmental Cooperation</w:t>
            </w:r>
          </w:p>
        </w:tc>
        <w:tc>
          <w:tcPr>
            <w:tcW w:w="1063" w:type="dxa"/>
            <w:shd w:val="clear" w:color="auto" w:fill="FFE599" w:themeFill="accent4" w:themeFillTint="66"/>
          </w:tcPr>
          <w:p w14:paraId="2354642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7792F45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5BB3EAEB"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shd w:val="clear" w:color="auto" w:fill="FFE599" w:themeFill="accent4" w:themeFillTint="66"/>
            <w:vAlign w:val="center"/>
          </w:tcPr>
          <w:p w14:paraId="20482066"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shd w:val="clear" w:color="auto" w:fill="FFE599" w:themeFill="accent4" w:themeFillTint="66"/>
          </w:tcPr>
          <w:p w14:paraId="0A0FB988"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sz w:val="16"/>
                <w:szCs w:val="16"/>
                <w:lang w:eastAsia="ja-JP"/>
              </w:rPr>
            </w:pPr>
          </w:p>
        </w:tc>
        <w:tc>
          <w:tcPr>
            <w:tcW w:w="768" w:type="dxa"/>
            <w:shd w:val="clear" w:color="auto" w:fill="FFE599" w:themeFill="accent4" w:themeFillTint="66"/>
          </w:tcPr>
          <w:p w14:paraId="184D4D08"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6890EF57" w14:textId="77777777" w:rsidR="00F31AFC" w:rsidRPr="00C665DF" w:rsidRDefault="00F31AFC" w:rsidP="00345D48">
            <w:pPr>
              <w:pStyle w:val="ListParagraph"/>
              <w:widowControl w:val="0"/>
              <w:numPr>
                <w:ilvl w:val="0"/>
                <w:numId w:val="23"/>
              </w:numPr>
              <w:autoSpaceDE w:val="0"/>
              <w:autoSpaceDN w:val="0"/>
              <w:ind w:hanging="386"/>
              <w:contextualSpacing w:val="0"/>
              <w:jc w:val="center"/>
              <w:rPr>
                <w:rFonts w:ascii="Gill Sans MT" w:hAnsi="Gill Sans MT"/>
                <w:b/>
                <w:bCs/>
                <w:color w:val="00B0F0"/>
                <w:sz w:val="16"/>
                <w:szCs w:val="16"/>
              </w:rPr>
            </w:pPr>
          </w:p>
        </w:tc>
      </w:tr>
      <w:tr w:rsidR="00F31AFC" w:rsidRPr="009050F6" w14:paraId="594DA46F" w14:textId="77777777" w:rsidTr="00381DE7">
        <w:trPr>
          <w:trHeight w:val="271"/>
        </w:trPr>
        <w:tc>
          <w:tcPr>
            <w:tcW w:w="481" w:type="dxa"/>
            <w:shd w:val="clear" w:color="auto" w:fill="auto"/>
          </w:tcPr>
          <w:p w14:paraId="39336588" w14:textId="77777777" w:rsidR="00F31AFC" w:rsidRDefault="00F31AFC" w:rsidP="00381DE7">
            <w:pPr>
              <w:spacing w:before="0" w:after="0"/>
              <w:rPr>
                <w:rFonts w:ascii="Gill Sans MT" w:hAnsi="Gill Sans MT"/>
                <w:b/>
                <w:bCs/>
                <w:color w:val="00B0F0"/>
                <w:sz w:val="16"/>
                <w:szCs w:val="16"/>
              </w:rPr>
            </w:pPr>
            <w:r w:rsidRPr="00250850">
              <w:rPr>
                <w:rFonts w:ascii="Gill Sans MT" w:hAnsi="Gill Sans MT"/>
                <w:b/>
                <w:bCs/>
                <w:color w:val="00B0F0"/>
                <w:sz w:val="16"/>
                <w:szCs w:val="16"/>
              </w:rPr>
              <w:t>73</w:t>
            </w:r>
          </w:p>
        </w:tc>
        <w:tc>
          <w:tcPr>
            <w:tcW w:w="2780" w:type="dxa"/>
            <w:shd w:val="clear" w:color="auto" w:fill="auto"/>
          </w:tcPr>
          <w:p w14:paraId="03CAE3B5"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F35AC7">
              <w:rPr>
                <w:rFonts w:ascii="Gill Sans MT" w:hAnsi="Gill Sans MT"/>
                <w:sz w:val="16"/>
                <w:szCs w:val="16"/>
              </w:rPr>
              <w:t>Ministry of Labor and Social Protection of the Population</w:t>
            </w:r>
          </w:p>
        </w:tc>
        <w:tc>
          <w:tcPr>
            <w:tcW w:w="2410" w:type="dxa"/>
          </w:tcPr>
          <w:p w14:paraId="198E4D4E" w14:textId="77777777" w:rsidR="00F31AFC" w:rsidRPr="00D5054A"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D5054A">
              <w:rPr>
                <w:rFonts w:ascii="Gill Sans MT" w:hAnsi="Gill Sans MT"/>
                <w:sz w:val="16"/>
                <w:szCs w:val="16"/>
              </w:rPr>
              <w:t>Akmadi Sarbassov</w:t>
            </w:r>
          </w:p>
          <w:p w14:paraId="033865CF"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4252" w:type="dxa"/>
            <w:shd w:val="clear" w:color="auto" w:fill="auto"/>
          </w:tcPr>
          <w:p w14:paraId="25A659B8" w14:textId="77777777" w:rsidR="00F31AFC" w:rsidRPr="00D5054A" w:rsidRDefault="00F31AFC" w:rsidP="00381DE7">
            <w:pPr>
              <w:pStyle w:val="ListParagraph"/>
              <w:ind w:left="0"/>
              <w:contextualSpacing w:val="0"/>
              <w:rPr>
                <w:rFonts w:ascii="Gill Sans MT" w:hAnsi="Gill Sans MT"/>
                <w:sz w:val="16"/>
                <w:szCs w:val="16"/>
              </w:rPr>
            </w:pPr>
            <w:r w:rsidRPr="00D5054A">
              <w:rPr>
                <w:rFonts w:ascii="Gill Sans MT" w:hAnsi="Gill Sans MT"/>
                <w:sz w:val="16"/>
                <w:szCs w:val="16"/>
              </w:rPr>
              <w:t>Deputy Minister of the Ministry of Labour</w:t>
            </w:r>
          </w:p>
          <w:p w14:paraId="79CC9F11" w14:textId="77777777" w:rsidR="00F31AFC" w:rsidRPr="00EF7B3B" w:rsidRDefault="00F31AFC" w:rsidP="00381DE7">
            <w:pPr>
              <w:pStyle w:val="ListParagraph"/>
              <w:widowControl w:val="0"/>
              <w:autoSpaceDE w:val="0"/>
              <w:autoSpaceDN w:val="0"/>
              <w:ind w:left="40" w:hanging="40"/>
              <w:contextualSpacing w:val="0"/>
              <w:rPr>
                <w:rFonts w:ascii="Gill Sans MT" w:eastAsia="MS Mincho" w:hAnsi="Gill Sans MT"/>
                <w:sz w:val="16"/>
                <w:szCs w:val="16"/>
                <w:lang w:eastAsia="ja-JP"/>
              </w:rPr>
            </w:pPr>
            <w:r w:rsidRPr="00D5054A">
              <w:rPr>
                <w:rFonts w:ascii="Gill Sans MT" w:hAnsi="Gill Sans MT"/>
                <w:sz w:val="16"/>
                <w:szCs w:val="16"/>
              </w:rPr>
              <w:t>Head of SDG Working Group</w:t>
            </w:r>
          </w:p>
        </w:tc>
        <w:tc>
          <w:tcPr>
            <w:tcW w:w="1063" w:type="dxa"/>
          </w:tcPr>
          <w:p w14:paraId="39FF3B0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F87312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5075DAA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vAlign w:val="center"/>
          </w:tcPr>
          <w:p w14:paraId="5451C33B"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tcPr>
          <w:p w14:paraId="5FBB9FB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sz w:val="16"/>
                <w:szCs w:val="16"/>
                <w:lang w:eastAsia="ja-JP"/>
              </w:rPr>
            </w:pPr>
          </w:p>
        </w:tc>
        <w:tc>
          <w:tcPr>
            <w:tcW w:w="768" w:type="dxa"/>
          </w:tcPr>
          <w:p w14:paraId="3BEB6EA0"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51FFB19D"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63626F4C" w14:textId="77777777" w:rsidTr="00381DE7">
        <w:trPr>
          <w:trHeight w:val="271"/>
        </w:trPr>
        <w:tc>
          <w:tcPr>
            <w:tcW w:w="481" w:type="dxa"/>
            <w:shd w:val="clear" w:color="auto" w:fill="auto"/>
          </w:tcPr>
          <w:p w14:paraId="12AA0C58"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74</w:t>
            </w:r>
          </w:p>
        </w:tc>
        <w:tc>
          <w:tcPr>
            <w:tcW w:w="2780" w:type="dxa"/>
            <w:shd w:val="clear" w:color="auto" w:fill="auto"/>
          </w:tcPr>
          <w:p w14:paraId="20A85387"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F35AC7">
              <w:rPr>
                <w:rFonts w:ascii="Gill Sans MT" w:hAnsi="Gill Sans MT"/>
                <w:sz w:val="16"/>
                <w:szCs w:val="16"/>
              </w:rPr>
              <w:t>Ministry of Labor and Social Protection of the Population</w:t>
            </w:r>
          </w:p>
        </w:tc>
        <w:tc>
          <w:tcPr>
            <w:tcW w:w="2410" w:type="dxa"/>
          </w:tcPr>
          <w:p w14:paraId="7499276C" w14:textId="77777777" w:rsidR="00F31AFC" w:rsidRPr="00D5054A" w:rsidRDefault="00F31AFC" w:rsidP="00381DE7">
            <w:pPr>
              <w:pStyle w:val="ListParagraph"/>
              <w:ind w:left="40" w:hanging="40"/>
              <w:contextualSpacing w:val="0"/>
              <w:rPr>
                <w:rFonts w:ascii="Gill Sans MT" w:eastAsia="MS Mincho" w:hAnsi="Gill Sans MT"/>
                <w:sz w:val="16"/>
                <w:szCs w:val="16"/>
                <w:lang w:eastAsia="ja-JP"/>
              </w:rPr>
            </w:pPr>
            <w:r w:rsidRPr="00D5054A">
              <w:rPr>
                <w:rFonts w:ascii="Gill Sans MT" w:eastAsia="MS Mincho" w:hAnsi="Gill Sans MT"/>
                <w:sz w:val="16"/>
                <w:szCs w:val="16"/>
                <w:lang w:eastAsia="ja-JP"/>
              </w:rPr>
              <w:t>Nasi Syrym Kazhymuratuly</w:t>
            </w:r>
          </w:p>
          <w:p w14:paraId="328A6215" w14:textId="77777777" w:rsidR="00F31AFC" w:rsidRPr="00EF7B3B"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4252" w:type="dxa"/>
            <w:shd w:val="clear" w:color="auto" w:fill="auto"/>
          </w:tcPr>
          <w:p w14:paraId="01E17F3F" w14:textId="77777777" w:rsidR="00F31AFC" w:rsidRPr="00EF7B3B" w:rsidRDefault="00F31AFC" w:rsidP="00381DE7">
            <w:pPr>
              <w:pStyle w:val="ListParagraph"/>
              <w:widowControl w:val="0"/>
              <w:autoSpaceDE w:val="0"/>
              <w:autoSpaceDN w:val="0"/>
              <w:ind w:left="40" w:hanging="40"/>
              <w:contextualSpacing w:val="0"/>
              <w:rPr>
                <w:rFonts w:ascii="Gill Sans MT" w:eastAsia="MS Mincho" w:hAnsi="Gill Sans MT"/>
                <w:sz w:val="16"/>
                <w:szCs w:val="16"/>
                <w:lang w:eastAsia="ja-JP"/>
              </w:rPr>
            </w:pPr>
            <w:r w:rsidRPr="00D5054A">
              <w:rPr>
                <w:rFonts w:ascii="Gill Sans MT" w:hAnsi="Gill Sans MT"/>
                <w:sz w:val="16"/>
                <w:szCs w:val="16"/>
              </w:rPr>
              <w:t>Head of the Department of Social Services</w:t>
            </w:r>
          </w:p>
        </w:tc>
        <w:tc>
          <w:tcPr>
            <w:tcW w:w="1063" w:type="dxa"/>
          </w:tcPr>
          <w:p w14:paraId="42DB4F8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7286DE5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3B0D6AF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vAlign w:val="center"/>
          </w:tcPr>
          <w:p w14:paraId="0CCDE6E5"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tcPr>
          <w:p w14:paraId="521F8C26"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sz w:val="16"/>
                <w:szCs w:val="16"/>
                <w:lang w:eastAsia="ja-JP"/>
              </w:rPr>
            </w:pPr>
          </w:p>
        </w:tc>
        <w:tc>
          <w:tcPr>
            <w:tcW w:w="768" w:type="dxa"/>
          </w:tcPr>
          <w:p w14:paraId="1F50670C"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6A8DF7A5"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75604BF2" w14:textId="77777777" w:rsidTr="00381DE7">
        <w:trPr>
          <w:trHeight w:val="271"/>
        </w:trPr>
        <w:tc>
          <w:tcPr>
            <w:tcW w:w="481" w:type="dxa"/>
            <w:shd w:val="clear" w:color="auto" w:fill="auto"/>
          </w:tcPr>
          <w:p w14:paraId="5254A833" w14:textId="77777777" w:rsidR="00F31AFC" w:rsidRDefault="00F31AFC" w:rsidP="00381DE7">
            <w:pPr>
              <w:spacing w:before="0" w:after="0"/>
              <w:rPr>
                <w:rFonts w:ascii="Gill Sans MT" w:hAnsi="Gill Sans MT"/>
                <w:b/>
                <w:bCs/>
                <w:color w:val="00B0F0"/>
                <w:sz w:val="16"/>
                <w:szCs w:val="16"/>
              </w:rPr>
            </w:pPr>
            <w:r w:rsidRPr="00250850">
              <w:rPr>
                <w:rFonts w:ascii="Gill Sans MT" w:hAnsi="Gill Sans MT"/>
                <w:b/>
                <w:bCs/>
                <w:color w:val="00B0F0"/>
                <w:sz w:val="16"/>
                <w:szCs w:val="16"/>
              </w:rPr>
              <w:t>75</w:t>
            </w:r>
          </w:p>
        </w:tc>
        <w:tc>
          <w:tcPr>
            <w:tcW w:w="2780" w:type="dxa"/>
            <w:shd w:val="clear" w:color="auto" w:fill="auto"/>
          </w:tcPr>
          <w:p w14:paraId="14C59475"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F7B3B">
              <w:rPr>
                <w:rFonts w:ascii="Gill Sans MT" w:hAnsi="Gill Sans MT"/>
                <w:sz w:val="16"/>
                <w:szCs w:val="16"/>
              </w:rPr>
              <w:t>Ministry of Ecology and Natural Resources</w:t>
            </w:r>
          </w:p>
        </w:tc>
        <w:tc>
          <w:tcPr>
            <w:tcW w:w="2410" w:type="dxa"/>
          </w:tcPr>
          <w:p w14:paraId="7ADCFD81"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F7B3B">
              <w:rPr>
                <w:rFonts w:ascii="Gill Sans MT" w:hAnsi="Gill Sans MT"/>
                <w:sz w:val="16"/>
                <w:szCs w:val="16"/>
              </w:rPr>
              <w:t xml:space="preserve">Saule Sabiyeva </w:t>
            </w:r>
          </w:p>
        </w:tc>
        <w:tc>
          <w:tcPr>
            <w:tcW w:w="4252" w:type="dxa"/>
            <w:shd w:val="clear" w:color="auto" w:fill="auto"/>
          </w:tcPr>
          <w:p w14:paraId="0AF63620" w14:textId="77777777" w:rsidR="00F31AFC" w:rsidRPr="00EF7B3B" w:rsidRDefault="00F31AFC" w:rsidP="00381DE7">
            <w:pPr>
              <w:pStyle w:val="ListParagraph"/>
              <w:widowControl w:val="0"/>
              <w:autoSpaceDE w:val="0"/>
              <w:autoSpaceDN w:val="0"/>
              <w:ind w:left="40" w:hanging="40"/>
              <w:contextualSpacing w:val="0"/>
              <w:rPr>
                <w:rFonts w:ascii="Gill Sans MT" w:eastAsia="MS Mincho" w:hAnsi="Gill Sans MT"/>
                <w:sz w:val="16"/>
                <w:szCs w:val="16"/>
                <w:lang w:eastAsia="ja-JP"/>
              </w:rPr>
            </w:pPr>
            <w:r w:rsidRPr="00EF7B3B">
              <w:rPr>
                <w:rFonts w:ascii="Gill Sans MT" w:eastAsia="MS Mincho" w:hAnsi="Gill Sans MT"/>
                <w:sz w:val="16"/>
                <w:szCs w:val="16"/>
                <w:lang w:eastAsia="ja-JP"/>
              </w:rPr>
              <w:t>Director of the Department of Climate Policy</w:t>
            </w:r>
          </w:p>
          <w:p w14:paraId="228731A2"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F7B3B">
              <w:rPr>
                <w:rFonts w:ascii="Gill Sans MT" w:hAnsi="Gill Sans MT"/>
                <w:sz w:val="16"/>
                <w:szCs w:val="16"/>
              </w:rPr>
              <w:t>MENR/Operational coordinator of the GEF</w:t>
            </w:r>
          </w:p>
        </w:tc>
        <w:tc>
          <w:tcPr>
            <w:tcW w:w="1063" w:type="dxa"/>
            <w:vAlign w:val="center"/>
          </w:tcPr>
          <w:p w14:paraId="3787DCA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7229EE5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vAlign w:val="center"/>
          </w:tcPr>
          <w:p w14:paraId="4DA8F4AA"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tcPr>
          <w:p w14:paraId="65BF0A2D"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sz w:val="16"/>
                <w:szCs w:val="16"/>
                <w:lang w:eastAsia="ja-JP"/>
              </w:rPr>
            </w:pPr>
          </w:p>
        </w:tc>
        <w:tc>
          <w:tcPr>
            <w:tcW w:w="768" w:type="dxa"/>
          </w:tcPr>
          <w:p w14:paraId="6CF65A2E"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41EE7DE3"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577215A1" w14:textId="77777777" w:rsidTr="00381DE7">
        <w:trPr>
          <w:trHeight w:val="271"/>
        </w:trPr>
        <w:tc>
          <w:tcPr>
            <w:tcW w:w="481" w:type="dxa"/>
            <w:shd w:val="clear" w:color="auto" w:fill="auto"/>
          </w:tcPr>
          <w:p w14:paraId="0A4E84FE" w14:textId="77777777" w:rsidR="00F31AFC" w:rsidRPr="009050F6" w:rsidRDefault="00F31AFC" w:rsidP="00381DE7">
            <w:pPr>
              <w:spacing w:before="0" w:after="0"/>
              <w:rPr>
                <w:rFonts w:ascii="Gill Sans MT" w:hAnsi="Gill Sans MT"/>
                <w:b/>
                <w:bCs/>
                <w:color w:val="00B0F0"/>
                <w:sz w:val="16"/>
                <w:szCs w:val="16"/>
              </w:rPr>
            </w:pPr>
            <w:r w:rsidRPr="00753265">
              <w:rPr>
                <w:rFonts w:ascii="Gill Sans MT" w:hAnsi="Gill Sans MT"/>
                <w:b/>
                <w:bCs/>
                <w:color w:val="00B0F0"/>
                <w:sz w:val="16"/>
                <w:szCs w:val="16"/>
              </w:rPr>
              <w:t>76</w:t>
            </w:r>
          </w:p>
        </w:tc>
        <w:tc>
          <w:tcPr>
            <w:tcW w:w="2780" w:type="dxa"/>
            <w:shd w:val="clear" w:color="auto" w:fill="auto"/>
          </w:tcPr>
          <w:p w14:paraId="0150C457"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Ministry of Ecology, Geology and Natural Resources </w:t>
            </w:r>
          </w:p>
        </w:tc>
        <w:tc>
          <w:tcPr>
            <w:tcW w:w="2410" w:type="dxa"/>
          </w:tcPr>
          <w:p w14:paraId="1288FCB3"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Dana Agybaeva</w:t>
            </w:r>
          </w:p>
        </w:tc>
        <w:tc>
          <w:tcPr>
            <w:tcW w:w="4252" w:type="dxa"/>
            <w:shd w:val="clear" w:color="auto" w:fill="auto"/>
          </w:tcPr>
          <w:p w14:paraId="2C531042"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Main Expert, Committee of Environmental Regulation and Control</w:t>
            </w:r>
          </w:p>
        </w:tc>
        <w:tc>
          <w:tcPr>
            <w:tcW w:w="1063" w:type="dxa"/>
          </w:tcPr>
          <w:p w14:paraId="09A37FE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06F249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2DB7841"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vAlign w:val="center"/>
          </w:tcPr>
          <w:p w14:paraId="58A12B08"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sz w:val="16"/>
                <w:szCs w:val="16"/>
                <w:lang w:eastAsia="ja-JP"/>
              </w:rPr>
            </w:pPr>
          </w:p>
        </w:tc>
        <w:tc>
          <w:tcPr>
            <w:tcW w:w="1040" w:type="dxa"/>
          </w:tcPr>
          <w:p w14:paraId="39FCAE72"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sz w:val="16"/>
                <w:szCs w:val="16"/>
                <w:lang w:eastAsia="ja-JP"/>
              </w:rPr>
            </w:pPr>
          </w:p>
        </w:tc>
        <w:tc>
          <w:tcPr>
            <w:tcW w:w="768" w:type="dxa"/>
          </w:tcPr>
          <w:p w14:paraId="2DBD0B67"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486B4CE7"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59B3547A" w14:textId="77777777" w:rsidTr="00381DE7">
        <w:trPr>
          <w:trHeight w:val="271"/>
        </w:trPr>
        <w:tc>
          <w:tcPr>
            <w:tcW w:w="481" w:type="dxa"/>
            <w:shd w:val="clear" w:color="auto" w:fill="auto"/>
          </w:tcPr>
          <w:p w14:paraId="4EB4A7EA" w14:textId="77777777" w:rsidR="00F31AFC" w:rsidRPr="009050F6" w:rsidRDefault="00F31AFC" w:rsidP="00381DE7">
            <w:pPr>
              <w:spacing w:before="0" w:after="0"/>
              <w:rPr>
                <w:rFonts w:ascii="Gill Sans MT" w:hAnsi="Gill Sans MT"/>
                <w:b/>
                <w:bCs/>
                <w:color w:val="00B0F0"/>
                <w:sz w:val="16"/>
                <w:szCs w:val="16"/>
              </w:rPr>
            </w:pPr>
            <w:r w:rsidRPr="00753265">
              <w:rPr>
                <w:rFonts w:ascii="Gill Sans MT" w:hAnsi="Gill Sans MT"/>
                <w:b/>
                <w:bCs/>
                <w:color w:val="00B0F0"/>
                <w:sz w:val="16"/>
                <w:szCs w:val="16"/>
              </w:rPr>
              <w:t>77</w:t>
            </w:r>
          </w:p>
        </w:tc>
        <w:tc>
          <w:tcPr>
            <w:tcW w:w="2780" w:type="dxa"/>
            <w:shd w:val="clear" w:color="auto" w:fill="auto"/>
          </w:tcPr>
          <w:p w14:paraId="039AA177"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Ministry of Emergency Situations</w:t>
            </w:r>
          </w:p>
        </w:tc>
        <w:tc>
          <w:tcPr>
            <w:tcW w:w="2410" w:type="dxa"/>
          </w:tcPr>
          <w:p w14:paraId="5E310375"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Daulet Seilkhanov</w:t>
            </w:r>
          </w:p>
        </w:tc>
        <w:tc>
          <w:tcPr>
            <w:tcW w:w="4252" w:type="dxa"/>
            <w:shd w:val="clear" w:color="auto" w:fill="auto"/>
          </w:tcPr>
          <w:p w14:paraId="195E864F"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FP under the Industrial Accidents Convention, Head of the Department of the State Supervision in the Mining and Metallurgical Industry of the Industrial Safety Committee</w:t>
            </w:r>
          </w:p>
        </w:tc>
        <w:tc>
          <w:tcPr>
            <w:tcW w:w="1063" w:type="dxa"/>
          </w:tcPr>
          <w:p w14:paraId="5A53404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46D55A0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01EC8D6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tcPr>
          <w:p w14:paraId="6AF95260" w14:textId="77777777" w:rsidR="00F31AFC" w:rsidRPr="009050F6" w:rsidRDefault="00F31AFC" w:rsidP="00381DE7">
            <w:pPr>
              <w:pStyle w:val="ListParagraph"/>
              <w:widowControl w:val="0"/>
              <w:autoSpaceDE w:val="0"/>
              <w:autoSpaceDN w:val="0"/>
              <w:ind w:left="109" w:hanging="386"/>
              <w:contextualSpacing w:val="0"/>
              <w:jc w:val="both"/>
              <w:rPr>
                <w:rFonts w:ascii="Gill Sans MT" w:eastAsia="MS Mincho" w:hAnsi="Gill Sans MT"/>
                <w:b/>
                <w:bCs/>
                <w:sz w:val="16"/>
                <w:szCs w:val="16"/>
                <w:lang w:eastAsia="ja-JP"/>
              </w:rPr>
            </w:pPr>
          </w:p>
          <w:p w14:paraId="79DA2249" w14:textId="77777777" w:rsidR="00F31AFC" w:rsidRPr="009050F6" w:rsidRDefault="00F31AFC" w:rsidP="00381DE7">
            <w:pPr>
              <w:pStyle w:val="ListParagraph"/>
              <w:widowControl w:val="0"/>
              <w:autoSpaceDE w:val="0"/>
              <w:autoSpaceDN w:val="0"/>
              <w:contextualSpacing w:val="0"/>
              <w:jc w:val="both"/>
              <w:rPr>
                <w:rFonts w:ascii="Gill Sans MT" w:eastAsia="MS Mincho" w:hAnsi="Gill Sans MT"/>
                <w:b/>
                <w:bCs/>
                <w:sz w:val="16"/>
                <w:szCs w:val="16"/>
                <w:lang w:eastAsia="ja-JP"/>
              </w:rPr>
            </w:pPr>
          </w:p>
        </w:tc>
        <w:tc>
          <w:tcPr>
            <w:tcW w:w="1040" w:type="dxa"/>
          </w:tcPr>
          <w:p w14:paraId="40625390" w14:textId="77777777" w:rsidR="00F31AFC" w:rsidRPr="009050F6" w:rsidRDefault="00F31AFC" w:rsidP="00381DE7">
            <w:pPr>
              <w:widowControl w:val="0"/>
              <w:autoSpaceDE w:val="0"/>
              <w:autoSpaceDN w:val="0"/>
              <w:rPr>
                <w:rFonts w:ascii="Gill Sans MT" w:hAnsi="Gill Sans MT"/>
                <w:b/>
                <w:bCs/>
                <w:sz w:val="16"/>
                <w:szCs w:val="16"/>
              </w:rPr>
            </w:pPr>
          </w:p>
        </w:tc>
        <w:tc>
          <w:tcPr>
            <w:tcW w:w="768" w:type="dxa"/>
          </w:tcPr>
          <w:p w14:paraId="172C9DB2" w14:textId="77777777" w:rsidR="00F31AFC"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p w14:paraId="25AA7C1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18679B0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3AE88D74" w14:textId="77777777" w:rsidTr="00381DE7">
        <w:trPr>
          <w:trHeight w:val="271"/>
        </w:trPr>
        <w:tc>
          <w:tcPr>
            <w:tcW w:w="481" w:type="dxa"/>
            <w:shd w:val="clear" w:color="auto" w:fill="auto"/>
          </w:tcPr>
          <w:p w14:paraId="4FBCAC9A" w14:textId="77777777" w:rsidR="00F31AFC" w:rsidRPr="009050F6" w:rsidRDefault="00F31AFC" w:rsidP="00381DE7">
            <w:pPr>
              <w:spacing w:before="0" w:after="0"/>
              <w:rPr>
                <w:rFonts w:ascii="Gill Sans MT" w:hAnsi="Gill Sans MT"/>
                <w:b/>
                <w:bCs/>
                <w:color w:val="00B0F0"/>
                <w:sz w:val="16"/>
                <w:szCs w:val="16"/>
                <w:lang w:val="en-GB"/>
              </w:rPr>
            </w:pPr>
            <w:r w:rsidRPr="00753265">
              <w:rPr>
                <w:rFonts w:ascii="Gill Sans MT" w:hAnsi="Gill Sans MT"/>
                <w:b/>
                <w:bCs/>
                <w:color w:val="00B0F0"/>
                <w:sz w:val="16"/>
                <w:szCs w:val="16"/>
              </w:rPr>
              <w:t>78</w:t>
            </w:r>
          </w:p>
        </w:tc>
        <w:tc>
          <w:tcPr>
            <w:tcW w:w="2780" w:type="dxa"/>
            <w:shd w:val="clear" w:color="auto" w:fill="auto"/>
          </w:tcPr>
          <w:p w14:paraId="14367973"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Republican Mental Health Centre</w:t>
            </w:r>
          </w:p>
        </w:tc>
        <w:tc>
          <w:tcPr>
            <w:tcW w:w="2410" w:type="dxa"/>
          </w:tcPr>
          <w:p w14:paraId="08DDDAAA" w14:textId="77777777" w:rsidR="00F31AFC" w:rsidRPr="009050F6" w:rsidRDefault="00F31AFC" w:rsidP="00381DE7">
            <w:pPr>
              <w:pStyle w:val="ListParagraph"/>
              <w:ind w:left="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 xml:space="preserve">Kuanysh Sagatovich </w:t>
            </w:r>
          </w:p>
        </w:tc>
        <w:tc>
          <w:tcPr>
            <w:tcW w:w="4252" w:type="dxa"/>
            <w:shd w:val="clear" w:color="auto" w:fill="auto"/>
          </w:tcPr>
          <w:p w14:paraId="421A73D7" w14:textId="77777777" w:rsidR="00F31AFC" w:rsidRPr="009050F6" w:rsidRDefault="00F31AFC" w:rsidP="00381DE7">
            <w:pPr>
              <w:pStyle w:val="ListParagraph"/>
              <w:widowControl w:val="0"/>
              <w:autoSpaceDE w:val="0"/>
              <w:autoSpaceDN w:val="0"/>
              <w:ind w:left="-34"/>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Executive Director</w:t>
            </w:r>
          </w:p>
        </w:tc>
        <w:tc>
          <w:tcPr>
            <w:tcW w:w="1063" w:type="dxa"/>
          </w:tcPr>
          <w:p w14:paraId="0BDACEE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4405EE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14861F89" w14:textId="77777777" w:rsidR="00F31AFC" w:rsidRPr="009050F6" w:rsidRDefault="00F31AFC" w:rsidP="00381DE7">
            <w:pPr>
              <w:spacing w:before="0" w:after="0"/>
              <w:rPr>
                <w:rFonts w:ascii="Gill Sans MT" w:hAnsi="Gill Sans MT"/>
                <w:b/>
                <w:bCs/>
                <w:color w:val="00B0F0"/>
                <w:sz w:val="16"/>
                <w:szCs w:val="16"/>
              </w:rPr>
            </w:pPr>
          </w:p>
        </w:tc>
        <w:tc>
          <w:tcPr>
            <w:tcW w:w="1006" w:type="dxa"/>
            <w:vAlign w:val="center"/>
          </w:tcPr>
          <w:p w14:paraId="78748D27" w14:textId="77777777" w:rsidR="00F31AFC" w:rsidRPr="009050F6" w:rsidRDefault="00F31AFC" w:rsidP="00381DE7">
            <w:pPr>
              <w:pStyle w:val="ListParagraph"/>
              <w:widowControl w:val="0"/>
              <w:autoSpaceDE w:val="0"/>
              <w:autoSpaceDN w:val="0"/>
              <w:contextualSpacing w:val="0"/>
              <w:jc w:val="both"/>
              <w:rPr>
                <w:rFonts w:ascii="Gill Sans MT" w:eastAsia="MS Mincho" w:hAnsi="Gill Sans MT"/>
                <w:b/>
                <w:bCs/>
                <w:sz w:val="16"/>
                <w:szCs w:val="16"/>
                <w:lang w:eastAsia="ja-JP"/>
              </w:rPr>
            </w:pPr>
          </w:p>
        </w:tc>
        <w:tc>
          <w:tcPr>
            <w:tcW w:w="1040" w:type="dxa"/>
          </w:tcPr>
          <w:p w14:paraId="2A580ED3"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sz w:val="16"/>
                <w:szCs w:val="16"/>
                <w:lang w:eastAsia="ja-JP"/>
              </w:rPr>
            </w:pPr>
          </w:p>
        </w:tc>
        <w:tc>
          <w:tcPr>
            <w:tcW w:w="768" w:type="dxa"/>
          </w:tcPr>
          <w:p w14:paraId="0F3D7FA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4557230D"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43A04026" w14:textId="77777777" w:rsidTr="00381DE7">
        <w:trPr>
          <w:trHeight w:val="271"/>
        </w:trPr>
        <w:tc>
          <w:tcPr>
            <w:tcW w:w="481" w:type="dxa"/>
            <w:shd w:val="clear" w:color="auto" w:fill="auto"/>
          </w:tcPr>
          <w:p w14:paraId="06876BEB" w14:textId="77777777" w:rsidR="00F31AFC" w:rsidRPr="00753265" w:rsidRDefault="00F31AFC" w:rsidP="00381DE7">
            <w:pPr>
              <w:spacing w:before="0" w:after="0"/>
              <w:rPr>
                <w:rFonts w:ascii="Gill Sans MT" w:hAnsi="Gill Sans MT"/>
                <w:b/>
                <w:bCs/>
                <w:color w:val="00B0F0"/>
                <w:sz w:val="16"/>
                <w:szCs w:val="16"/>
              </w:rPr>
            </w:pPr>
            <w:r w:rsidRPr="00753265">
              <w:rPr>
                <w:rFonts w:ascii="Gill Sans MT" w:hAnsi="Gill Sans MT"/>
                <w:b/>
                <w:bCs/>
                <w:color w:val="00B0F0"/>
                <w:sz w:val="16"/>
                <w:szCs w:val="16"/>
              </w:rPr>
              <w:lastRenderedPageBreak/>
              <w:t>79</w:t>
            </w:r>
          </w:p>
        </w:tc>
        <w:tc>
          <w:tcPr>
            <w:tcW w:w="2780" w:type="dxa"/>
            <w:shd w:val="clear" w:color="auto" w:fill="auto"/>
          </w:tcPr>
          <w:p w14:paraId="1443C282" w14:textId="77777777" w:rsidR="00F31AFC" w:rsidRPr="0075326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53265">
              <w:rPr>
                <w:rFonts w:ascii="Gill Sans MT" w:hAnsi="Gill Sans MT"/>
                <w:sz w:val="16"/>
                <w:szCs w:val="16"/>
              </w:rPr>
              <w:t>Kostanay Academy of the Ministry of Internal Affairs</w:t>
            </w:r>
          </w:p>
        </w:tc>
        <w:tc>
          <w:tcPr>
            <w:tcW w:w="2410" w:type="dxa"/>
          </w:tcPr>
          <w:p w14:paraId="0689A82E" w14:textId="77777777" w:rsidR="00F31AFC" w:rsidRPr="009050F6" w:rsidRDefault="00F31AFC" w:rsidP="00381DE7">
            <w:pPr>
              <w:pStyle w:val="ListParagraph"/>
              <w:ind w:left="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Myrzabek Tuiganov</w:t>
            </w:r>
          </w:p>
        </w:tc>
        <w:tc>
          <w:tcPr>
            <w:tcW w:w="4252" w:type="dxa"/>
            <w:shd w:val="clear" w:color="auto" w:fill="auto"/>
          </w:tcPr>
          <w:p w14:paraId="6A05B3F7" w14:textId="77777777" w:rsidR="00F31AFC" w:rsidRPr="009050F6" w:rsidRDefault="00F31AFC" w:rsidP="00381DE7">
            <w:pPr>
              <w:pStyle w:val="ListParagraph"/>
              <w:widowControl w:val="0"/>
              <w:autoSpaceDE w:val="0"/>
              <w:autoSpaceDN w:val="0"/>
              <w:ind w:left="-34"/>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Head of Training Centre for prison staff on Countering Extremist Ideology</w:t>
            </w:r>
          </w:p>
        </w:tc>
        <w:tc>
          <w:tcPr>
            <w:tcW w:w="1063" w:type="dxa"/>
          </w:tcPr>
          <w:p w14:paraId="77D600F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7EFF5B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7BB19224" w14:textId="77777777" w:rsidR="00F31AFC" w:rsidRPr="009050F6" w:rsidRDefault="00F31AFC" w:rsidP="00381DE7">
            <w:pPr>
              <w:spacing w:before="0" w:after="0"/>
              <w:jc w:val="center"/>
              <w:rPr>
                <w:rFonts w:ascii="Gill Sans MT" w:hAnsi="Gill Sans MT"/>
                <w:b/>
                <w:bCs/>
                <w:color w:val="00B0F0"/>
                <w:sz w:val="16"/>
                <w:szCs w:val="16"/>
              </w:rPr>
            </w:pPr>
          </w:p>
        </w:tc>
        <w:tc>
          <w:tcPr>
            <w:tcW w:w="1006" w:type="dxa"/>
            <w:vAlign w:val="center"/>
          </w:tcPr>
          <w:p w14:paraId="66405F2B" w14:textId="77777777" w:rsidR="00F31AFC" w:rsidRPr="003A5248" w:rsidRDefault="00F31AFC" w:rsidP="00381DE7">
            <w:pPr>
              <w:pStyle w:val="ListParagraph"/>
              <w:widowControl w:val="0"/>
              <w:autoSpaceDE w:val="0"/>
              <w:autoSpaceDN w:val="0"/>
              <w:rPr>
                <w:rFonts w:ascii="Gill Sans MT" w:hAnsi="Gill Sans MT"/>
                <w:b/>
                <w:bCs/>
                <w:sz w:val="16"/>
                <w:szCs w:val="16"/>
              </w:rPr>
            </w:pPr>
          </w:p>
        </w:tc>
        <w:tc>
          <w:tcPr>
            <w:tcW w:w="1040" w:type="dxa"/>
            <w:vAlign w:val="center"/>
          </w:tcPr>
          <w:p w14:paraId="4E8FEAA2"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sz w:val="16"/>
                <w:szCs w:val="16"/>
                <w:lang w:eastAsia="ja-JP"/>
              </w:rPr>
            </w:pPr>
          </w:p>
        </w:tc>
        <w:tc>
          <w:tcPr>
            <w:tcW w:w="768" w:type="dxa"/>
          </w:tcPr>
          <w:p w14:paraId="022925EB" w14:textId="77777777" w:rsidR="00F31AFC" w:rsidRPr="009050F6" w:rsidRDefault="00F31AFC" w:rsidP="00381DE7">
            <w:pPr>
              <w:pStyle w:val="ListParagraph"/>
              <w:widowControl w:val="0"/>
              <w:autoSpaceDE w:val="0"/>
              <w:autoSpaceDN w:val="0"/>
              <w:ind w:left="412" w:right="-1"/>
              <w:rPr>
                <w:rFonts w:ascii="Gill Sans MT" w:eastAsia="MS Mincho" w:hAnsi="Gill Sans MT"/>
                <w:b/>
                <w:bCs/>
                <w:color w:val="00B0F0"/>
                <w:sz w:val="16"/>
                <w:szCs w:val="16"/>
                <w:lang w:eastAsia="ja-JP"/>
              </w:rPr>
            </w:pPr>
          </w:p>
        </w:tc>
        <w:tc>
          <w:tcPr>
            <w:tcW w:w="801" w:type="dxa"/>
            <w:vAlign w:val="center"/>
          </w:tcPr>
          <w:p w14:paraId="7FA04C68" w14:textId="77777777" w:rsidR="00F31AFC" w:rsidRPr="004F0E67" w:rsidRDefault="00F31AFC" w:rsidP="00381DE7">
            <w:pPr>
              <w:pStyle w:val="ListParagraph"/>
              <w:widowControl w:val="0"/>
              <w:autoSpaceDE w:val="0"/>
              <w:autoSpaceDN w:val="0"/>
              <w:ind w:left="412" w:right="-1"/>
              <w:rPr>
                <w:rFonts w:ascii="Gill Sans MT" w:eastAsia="MS Mincho" w:hAnsi="Gill Sans MT"/>
                <w:b/>
                <w:bCs/>
                <w:color w:val="00B0F0"/>
                <w:sz w:val="16"/>
                <w:szCs w:val="16"/>
                <w:lang w:eastAsia="ja-JP"/>
              </w:rPr>
            </w:pPr>
          </w:p>
        </w:tc>
      </w:tr>
      <w:tr w:rsidR="00F31AFC" w:rsidRPr="009050F6" w14:paraId="601CBFBC" w14:textId="77777777" w:rsidTr="00381DE7">
        <w:trPr>
          <w:trHeight w:val="271"/>
        </w:trPr>
        <w:tc>
          <w:tcPr>
            <w:tcW w:w="481" w:type="dxa"/>
            <w:shd w:val="clear" w:color="auto" w:fill="auto"/>
          </w:tcPr>
          <w:p w14:paraId="75C9C0DA" w14:textId="77777777" w:rsidR="00F31AFC" w:rsidRPr="00250850" w:rsidRDefault="00F31AFC" w:rsidP="00381DE7">
            <w:pPr>
              <w:spacing w:before="0" w:after="0"/>
              <w:rPr>
                <w:rFonts w:ascii="Gill Sans MT" w:hAnsi="Gill Sans MT"/>
                <w:b/>
                <w:bCs/>
                <w:color w:val="00B0F0"/>
                <w:sz w:val="16"/>
                <w:szCs w:val="16"/>
              </w:rPr>
            </w:pPr>
            <w:r w:rsidRPr="00753265">
              <w:rPr>
                <w:rFonts w:ascii="Gill Sans MT" w:hAnsi="Gill Sans MT"/>
                <w:b/>
                <w:bCs/>
                <w:color w:val="00B0F0"/>
                <w:sz w:val="16"/>
                <w:szCs w:val="16"/>
              </w:rPr>
              <w:t>80</w:t>
            </w:r>
          </w:p>
        </w:tc>
        <w:tc>
          <w:tcPr>
            <w:tcW w:w="2780" w:type="dxa"/>
            <w:shd w:val="clear" w:color="auto" w:fill="auto"/>
          </w:tcPr>
          <w:p w14:paraId="57F85D3C" w14:textId="77777777" w:rsidR="00F31AFC" w:rsidRPr="0075326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53265">
              <w:rPr>
                <w:rFonts w:ascii="Gill Sans MT" w:hAnsi="Gill Sans MT"/>
                <w:sz w:val="16"/>
                <w:szCs w:val="16"/>
              </w:rPr>
              <w:t>Prison Committee of the Ministry of Internal Affairs</w:t>
            </w:r>
          </w:p>
        </w:tc>
        <w:tc>
          <w:tcPr>
            <w:tcW w:w="2410" w:type="dxa"/>
          </w:tcPr>
          <w:p w14:paraId="6E1DB251" w14:textId="77777777" w:rsidR="00F31AFC" w:rsidRPr="009050F6" w:rsidRDefault="00F31AFC" w:rsidP="00381DE7">
            <w:pPr>
              <w:pStyle w:val="ListParagraph"/>
              <w:ind w:left="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Lyudmila Ignatenko</w:t>
            </w:r>
          </w:p>
        </w:tc>
        <w:tc>
          <w:tcPr>
            <w:tcW w:w="4252" w:type="dxa"/>
            <w:shd w:val="clear" w:color="auto" w:fill="auto"/>
          </w:tcPr>
          <w:p w14:paraId="044EC05F" w14:textId="77777777" w:rsidR="00F31AFC" w:rsidRPr="009050F6" w:rsidRDefault="00F31AFC" w:rsidP="00381DE7">
            <w:pPr>
              <w:pStyle w:val="ListParagraph"/>
              <w:widowControl w:val="0"/>
              <w:autoSpaceDE w:val="0"/>
              <w:autoSpaceDN w:val="0"/>
              <w:ind w:left="-34"/>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Senior Specialist of the Department of Educational and Socio-Psychological Work among Convicts of the Prison Committee</w:t>
            </w:r>
          </w:p>
        </w:tc>
        <w:tc>
          <w:tcPr>
            <w:tcW w:w="1063" w:type="dxa"/>
          </w:tcPr>
          <w:p w14:paraId="5C36A233"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6F96661"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18D967A4" w14:textId="77777777" w:rsidR="00F31AFC" w:rsidRPr="009050F6" w:rsidRDefault="00F31AFC" w:rsidP="00381DE7">
            <w:pPr>
              <w:spacing w:before="0" w:after="0"/>
              <w:rPr>
                <w:rFonts w:ascii="Gill Sans MT" w:hAnsi="Gill Sans MT"/>
                <w:b/>
                <w:bCs/>
                <w:color w:val="00B0F0"/>
                <w:sz w:val="16"/>
                <w:szCs w:val="16"/>
              </w:rPr>
            </w:pPr>
          </w:p>
        </w:tc>
        <w:tc>
          <w:tcPr>
            <w:tcW w:w="1006" w:type="dxa"/>
          </w:tcPr>
          <w:p w14:paraId="6769AE3B" w14:textId="77777777" w:rsidR="00F31AFC" w:rsidRPr="009050F6" w:rsidRDefault="00F31AFC" w:rsidP="00381DE7">
            <w:pPr>
              <w:pStyle w:val="ListParagraph"/>
              <w:widowControl w:val="0"/>
              <w:autoSpaceDE w:val="0"/>
              <w:autoSpaceDN w:val="0"/>
              <w:ind w:left="109" w:hanging="386"/>
              <w:contextualSpacing w:val="0"/>
              <w:jc w:val="both"/>
              <w:rPr>
                <w:rFonts w:ascii="Gill Sans MT" w:eastAsia="MS Mincho" w:hAnsi="Gill Sans MT"/>
                <w:b/>
                <w:bCs/>
                <w:sz w:val="16"/>
                <w:szCs w:val="16"/>
                <w:lang w:eastAsia="ja-JP"/>
              </w:rPr>
            </w:pPr>
          </w:p>
          <w:p w14:paraId="5C4DFB5A" w14:textId="77777777" w:rsidR="00F31AFC" w:rsidRPr="009050F6" w:rsidRDefault="00F31AFC" w:rsidP="00381DE7">
            <w:pPr>
              <w:pStyle w:val="ListParagraph"/>
              <w:widowControl w:val="0"/>
              <w:autoSpaceDE w:val="0"/>
              <w:autoSpaceDN w:val="0"/>
              <w:contextualSpacing w:val="0"/>
              <w:jc w:val="both"/>
              <w:rPr>
                <w:rFonts w:ascii="Gill Sans MT" w:eastAsia="MS Mincho" w:hAnsi="Gill Sans MT"/>
                <w:b/>
                <w:bCs/>
                <w:sz w:val="16"/>
                <w:szCs w:val="16"/>
                <w:lang w:eastAsia="ja-JP"/>
              </w:rPr>
            </w:pPr>
          </w:p>
        </w:tc>
        <w:tc>
          <w:tcPr>
            <w:tcW w:w="1040" w:type="dxa"/>
          </w:tcPr>
          <w:p w14:paraId="36B0977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sz w:val="16"/>
                <w:szCs w:val="16"/>
                <w:lang w:eastAsia="ja-JP"/>
              </w:rPr>
            </w:pPr>
          </w:p>
        </w:tc>
        <w:tc>
          <w:tcPr>
            <w:tcW w:w="768" w:type="dxa"/>
          </w:tcPr>
          <w:p w14:paraId="2FAEAB8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5AF7664F"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609FF20A" w14:textId="77777777" w:rsidTr="00381DE7">
        <w:trPr>
          <w:trHeight w:val="271"/>
        </w:trPr>
        <w:tc>
          <w:tcPr>
            <w:tcW w:w="481" w:type="dxa"/>
            <w:shd w:val="clear" w:color="auto" w:fill="auto"/>
          </w:tcPr>
          <w:p w14:paraId="49F483BC" w14:textId="77777777" w:rsidR="00F31AFC" w:rsidRPr="00250850"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81</w:t>
            </w:r>
          </w:p>
        </w:tc>
        <w:tc>
          <w:tcPr>
            <w:tcW w:w="2780" w:type="dxa"/>
            <w:shd w:val="clear" w:color="auto" w:fill="auto"/>
          </w:tcPr>
          <w:p w14:paraId="446EA77A" w14:textId="77777777" w:rsidR="00F31AFC" w:rsidRPr="0075326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53265">
              <w:rPr>
                <w:rFonts w:ascii="Gill Sans MT" w:hAnsi="Gill Sans MT"/>
                <w:sz w:val="16"/>
                <w:szCs w:val="16"/>
              </w:rPr>
              <w:t>Border Guard Service of the National Security Committee of the Republic of Kazakhstan</w:t>
            </w:r>
          </w:p>
        </w:tc>
        <w:tc>
          <w:tcPr>
            <w:tcW w:w="2410" w:type="dxa"/>
          </w:tcPr>
          <w:p w14:paraId="641BC78A" w14:textId="77777777" w:rsidR="00F31AFC" w:rsidRPr="009050F6" w:rsidRDefault="00F31AFC" w:rsidP="00381DE7">
            <w:pPr>
              <w:pStyle w:val="ListParagraph"/>
              <w:ind w:left="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Igor Cherepkov</w:t>
            </w:r>
          </w:p>
        </w:tc>
        <w:tc>
          <w:tcPr>
            <w:tcW w:w="4252" w:type="dxa"/>
            <w:shd w:val="clear" w:color="auto" w:fill="auto"/>
          </w:tcPr>
          <w:p w14:paraId="18C2D945" w14:textId="77777777" w:rsidR="00F31AFC" w:rsidRPr="009050F6" w:rsidRDefault="00F31AFC" w:rsidP="00381DE7">
            <w:pPr>
              <w:pStyle w:val="ListParagraph"/>
              <w:widowControl w:val="0"/>
              <w:autoSpaceDE w:val="0"/>
              <w:autoSpaceDN w:val="0"/>
              <w:ind w:left="-34"/>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Advisor to the Director of the Border Guard Service NSC RK</w:t>
            </w:r>
          </w:p>
        </w:tc>
        <w:tc>
          <w:tcPr>
            <w:tcW w:w="1063" w:type="dxa"/>
            <w:vAlign w:val="center"/>
          </w:tcPr>
          <w:p w14:paraId="0615E14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06FC63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B13337F"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vAlign w:val="center"/>
          </w:tcPr>
          <w:p w14:paraId="1AAB65FB" w14:textId="77777777" w:rsidR="00F31AFC" w:rsidRPr="009050F6" w:rsidRDefault="00F31AFC" w:rsidP="00381DE7">
            <w:pPr>
              <w:pStyle w:val="ListParagraph"/>
              <w:widowControl w:val="0"/>
              <w:autoSpaceDE w:val="0"/>
              <w:autoSpaceDN w:val="0"/>
              <w:contextualSpacing w:val="0"/>
              <w:jc w:val="both"/>
              <w:rPr>
                <w:rFonts w:ascii="Gill Sans MT" w:eastAsia="MS Mincho" w:hAnsi="Gill Sans MT"/>
                <w:b/>
                <w:bCs/>
                <w:sz w:val="16"/>
                <w:szCs w:val="16"/>
                <w:lang w:eastAsia="ja-JP"/>
              </w:rPr>
            </w:pPr>
          </w:p>
        </w:tc>
        <w:tc>
          <w:tcPr>
            <w:tcW w:w="1040" w:type="dxa"/>
          </w:tcPr>
          <w:p w14:paraId="3C7415AA"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sz w:val="16"/>
                <w:szCs w:val="16"/>
                <w:lang w:eastAsia="ja-JP"/>
              </w:rPr>
            </w:pPr>
          </w:p>
        </w:tc>
        <w:tc>
          <w:tcPr>
            <w:tcW w:w="768" w:type="dxa"/>
          </w:tcPr>
          <w:p w14:paraId="4C6FFF8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7FAB105E"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285CB23D" w14:textId="77777777" w:rsidTr="00381DE7">
        <w:trPr>
          <w:trHeight w:val="271"/>
        </w:trPr>
        <w:tc>
          <w:tcPr>
            <w:tcW w:w="481" w:type="dxa"/>
            <w:shd w:val="clear" w:color="auto" w:fill="auto"/>
          </w:tcPr>
          <w:p w14:paraId="73154844" w14:textId="77777777" w:rsidR="00F31AFC" w:rsidRPr="00250850"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82</w:t>
            </w:r>
          </w:p>
        </w:tc>
        <w:tc>
          <w:tcPr>
            <w:tcW w:w="2780" w:type="dxa"/>
            <w:shd w:val="clear" w:color="auto" w:fill="auto"/>
          </w:tcPr>
          <w:p w14:paraId="1282425B" w14:textId="77777777" w:rsidR="00F31AFC" w:rsidRPr="0075326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53265">
              <w:rPr>
                <w:rFonts w:ascii="Gill Sans MT" w:hAnsi="Gill Sans MT"/>
                <w:sz w:val="16"/>
                <w:szCs w:val="16"/>
              </w:rPr>
              <w:t xml:space="preserve">Ministry of Ecology </w:t>
            </w:r>
          </w:p>
        </w:tc>
        <w:tc>
          <w:tcPr>
            <w:tcW w:w="2410" w:type="dxa"/>
          </w:tcPr>
          <w:p w14:paraId="2A385508" w14:textId="77777777" w:rsidR="00F31AFC" w:rsidRPr="009050F6" w:rsidRDefault="00F31AFC" w:rsidP="00381DE7">
            <w:pPr>
              <w:pStyle w:val="ListParagraph"/>
              <w:ind w:left="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Aizhan Mamedaliyeva</w:t>
            </w:r>
          </w:p>
        </w:tc>
        <w:tc>
          <w:tcPr>
            <w:tcW w:w="4252" w:type="dxa"/>
            <w:shd w:val="clear" w:color="auto" w:fill="auto"/>
          </w:tcPr>
          <w:p w14:paraId="4E22E1AE" w14:textId="77777777" w:rsidR="00F31AFC" w:rsidRPr="009050F6" w:rsidRDefault="00F31AFC" w:rsidP="00381DE7">
            <w:pPr>
              <w:pStyle w:val="ListParagraph"/>
              <w:widowControl w:val="0"/>
              <w:autoSpaceDE w:val="0"/>
              <w:autoSpaceDN w:val="0"/>
              <w:ind w:left="-34"/>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Chief Expert of the Climate Change Adaptation Department of the Climate Policy Department</w:t>
            </w:r>
          </w:p>
        </w:tc>
        <w:tc>
          <w:tcPr>
            <w:tcW w:w="1063" w:type="dxa"/>
          </w:tcPr>
          <w:p w14:paraId="2B38BEE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3AFFA271"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vAlign w:val="center"/>
          </w:tcPr>
          <w:p w14:paraId="7C07A7AF"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tcPr>
          <w:p w14:paraId="4CB8CE3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768" w:type="dxa"/>
          </w:tcPr>
          <w:p w14:paraId="68CC3F0A"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7E9B56C5"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270C309A" w14:textId="77777777" w:rsidTr="00381DE7">
        <w:trPr>
          <w:trHeight w:val="271"/>
        </w:trPr>
        <w:tc>
          <w:tcPr>
            <w:tcW w:w="481" w:type="dxa"/>
            <w:shd w:val="clear" w:color="auto" w:fill="auto"/>
          </w:tcPr>
          <w:p w14:paraId="072E8C94" w14:textId="77777777" w:rsidR="00F31AFC" w:rsidRPr="0075326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83</w:t>
            </w:r>
          </w:p>
        </w:tc>
        <w:tc>
          <w:tcPr>
            <w:tcW w:w="2780" w:type="dxa"/>
            <w:shd w:val="clear" w:color="auto" w:fill="auto"/>
          </w:tcPr>
          <w:p w14:paraId="1FD3C902" w14:textId="77777777" w:rsidR="00F31AFC" w:rsidRPr="0075326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53265">
              <w:rPr>
                <w:rFonts w:ascii="Gill Sans MT" w:hAnsi="Gill Sans MT"/>
                <w:sz w:val="16"/>
                <w:szCs w:val="16"/>
              </w:rPr>
              <w:t>Ministry of Internal Affairs</w:t>
            </w:r>
          </w:p>
        </w:tc>
        <w:tc>
          <w:tcPr>
            <w:tcW w:w="2410" w:type="dxa"/>
          </w:tcPr>
          <w:p w14:paraId="1AD310E5" w14:textId="77777777" w:rsidR="00F31AFC" w:rsidRPr="009050F6" w:rsidRDefault="00F31AFC" w:rsidP="00381DE7">
            <w:pPr>
              <w:pStyle w:val="ListParagraph"/>
              <w:ind w:left="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Shynar Kucherbayeva</w:t>
            </w:r>
          </w:p>
        </w:tc>
        <w:tc>
          <w:tcPr>
            <w:tcW w:w="4252" w:type="dxa"/>
            <w:shd w:val="clear" w:color="auto" w:fill="auto"/>
          </w:tcPr>
          <w:p w14:paraId="2E3BD964" w14:textId="77777777" w:rsidR="00F31AFC" w:rsidRPr="009050F6" w:rsidRDefault="00F31AFC" w:rsidP="00381DE7">
            <w:pPr>
              <w:pStyle w:val="ListParagraph"/>
              <w:widowControl w:val="0"/>
              <w:autoSpaceDE w:val="0"/>
              <w:autoSpaceDN w:val="0"/>
              <w:ind w:left="-34"/>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Head of Countertrafficking unit</w:t>
            </w:r>
          </w:p>
        </w:tc>
        <w:tc>
          <w:tcPr>
            <w:tcW w:w="1063" w:type="dxa"/>
          </w:tcPr>
          <w:p w14:paraId="490F8DA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74B9D53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1836B7B8"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vAlign w:val="center"/>
          </w:tcPr>
          <w:p w14:paraId="0632BBA1"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tcPr>
          <w:p w14:paraId="6354C24A"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768" w:type="dxa"/>
          </w:tcPr>
          <w:p w14:paraId="45AE709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502142CA"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39A3B6E0" w14:textId="77777777" w:rsidTr="00381DE7">
        <w:trPr>
          <w:trHeight w:val="271"/>
        </w:trPr>
        <w:tc>
          <w:tcPr>
            <w:tcW w:w="481" w:type="dxa"/>
            <w:shd w:val="clear" w:color="auto" w:fill="auto"/>
          </w:tcPr>
          <w:p w14:paraId="19B14908" w14:textId="77777777" w:rsidR="00F31AFC" w:rsidRPr="0075326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84</w:t>
            </w:r>
          </w:p>
        </w:tc>
        <w:tc>
          <w:tcPr>
            <w:tcW w:w="2780" w:type="dxa"/>
            <w:shd w:val="clear" w:color="auto" w:fill="auto"/>
          </w:tcPr>
          <w:p w14:paraId="414B7D84" w14:textId="77777777" w:rsidR="00F31AFC" w:rsidRPr="0075326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53265">
              <w:rPr>
                <w:rFonts w:ascii="Gill Sans MT" w:hAnsi="Gill Sans MT"/>
                <w:sz w:val="16"/>
                <w:szCs w:val="16"/>
              </w:rPr>
              <w:t xml:space="preserve">Constitutional Court </w:t>
            </w:r>
          </w:p>
        </w:tc>
        <w:tc>
          <w:tcPr>
            <w:tcW w:w="2410" w:type="dxa"/>
          </w:tcPr>
          <w:p w14:paraId="081B00FB" w14:textId="77777777" w:rsidR="00F31AFC" w:rsidRPr="009050F6" w:rsidRDefault="00F31AFC" w:rsidP="00381DE7">
            <w:pPr>
              <w:pStyle w:val="ListParagraph"/>
              <w:ind w:left="40" w:hanging="4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Elvira Azimova</w:t>
            </w:r>
          </w:p>
        </w:tc>
        <w:tc>
          <w:tcPr>
            <w:tcW w:w="4252" w:type="dxa"/>
            <w:shd w:val="clear" w:color="auto" w:fill="auto"/>
          </w:tcPr>
          <w:p w14:paraId="0F01505D" w14:textId="77777777" w:rsidR="00F31AFC" w:rsidRPr="009050F6" w:rsidRDefault="00F31AFC" w:rsidP="00381DE7">
            <w:pPr>
              <w:pStyle w:val="ListParagraph"/>
              <w:ind w:left="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Chairperson</w:t>
            </w:r>
          </w:p>
        </w:tc>
        <w:tc>
          <w:tcPr>
            <w:tcW w:w="1063" w:type="dxa"/>
            <w:vAlign w:val="center"/>
          </w:tcPr>
          <w:p w14:paraId="4074B59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866FF0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02519618"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tcPr>
          <w:p w14:paraId="0EF7CA33"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768" w:type="dxa"/>
          </w:tcPr>
          <w:p w14:paraId="5314B1D6"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5BF74F22"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661A3452" w14:textId="77777777" w:rsidTr="00381DE7">
        <w:trPr>
          <w:trHeight w:val="271"/>
        </w:trPr>
        <w:tc>
          <w:tcPr>
            <w:tcW w:w="481" w:type="dxa"/>
            <w:shd w:val="clear" w:color="auto" w:fill="auto"/>
          </w:tcPr>
          <w:p w14:paraId="58AB7BF3" w14:textId="77777777" w:rsidR="00F31AFC" w:rsidRPr="0075326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85</w:t>
            </w:r>
          </w:p>
        </w:tc>
        <w:tc>
          <w:tcPr>
            <w:tcW w:w="2780" w:type="dxa"/>
            <w:shd w:val="clear" w:color="auto" w:fill="auto"/>
          </w:tcPr>
          <w:p w14:paraId="45BF0B8B" w14:textId="77777777" w:rsidR="00F31AFC" w:rsidRPr="0075326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53265">
              <w:rPr>
                <w:rFonts w:ascii="Gill Sans MT" w:hAnsi="Gill Sans MT"/>
                <w:sz w:val="16"/>
                <w:szCs w:val="16"/>
              </w:rPr>
              <w:t>Commissioner for Human Rights in Kazakhstan</w:t>
            </w:r>
          </w:p>
        </w:tc>
        <w:tc>
          <w:tcPr>
            <w:tcW w:w="2410" w:type="dxa"/>
          </w:tcPr>
          <w:p w14:paraId="4D2AAD69" w14:textId="77777777" w:rsidR="00F31AFC" w:rsidRPr="009050F6" w:rsidRDefault="00F31AFC" w:rsidP="00381DE7">
            <w:pPr>
              <w:pStyle w:val="ListParagraph"/>
              <w:ind w:left="40" w:hanging="4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 xml:space="preserve">Artur Lastayev </w:t>
            </w:r>
          </w:p>
        </w:tc>
        <w:tc>
          <w:tcPr>
            <w:tcW w:w="4252" w:type="dxa"/>
            <w:shd w:val="clear" w:color="auto" w:fill="auto"/>
          </w:tcPr>
          <w:p w14:paraId="794B6DC8" w14:textId="77777777" w:rsidR="00F31AFC" w:rsidRPr="00D71647" w:rsidRDefault="00F31AFC" w:rsidP="00381DE7">
            <w:pPr>
              <w:pStyle w:val="ListParagraph"/>
              <w:ind w:left="0"/>
              <w:contextualSpacing w:val="0"/>
              <w:rPr>
                <w:rFonts w:ascii="Gill Sans MT" w:eastAsia="MS Mincho" w:hAnsi="Gill Sans MT"/>
                <w:sz w:val="16"/>
                <w:szCs w:val="16"/>
                <w:lang w:eastAsia="ja-JP"/>
              </w:rPr>
            </w:pPr>
            <w:r w:rsidRPr="0013136A">
              <w:rPr>
                <w:rFonts w:ascii="Gill Sans MT" w:eastAsia="MS Mincho" w:hAnsi="Gill Sans MT"/>
                <w:sz w:val="16"/>
                <w:szCs w:val="16"/>
                <w:lang w:eastAsia="ja-JP"/>
              </w:rPr>
              <w:t>Ombudsperson</w:t>
            </w:r>
          </w:p>
        </w:tc>
        <w:tc>
          <w:tcPr>
            <w:tcW w:w="1063" w:type="dxa"/>
            <w:vAlign w:val="center"/>
          </w:tcPr>
          <w:p w14:paraId="5DBF8D4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89C1EA3"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38500305" w14:textId="77777777" w:rsidR="00F31AFC" w:rsidRPr="009050F6" w:rsidRDefault="00F31AFC" w:rsidP="00381DE7">
            <w:pPr>
              <w:spacing w:before="0" w:after="0"/>
              <w:rPr>
                <w:rFonts w:ascii="Gill Sans MT" w:hAnsi="Gill Sans MT"/>
                <w:b/>
                <w:bCs/>
                <w:color w:val="00B0F0"/>
                <w:sz w:val="16"/>
                <w:szCs w:val="16"/>
              </w:rPr>
            </w:pPr>
          </w:p>
        </w:tc>
        <w:tc>
          <w:tcPr>
            <w:tcW w:w="1006" w:type="dxa"/>
            <w:vAlign w:val="center"/>
          </w:tcPr>
          <w:p w14:paraId="7090AC4F"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tcPr>
          <w:p w14:paraId="792F3633"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768" w:type="dxa"/>
          </w:tcPr>
          <w:p w14:paraId="233F4B20"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4E31C332"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707466AE" w14:textId="77777777" w:rsidTr="00381DE7">
        <w:trPr>
          <w:trHeight w:val="271"/>
        </w:trPr>
        <w:tc>
          <w:tcPr>
            <w:tcW w:w="481" w:type="dxa"/>
            <w:shd w:val="clear" w:color="auto" w:fill="auto"/>
          </w:tcPr>
          <w:p w14:paraId="165621DB" w14:textId="77777777" w:rsidR="00F31AFC" w:rsidRPr="0075326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86</w:t>
            </w:r>
          </w:p>
        </w:tc>
        <w:tc>
          <w:tcPr>
            <w:tcW w:w="2780" w:type="dxa"/>
            <w:shd w:val="clear" w:color="auto" w:fill="auto"/>
          </w:tcPr>
          <w:p w14:paraId="015D8FE6" w14:textId="77777777" w:rsidR="00F31AFC" w:rsidRPr="0075326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53265">
              <w:rPr>
                <w:rFonts w:ascii="Gill Sans MT" w:hAnsi="Gill Sans MT"/>
                <w:sz w:val="16"/>
                <w:szCs w:val="16"/>
              </w:rPr>
              <w:t>Bureau of National Statistics under ASPIR</w:t>
            </w:r>
          </w:p>
        </w:tc>
        <w:tc>
          <w:tcPr>
            <w:tcW w:w="2410" w:type="dxa"/>
          </w:tcPr>
          <w:p w14:paraId="7D662D03" w14:textId="77777777" w:rsidR="00F31AFC" w:rsidRPr="00F35AC7" w:rsidRDefault="00F31AFC" w:rsidP="00381DE7">
            <w:pPr>
              <w:pStyle w:val="ListParagraph"/>
              <w:ind w:left="40" w:hanging="40"/>
              <w:contextualSpacing w:val="0"/>
              <w:rPr>
                <w:rFonts w:ascii="Gill Sans MT" w:eastAsia="MS Mincho" w:hAnsi="Gill Sans MT"/>
                <w:sz w:val="16"/>
                <w:szCs w:val="16"/>
                <w:lang w:eastAsia="ja-JP"/>
              </w:rPr>
            </w:pPr>
            <w:r w:rsidRPr="00F35AC7">
              <w:rPr>
                <w:rFonts w:ascii="Gill Sans MT" w:eastAsia="MS Mincho" w:hAnsi="Gill Sans MT"/>
                <w:sz w:val="16"/>
                <w:szCs w:val="16"/>
                <w:lang w:eastAsia="ja-JP"/>
              </w:rPr>
              <w:t>Ainur Dosanova</w:t>
            </w:r>
          </w:p>
        </w:tc>
        <w:tc>
          <w:tcPr>
            <w:tcW w:w="4252" w:type="dxa"/>
            <w:shd w:val="clear" w:color="auto" w:fill="auto"/>
          </w:tcPr>
          <w:p w14:paraId="53D9D0B7" w14:textId="77777777" w:rsidR="00F31AFC" w:rsidRPr="00F35AC7" w:rsidRDefault="00F31AFC" w:rsidP="00381DE7">
            <w:pPr>
              <w:pStyle w:val="ListParagraph"/>
              <w:ind w:left="0"/>
              <w:contextualSpacing w:val="0"/>
              <w:rPr>
                <w:rFonts w:ascii="Gill Sans MT" w:eastAsia="MS Mincho" w:hAnsi="Gill Sans MT"/>
                <w:sz w:val="16"/>
                <w:szCs w:val="16"/>
                <w:lang w:eastAsia="ja-JP"/>
              </w:rPr>
            </w:pPr>
            <w:r w:rsidRPr="00F35AC7">
              <w:rPr>
                <w:rFonts w:ascii="Gill Sans MT" w:eastAsia="MS Mincho" w:hAnsi="Gill Sans MT"/>
                <w:sz w:val="16"/>
                <w:szCs w:val="16"/>
                <w:lang w:eastAsia="ja-JP"/>
              </w:rPr>
              <w:t>Director (SDG and international relations)</w:t>
            </w:r>
          </w:p>
        </w:tc>
        <w:tc>
          <w:tcPr>
            <w:tcW w:w="1063" w:type="dxa"/>
            <w:vAlign w:val="center"/>
          </w:tcPr>
          <w:p w14:paraId="6628CED3"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46936665" w14:textId="77777777" w:rsidR="00F31AFC" w:rsidRPr="009050F6" w:rsidRDefault="00F31AFC" w:rsidP="00381DE7">
            <w:pPr>
              <w:spacing w:before="0" w:after="0"/>
              <w:jc w:val="center"/>
              <w:rPr>
                <w:rFonts w:ascii="Gill Sans MT" w:hAnsi="Gill Sans MT"/>
                <w:b/>
                <w:bCs/>
                <w:color w:val="00B0F0"/>
                <w:sz w:val="16"/>
                <w:szCs w:val="16"/>
              </w:rPr>
            </w:pPr>
          </w:p>
        </w:tc>
        <w:tc>
          <w:tcPr>
            <w:tcW w:w="1006" w:type="dxa"/>
            <w:vAlign w:val="center"/>
          </w:tcPr>
          <w:p w14:paraId="1FCC0031"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tcPr>
          <w:p w14:paraId="703026EC"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768" w:type="dxa"/>
          </w:tcPr>
          <w:p w14:paraId="025224BF"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2458745A"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057F7D29" w14:textId="77777777" w:rsidTr="00381DE7">
        <w:trPr>
          <w:trHeight w:val="271"/>
        </w:trPr>
        <w:tc>
          <w:tcPr>
            <w:tcW w:w="481" w:type="dxa"/>
            <w:shd w:val="clear" w:color="auto" w:fill="auto"/>
          </w:tcPr>
          <w:p w14:paraId="3C9404B7" w14:textId="77777777" w:rsidR="00F31AFC" w:rsidRPr="0075326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87</w:t>
            </w:r>
          </w:p>
        </w:tc>
        <w:tc>
          <w:tcPr>
            <w:tcW w:w="2780" w:type="dxa"/>
            <w:shd w:val="clear" w:color="auto" w:fill="auto"/>
          </w:tcPr>
          <w:p w14:paraId="1585C2B7" w14:textId="77777777" w:rsidR="00F31AFC" w:rsidRPr="0075326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53265">
              <w:rPr>
                <w:rFonts w:ascii="Gill Sans MT" w:hAnsi="Gill Sans MT"/>
                <w:sz w:val="16"/>
                <w:szCs w:val="16"/>
              </w:rPr>
              <w:t>Ministry of Health of RK</w:t>
            </w:r>
          </w:p>
        </w:tc>
        <w:tc>
          <w:tcPr>
            <w:tcW w:w="2410" w:type="dxa"/>
          </w:tcPr>
          <w:p w14:paraId="478B9EFA" w14:textId="77777777" w:rsidR="00F31AFC" w:rsidRPr="004464D5" w:rsidRDefault="00F31AFC" w:rsidP="00381DE7">
            <w:pPr>
              <w:pStyle w:val="ListParagraph"/>
              <w:ind w:left="40" w:hanging="40"/>
              <w:contextualSpacing w:val="0"/>
              <w:rPr>
                <w:rFonts w:ascii="Gill Sans MT" w:eastAsia="MS Mincho" w:hAnsi="Gill Sans MT"/>
                <w:sz w:val="16"/>
                <w:szCs w:val="16"/>
                <w:lang w:eastAsia="ja-JP"/>
              </w:rPr>
            </w:pPr>
            <w:r w:rsidRPr="00F35AC7">
              <w:rPr>
                <w:rFonts w:ascii="Gill Sans MT" w:eastAsia="MS Mincho" w:hAnsi="Gill Sans MT"/>
                <w:sz w:val="16"/>
                <w:szCs w:val="16"/>
                <w:lang w:eastAsia="ja-JP"/>
              </w:rPr>
              <w:t xml:space="preserve">Magripa </w:t>
            </w:r>
            <w:r w:rsidRPr="004464D5">
              <w:rPr>
                <w:rFonts w:ascii="Gill Sans MT" w:eastAsia="MS Mincho" w:hAnsi="Gill Sans MT"/>
                <w:sz w:val="16"/>
                <w:szCs w:val="16"/>
                <w:lang w:eastAsia="ja-JP"/>
              </w:rPr>
              <w:t>Yembergenova</w:t>
            </w:r>
          </w:p>
        </w:tc>
        <w:tc>
          <w:tcPr>
            <w:tcW w:w="4252" w:type="dxa"/>
            <w:shd w:val="clear" w:color="auto" w:fill="auto"/>
          </w:tcPr>
          <w:p w14:paraId="525EB503" w14:textId="77777777" w:rsidR="00F31AFC" w:rsidRPr="00F35AC7" w:rsidRDefault="00F31AFC" w:rsidP="00381DE7">
            <w:pPr>
              <w:pStyle w:val="ListParagraph"/>
              <w:ind w:left="0"/>
              <w:contextualSpacing w:val="0"/>
              <w:rPr>
                <w:rFonts w:ascii="Gill Sans MT" w:eastAsia="MS Mincho" w:hAnsi="Gill Sans MT"/>
                <w:sz w:val="16"/>
                <w:szCs w:val="16"/>
                <w:lang w:eastAsia="ja-JP"/>
              </w:rPr>
            </w:pPr>
            <w:r w:rsidRPr="00F35AC7">
              <w:rPr>
                <w:rFonts w:ascii="Gill Sans MT" w:eastAsia="MS Mincho" w:hAnsi="Gill Sans MT"/>
                <w:sz w:val="16"/>
                <w:szCs w:val="16"/>
                <w:lang w:eastAsia="ja-JP"/>
              </w:rPr>
              <w:t>Head of Department for Mother and Child Health Protection</w:t>
            </w:r>
          </w:p>
        </w:tc>
        <w:tc>
          <w:tcPr>
            <w:tcW w:w="1063" w:type="dxa"/>
          </w:tcPr>
          <w:p w14:paraId="165305E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A16A2F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176F071" w14:textId="77777777" w:rsidR="00F31AFC" w:rsidRPr="009050F6" w:rsidRDefault="00F31AFC" w:rsidP="00381DE7">
            <w:pPr>
              <w:spacing w:before="0" w:after="0"/>
              <w:rPr>
                <w:rFonts w:ascii="Gill Sans MT" w:hAnsi="Gill Sans MT"/>
                <w:b/>
                <w:bCs/>
                <w:color w:val="00B0F0"/>
                <w:sz w:val="16"/>
                <w:szCs w:val="16"/>
              </w:rPr>
            </w:pPr>
          </w:p>
        </w:tc>
        <w:tc>
          <w:tcPr>
            <w:tcW w:w="1006" w:type="dxa"/>
            <w:vAlign w:val="center"/>
          </w:tcPr>
          <w:p w14:paraId="6AF2EB8D"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tcPr>
          <w:p w14:paraId="04436B86"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768" w:type="dxa"/>
          </w:tcPr>
          <w:p w14:paraId="2980AB5A"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483A73F6"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07A1F71F" w14:textId="77777777" w:rsidTr="00381DE7">
        <w:trPr>
          <w:trHeight w:val="271"/>
        </w:trPr>
        <w:tc>
          <w:tcPr>
            <w:tcW w:w="481" w:type="dxa"/>
            <w:shd w:val="clear" w:color="auto" w:fill="auto"/>
          </w:tcPr>
          <w:p w14:paraId="06F14ABD" w14:textId="77777777" w:rsidR="00F31AFC" w:rsidRPr="0075326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88</w:t>
            </w:r>
          </w:p>
        </w:tc>
        <w:tc>
          <w:tcPr>
            <w:tcW w:w="2780" w:type="dxa"/>
            <w:shd w:val="clear" w:color="auto" w:fill="auto"/>
          </w:tcPr>
          <w:p w14:paraId="71CCFB04" w14:textId="77777777" w:rsidR="00F31AFC" w:rsidRPr="0075326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53265">
              <w:rPr>
                <w:rFonts w:ascii="Gill Sans MT" w:hAnsi="Gill Sans MT"/>
                <w:sz w:val="16"/>
                <w:szCs w:val="16"/>
              </w:rPr>
              <w:t>National Center of Mental Health of MoH RK</w:t>
            </w:r>
          </w:p>
        </w:tc>
        <w:tc>
          <w:tcPr>
            <w:tcW w:w="2410" w:type="dxa"/>
          </w:tcPr>
          <w:p w14:paraId="5FC6B7CC" w14:textId="77777777" w:rsidR="00F31AFC" w:rsidRPr="004464D5" w:rsidRDefault="00F31AFC" w:rsidP="00381DE7">
            <w:pPr>
              <w:pStyle w:val="ListParagraph"/>
              <w:ind w:left="40" w:hanging="4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 xml:space="preserve">Kuanysh </w:t>
            </w:r>
            <w:r w:rsidRPr="004464D5">
              <w:rPr>
                <w:rFonts w:ascii="Gill Sans MT" w:eastAsia="MS Mincho" w:hAnsi="Gill Sans MT"/>
                <w:sz w:val="16"/>
                <w:szCs w:val="16"/>
                <w:lang w:eastAsia="ja-JP"/>
              </w:rPr>
              <w:t>Altynbekov</w:t>
            </w:r>
          </w:p>
        </w:tc>
        <w:tc>
          <w:tcPr>
            <w:tcW w:w="4252" w:type="dxa"/>
            <w:shd w:val="clear" w:color="auto" w:fill="auto"/>
          </w:tcPr>
          <w:p w14:paraId="6585E3F3" w14:textId="77777777" w:rsidR="00F31AFC" w:rsidRPr="009050F6" w:rsidRDefault="00F31AFC" w:rsidP="00381DE7">
            <w:pPr>
              <w:pStyle w:val="ListParagraph"/>
              <w:ind w:left="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Director General</w:t>
            </w:r>
          </w:p>
        </w:tc>
        <w:tc>
          <w:tcPr>
            <w:tcW w:w="1063" w:type="dxa"/>
          </w:tcPr>
          <w:p w14:paraId="5C86CF1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AC4BD0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8950E3D" w14:textId="77777777" w:rsidR="00F31AFC" w:rsidRPr="009050F6" w:rsidRDefault="00F31AFC" w:rsidP="00381DE7">
            <w:pPr>
              <w:spacing w:before="0" w:after="0"/>
              <w:rPr>
                <w:rFonts w:ascii="Gill Sans MT" w:hAnsi="Gill Sans MT"/>
                <w:b/>
                <w:bCs/>
                <w:color w:val="00B0F0"/>
                <w:sz w:val="16"/>
                <w:szCs w:val="16"/>
              </w:rPr>
            </w:pPr>
          </w:p>
        </w:tc>
        <w:tc>
          <w:tcPr>
            <w:tcW w:w="1006" w:type="dxa"/>
            <w:vAlign w:val="center"/>
          </w:tcPr>
          <w:p w14:paraId="794FF952"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tcPr>
          <w:p w14:paraId="0C1CC3B7"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768" w:type="dxa"/>
          </w:tcPr>
          <w:p w14:paraId="468CFFF3"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vAlign w:val="center"/>
          </w:tcPr>
          <w:p w14:paraId="2A43D729"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032ADA78" w14:textId="77777777" w:rsidTr="00381DE7">
        <w:trPr>
          <w:trHeight w:val="271"/>
        </w:trPr>
        <w:tc>
          <w:tcPr>
            <w:tcW w:w="481" w:type="dxa"/>
            <w:shd w:val="clear" w:color="auto" w:fill="auto"/>
          </w:tcPr>
          <w:p w14:paraId="6B920EB7"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89</w:t>
            </w:r>
          </w:p>
        </w:tc>
        <w:tc>
          <w:tcPr>
            <w:tcW w:w="2780" w:type="dxa"/>
            <w:shd w:val="clear" w:color="auto" w:fill="auto"/>
          </w:tcPr>
          <w:p w14:paraId="5D4B73FF"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Child Rights Protection Committee (KOPD)</w:t>
            </w:r>
          </w:p>
        </w:tc>
        <w:tc>
          <w:tcPr>
            <w:tcW w:w="2410" w:type="dxa"/>
          </w:tcPr>
          <w:p w14:paraId="32ADDEAC" w14:textId="77777777" w:rsidR="00F31AFC" w:rsidRPr="009050F6" w:rsidRDefault="00F31AFC" w:rsidP="00381DE7">
            <w:pPr>
              <w:pStyle w:val="ListParagraph"/>
              <w:ind w:left="40" w:hanging="4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 xml:space="preserve">Ovechkina Yuliya </w:t>
            </w:r>
          </w:p>
          <w:p w14:paraId="53442893" w14:textId="77777777" w:rsidR="00F31AFC" w:rsidRPr="009050F6" w:rsidRDefault="00F31AFC" w:rsidP="00381DE7">
            <w:pPr>
              <w:pStyle w:val="ListParagraph"/>
              <w:ind w:left="40" w:hanging="40"/>
              <w:contextualSpacing w:val="0"/>
              <w:rPr>
                <w:rFonts w:ascii="Gill Sans MT" w:eastAsia="MS Mincho" w:hAnsi="Gill Sans MT"/>
                <w:sz w:val="16"/>
                <w:szCs w:val="16"/>
                <w:lang w:eastAsia="ja-JP"/>
              </w:rPr>
            </w:pPr>
          </w:p>
        </w:tc>
        <w:tc>
          <w:tcPr>
            <w:tcW w:w="4252" w:type="dxa"/>
            <w:shd w:val="clear" w:color="auto" w:fill="auto"/>
          </w:tcPr>
          <w:p w14:paraId="78D5832A" w14:textId="77777777" w:rsidR="00F31AFC" w:rsidRPr="009050F6" w:rsidRDefault="00F31AFC" w:rsidP="00381DE7">
            <w:pPr>
              <w:pStyle w:val="ListParagraph"/>
              <w:ind w:left="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Deputy Chairperson of the Committee</w:t>
            </w:r>
          </w:p>
        </w:tc>
        <w:tc>
          <w:tcPr>
            <w:tcW w:w="1063" w:type="dxa"/>
          </w:tcPr>
          <w:p w14:paraId="3215D473"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A8412B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07CF1FF9" w14:textId="77777777" w:rsidR="00F31AFC" w:rsidRPr="009050F6" w:rsidRDefault="00F31AFC" w:rsidP="00381DE7">
            <w:pPr>
              <w:spacing w:before="0" w:after="0"/>
              <w:rPr>
                <w:rFonts w:ascii="Gill Sans MT" w:hAnsi="Gill Sans MT"/>
                <w:b/>
                <w:bCs/>
                <w:color w:val="00B0F0"/>
                <w:sz w:val="16"/>
                <w:szCs w:val="16"/>
              </w:rPr>
            </w:pPr>
          </w:p>
        </w:tc>
        <w:tc>
          <w:tcPr>
            <w:tcW w:w="1006" w:type="dxa"/>
            <w:vAlign w:val="center"/>
          </w:tcPr>
          <w:p w14:paraId="300A41FD"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1492590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768" w:type="dxa"/>
          </w:tcPr>
          <w:p w14:paraId="4D6E64BE"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vAlign w:val="center"/>
          </w:tcPr>
          <w:p w14:paraId="1F1BA8E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78E2522D" w14:textId="77777777" w:rsidTr="00381DE7">
        <w:trPr>
          <w:trHeight w:val="271"/>
        </w:trPr>
        <w:tc>
          <w:tcPr>
            <w:tcW w:w="481" w:type="dxa"/>
            <w:shd w:val="clear" w:color="auto" w:fill="auto"/>
          </w:tcPr>
          <w:p w14:paraId="1E0BE472"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90</w:t>
            </w:r>
          </w:p>
        </w:tc>
        <w:tc>
          <w:tcPr>
            <w:tcW w:w="2780" w:type="dxa"/>
            <w:shd w:val="clear" w:color="auto" w:fill="auto"/>
          </w:tcPr>
          <w:p w14:paraId="49479B65"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Ministry of Labor and Social Protection of Population of RoK</w:t>
            </w:r>
          </w:p>
        </w:tc>
        <w:tc>
          <w:tcPr>
            <w:tcW w:w="2410" w:type="dxa"/>
          </w:tcPr>
          <w:p w14:paraId="5B214217" w14:textId="77777777" w:rsidR="00F31AFC" w:rsidRPr="009050F6" w:rsidRDefault="00F31AFC" w:rsidP="00381DE7">
            <w:pPr>
              <w:pStyle w:val="ListParagraph"/>
              <w:ind w:left="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Nazgul Sagindykova</w:t>
            </w:r>
          </w:p>
        </w:tc>
        <w:tc>
          <w:tcPr>
            <w:tcW w:w="4252" w:type="dxa"/>
            <w:shd w:val="clear" w:color="auto" w:fill="auto"/>
          </w:tcPr>
          <w:p w14:paraId="25F14260" w14:textId="77777777" w:rsidR="00F31AFC" w:rsidRPr="009050F6" w:rsidRDefault="00F31AFC" w:rsidP="00381DE7">
            <w:pPr>
              <w:pStyle w:val="ListParagraph"/>
              <w:ind w:left="40" w:hanging="4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Vice Minister</w:t>
            </w:r>
          </w:p>
        </w:tc>
        <w:tc>
          <w:tcPr>
            <w:tcW w:w="1063" w:type="dxa"/>
            <w:vAlign w:val="center"/>
          </w:tcPr>
          <w:p w14:paraId="338C246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25E7BB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1DBCB03D"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vAlign w:val="center"/>
          </w:tcPr>
          <w:p w14:paraId="6AC1D3B2"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tcPr>
          <w:p w14:paraId="28E3551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768" w:type="dxa"/>
          </w:tcPr>
          <w:p w14:paraId="34433B4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1244EA6F"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684C3E62" w14:textId="77777777" w:rsidTr="00381DE7">
        <w:trPr>
          <w:trHeight w:val="271"/>
        </w:trPr>
        <w:tc>
          <w:tcPr>
            <w:tcW w:w="481" w:type="dxa"/>
            <w:shd w:val="clear" w:color="auto" w:fill="auto"/>
          </w:tcPr>
          <w:p w14:paraId="1D778ED9" w14:textId="77777777" w:rsidR="00F31AFC" w:rsidRPr="009050F6" w:rsidRDefault="00F31AFC" w:rsidP="00381DE7">
            <w:pPr>
              <w:spacing w:before="0" w:after="0"/>
              <w:rPr>
                <w:rFonts w:ascii="Gill Sans MT" w:hAnsi="Gill Sans MT"/>
                <w:b/>
                <w:bCs/>
                <w:color w:val="00B0F0"/>
                <w:sz w:val="16"/>
                <w:szCs w:val="16"/>
              </w:rPr>
            </w:pPr>
            <w:r w:rsidRPr="00753265">
              <w:rPr>
                <w:rFonts w:ascii="Gill Sans MT" w:hAnsi="Gill Sans MT"/>
                <w:b/>
                <w:bCs/>
                <w:color w:val="00B0F0"/>
                <w:sz w:val="16"/>
                <w:szCs w:val="16"/>
              </w:rPr>
              <w:t>91</w:t>
            </w:r>
          </w:p>
        </w:tc>
        <w:tc>
          <w:tcPr>
            <w:tcW w:w="2780" w:type="dxa"/>
            <w:shd w:val="clear" w:color="auto" w:fill="auto"/>
          </w:tcPr>
          <w:p w14:paraId="0EAFD01C"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Agency of the Republic of Kazakhstan for Civil Service Affairs </w:t>
            </w:r>
          </w:p>
        </w:tc>
        <w:tc>
          <w:tcPr>
            <w:tcW w:w="2410" w:type="dxa"/>
          </w:tcPr>
          <w:p w14:paraId="09CF7B45" w14:textId="77777777" w:rsidR="00F31AFC" w:rsidRPr="009050F6" w:rsidRDefault="00F31AFC" w:rsidP="00381DE7">
            <w:pPr>
              <w:pStyle w:val="ListParagraph"/>
              <w:ind w:left="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Azamat Zholmanov</w:t>
            </w:r>
          </w:p>
        </w:tc>
        <w:tc>
          <w:tcPr>
            <w:tcW w:w="4252" w:type="dxa"/>
            <w:shd w:val="clear" w:color="auto" w:fill="auto"/>
          </w:tcPr>
          <w:p w14:paraId="77B8C946" w14:textId="77777777" w:rsidR="00F31AFC" w:rsidRPr="009050F6" w:rsidRDefault="00F31AFC" w:rsidP="00381DE7">
            <w:pPr>
              <w:pStyle w:val="ListParagraph"/>
              <w:ind w:left="40" w:hanging="4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 xml:space="preserve">Deputy Chairman </w:t>
            </w:r>
          </w:p>
        </w:tc>
        <w:tc>
          <w:tcPr>
            <w:tcW w:w="1063" w:type="dxa"/>
            <w:vAlign w:val="center"/>
          </w:tcPr>
          <w:p w14:paraId="070E8003"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251B70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3E83DE6"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vAlign w:val="center"/>
          </w:tcPr>
          <w:p w14:paraId="1F9B61AB"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tcPr>
          <w:p w14:paraId="26FEB10B"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768" w:type="dxa"/>
          </w:tcPr>
          <w:p w14:paraId="13DAB742"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48B524A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5D535200" w14:textId="77777777" w:rsidTr="00381DE7">
        <w:trPr>
          <w:trHeight w:val="271"/>
        </w:trPr>
        <w:tc>
          <w:tcPr>
            <w:tcW w:w="481" w:type="dxa"/>
            <w:shd w:val="clear" w:color="auto" w:fill="auto"/>
          </w:tcPr>
          <w:p w14:paraId="50023162" w14:textId="77777777" w:rsidR="00F31AFC" w:rsidRPr="009050F6" w:rsidRDefault="00F31AFC" w:rsidP="00381DE7">
            <w:pPr>
              <w:spacing w:before="0" w:after="0"/>
              <w:rPr>
                <w:rFonts w:ascii="Gill Sans MT" w:hAnsi="Gill Sans MT"/>
                <w:b/>
                <w:bCs/>
                <w:color w:val="00B0F0"/>
                <w:sz w:val="16"/>
                <w:szCs w:val="16"/>
              </w:rPr>
            </w:pPr>
            <w:r w:rsidRPr="00753265">
              <w:rPr>
                <w:rFonts w:ascii="Gill Sans MT" w:hAnsi="Gill Sans MT"/>
                <w:b/>
                <w:bCs/>
                <w:color w:val="00B0F0"/>
                <w:sz w:val="16"/>
                <w:szCs w:val="16"/>
              </w:rPr>
              <w:t>92</w:t>
            </w:r>
          </w:p>
        </w:tc>
        <w:tc>
          <w:tcPr>
            <w:tcW w:w="2780" w:type="dxa"/>
            <w:shd w:val="clear" w:color="auto" w:fill="auto"/>
          </w:tcPr>
          <w:p w14:paraId="7F2D5922"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Ministry of Digital Development, Innovations and Aerospace Industry of the Republic of Kazakhstan (MDDIAI)</w:t>
            </w:r>
          </w:p>
        </w:tc>
        <w:tc>
          <w:tcPr>
            <w:tcW w:w="2410" w:type="dxa"/>
          </w:tcPr>
          <w:p w14:paraId="09C17A12" w14:textId="77777777" w:rsidR="00F31AFC" w:rsidRPr="009050F6" w:rsidRDefault="00F31AFC" w:rsidP="00381DE7">
            <w:pPr>
              <w:pStyle w:val="ListParagraph"/>
              <w:ind w:left="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Ayazhan Mukanova</w:t>
            </w:r>
          </w:p>
        </w:tc>
        <w:tc>
          <w:tcPr>
            <w:tcW w:w="4252" w:type="dxa"/>
            <w:shd w:val="clear" w:color="auto" w:fill="auto"/>
          </w:tcPr>
          <w:p w14:paraId="5E74BCCF" w14:textId="77777777" w:rsidR="00F31AFC" w:rsidRPr="009050F6" w:rsidRDefault="00F31AFC" w:rsidP="00381DE7">
            <w:pPr>
              <w:pStyle w:val="ListParagraph"/>
              <w:ind w:left="40" w:hanging="4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Head, International Relations    </w:t>
            </w:r>
          </w:p>
        </w:tc>
        <w:tc>
          <w:tcPr>
            <w:tcW w:w="1063" w:type="dxa"/>
            <w:vAlign w:val="center"/>
          </w:tcPr>
          <w:p w14:paraId="3F7C3AD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BEA750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0C9800A9"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vAlign w:val="center"/>
          </w:tcPr>
          <w:p w14:paraId="3E5DFD94"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tcPr>
          <w:p w14:paraId="36D5FAB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768" w:type="dxa"/>
          </w:tcPr>
          <w:p w14:paraId="4A004A85"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0837BCD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010A1685" w14:textId="77777777" w:rsidTr="00381DE7">
        <w:trPr>
          <w:trHeight w:val="271"/>
        </w:trPr>
        <w:tc>
          <w:tcPr>
            <w:tcW w:w="481" w:type="dxa"/>
            <w:shd w:val="clear" w:color="auto" w:fill="auto"/>
          </w:tcPr>
          <w:p w14:paraId="607DAD0E" w14:textId="77777777" w:rsidR="00F31AFC" w:rsidRPr="009050F6" w:rsidRDefault="00F31AFC" w:rsidP="00381DE7">
            <w:pPr>
              <w:spacing w:before="0" w:after="0"/>
              <w:rPr>
                <w:rFonts w:ascii="Gill Sans MT" w:hAnsi="Gill Sans MT"/>
                <w:b/>
                <w:bCs/>
                <w:color w:val="00B0F0"/>
                <w:sz w:val="16"/>
                <w:szCs w:val="16"/>
              </w:rPr>
            </w:pPr>
            <w:r w:rsidRPr="00753265">
              <w:rPr>
                <w:rFonts w:ascii="Gill Sans MT" w:hAnsi="Gill Sans MT"/>
                <w:b/>
                <w:bCs/>
                <w:color w:val="00B0F0"/>
                <w:sz w:val="16"/>
                <w:szCs w:val="16"/>
              </w:rPr>
              <w:t>93</w:t>
            </w:r>
          </w:p>
        </w:tc>
        <w:tc>
          <w:tcPr>
            <w:tcW w:w="2780" w:type="dxa"/>
            <w:shd w:val="clear" w:color="auto" w:fill="auto"/>
          </w:tcPr>
          <w:p w14:paraId="5064D0DF"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Ministry of Ecology and Natural Resources</w:t>
            </w:r>
          </w:p>
        </w:tc>
        <w:tc>
          <w:tcPr>
            <w:tcW w:w="2410" w:type="dxa"/>
          </w:tcPr>
          <w:p w14:paraId="46ADCC3C" w14:textId="77777777" w:rsidR="00F31AFC" w:rsidRPr="00D5054A" w:rsidRDefault="00F31AFC" w:rsidP="00381DE7">
            <w:pPr>
              <w:pStyle w:val="ListParagraph"/>
              <w:ind w:left="40" w:hanging="40"/>
              <w:contextualSpacing w:val="0"/>
              <w:rPr>
                <w:rFonts w:ascii="Gill Sans MT" w:eastAsia="MS Mincho" w:hAnsi="Gill Sans MT"/>
                <w:sz w:val="16"/>
                <w:szCs w:val="16"/>
                <w:lang w:eastAsia="ja-JP"/>
              </w:rPr>
            </w:pPr>
            <w:r w:rsidRPr="00D5054A">
              <w:rPr>
                <w:rFonts w:ascii="Gill Sans MT" w:eastAsia="MS Mincho" w:hAnsi="Gill Sans MT"/>
                <w:sz w:val="16"/>
                <w:szCs w:val="16"/>
                <w:lang w:eastAsia="ja-JP"/>
              </w:rPr>
              <w:t xml:space="preserve">Asel Kasenova </w:t>
            </w:r>
          </w:p>
        </w:tc>
        <w:tc>
          <w:tcPr>
            <w:tcW w:w="4252" w:type="dxa"/>
            <w:shd w:val="clear" w:color="auto" w:fill="auto"/>
          </w:tcPr>
          <w:p w14:paraId="1480EFBE" w14:textId="77777777" w:rsidR="00F31AFC" w:rsidRPr="009050F6" w:rsidRDefault="00F31AFC" w:rsidP="00381DE7">
            <w:pPr>
              <w:pStyle w:val="ListParagraph"/>
              <w:ind w:left="40" w:hanging="40"/>
              <w:contextualSpacing w:val="0"/>
              <w:rPr>
                <w:rFonts w:ascii="Gill Sans MT" w:eastAsia="MS Mincho" w:hAnsi="Gill Sans MT"/>
                <w:sz w:val="16"/>
                <w:szCs w:val="16"/>
                <w:lang w:eastAsia="ja-JP"/>
              </w:rPr>
            </w:pPr>
            <w:r w:rsidRPr="009050F6">
              <w:rPr>
                <w:rFonts w:ascii="Gill Sans MT" w:eastAsia="MS Mincho" w:hAnsi="Gill Sans MT"/>
                <w:sz w:val="16"/>
                <w:szCs w:val="16"/>
                <w:lang w:eastAsia="ja-JP"/>
              </w:rPr>
              <w:t>Head of Department of Infustrial Waste Management of the Department of Waste Management MENR</w:t>
            </w:r>
          </w:p>
        </w:tc>
        <w:tc>
          <w:tcPr>
            <w:tcW w:w="1063" w:type="dxa"/>
            <w:vAlign w:val="center"/>
          </w:tcPr>
          <w:p w14:paraId="317A0C9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3242AC8A"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vAlign w:val="center"/>
          </w:tcPr>
          <w:p w14:paraId="42E20B3D"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tcPr>
          <w:p w14:paraId="74D60C95"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768" w:type="dxa"/>
          </w:tcPr>
          <w:p w14:paraId="52AD9FC5"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69D73B48"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7CF22AF3" w14:textId="77777777" w:rsidTr="00381DE7">
        <w:trPr>
          <w:trHeight w:val="271"/>
        </w:trPr>
        <w:tc>
          <w:tcPr>
            <w:tcW w:w="14601" w:type="dxa"/>
            <w:gridSpan w:val="9"/>
            <w:shd w:val="clear" w:color="auto" w:fill="auto"/>
          </w:tcPr>
          <w:p w14:paraId="7B0EAC3A" w14:textId="77777777" w:rsidR="00F31AFC" w:rsidRPr="00D5054A" w:rsidRDefault="00F31AFC" w:rsidP="00381DE7">
            <w:pPr>
              <w:rPr>
                <w:rFonts w:ascii="Gill Sans MT" w:hAnsi="Gill Sans MT"/>
                <w:b/>
                <w:bCs/>
                <w:color w:val="00B0F0"/>
                <w:sz w:val="16"/>
                <w:szCs w:val="16"/>
              </w:rPr>
            </w:pPr>
            <w:r w:rsidRPr="00D5054A">
              <w:rPr>
                <w:rFonts w:ascii="Gill Sans MT" w:hAnsi="Gill Sans MT"/>
                <w:b/>
                <w:bCs/>
                <w:color w:val="00B0F0"/>
                <w:sz w:val="16"/>
                <w:szCs w:val="16"/>
              </w:rPr>
              <w:t>CIVIL SOCIETY (both international NGOs and Kazakhstan NGOs) (2</w:t>
            </w:r>
            <w:r>
              <w:rPr>
                <w:rFonts w:ascii="Gill Sans MT" w:hAnsi="Gill Sans MT"/>
                <w:b/>
                <w:bCs/>
                <w:color w:val="00B0F0"/>
                <w:sz w:val="16"/>
                <w:szCs w:val="16"/>
              </w:rPr>
              <w:t>2</w:t>
            </w:r>
            <w:r w:rsidRPr="00D5054A">
              <w:rPr>
                <w:rFonts w:ascii="Gill Sans MT" w:hAnsi="Gill Sans MT"/>
                <w:b/>
                <w:bCs/>
                <w:color w:val="00B0F0"/>
                <w:sz w:val="16"/>
                <w:szCs w:val="16"/>
              </w:rPr>
              <w:t>)</w:t>
            </w:r>
          </w:p>
        </w:tc>
      </w:tr>
      <w:tr w:rsidR="00F31AFC" w:rsidRPr="009050F6" w14:paraId="7ED1C846" w14:textId="77777777" w:rsidTr="00381DE7">
        <w:trPr>
          <w:trHeight w:val="271"/>
        </w:trPr>
        <w:tc>
          <w:tcPr>
            <w:tcW w:w="481" w:type="dxa"/>
            <w:shd w:val="clear" w:color="auto" w:fill="E2EFD9" w:themeFill="accent6" w:themeFillTint="33"/>
          </w:tcPr>
          <w:p w14:paraId="716697A6" w14:textId="77777777" w:rsidR="00F31AFC" w:rsidRPr="00E06985" w:rsidRDefault="00F31AFC" w:rsidP="00381DE7">
            <w:pPr>
              <w:spacing w:before="0" w:after="0"/>
              <w:rPr>
                <w:rFonts w:ascii="Gill Sans MT" w:hAnsi="Gill Sans MT"/>
                <w:b/>
                <w:bCs/>
                <w:color w:val="00B0F0"/>
                <w:sz w:val="16"/>
                <w:szCs w:val="16"/>
              </w:rPr>
            </w:pPr>
            <w:r w:rsidRPr="00753265">
              <w:rPr>
                <w:rFonts w:ascii="Gill Sans MT" w:hAnsi="Gill Sans MT"/>
                <w:b/>
                <w:bCs/>
                <w:color w:val="00B0F0"/>
                <w:sz w:val="16"/>
                <w:szCs w:val="16"/>
              </w:rPr>
              <w:lastRenderedPageBreak/>
              <w:t>94</w:t>
            </w:r>
          </w:p>
        </w:tc>
        <w:tc>
          <w:tcPr>
            <w:tcW w:w="2780" w:type="dxa"/>
            <w:shd w:val="clear" w:color="auto" w:fill="E2EFD9" w:themeFill="accent6" w:themeFillTint="33"/>
          </w:tcPr>
          <w:p w14:paraId="07D4A063" w14:textId="77777777" w:rsidR="00F31AFC" w:rsidRPr="00E00C01" w:rsidRDefault="00F31AFC" w:rsidP="00381DE7">
            <w:pPr>
              <w:spacing w:before="0" w:after="0"/>
              <w:rPr>
                <w:rFonts w:ascii="Gill Sans MT" w:hAnsi="Gill Sans MT"/>
                <w:sz w:val="16"/>
                <w:szCs w:val="16"/>
              </w:rPr>
            </w:pPr>
            <w:r w:rsidRPr="00E00C01">
              <w:rPr>
                <w:rFonts w:ascii="Gill Sans MT" w:hAnsi="Gill Sans MT"/>
                <w:sz w:val="16"/>
                <w:szCs w:val="16"/>
              </w:rPr>
              <w:t xml:space="preserve">Foundation for Parliamentary Development </w:t>
            </w:r>
          </w:p>
        </w:tc>
        <w:tc>
          <w:tcPr>
            <w:tcW w:w="2410" w:type="dxa"/>
            <w:shd w:val="clear" w:color="auto" w:fill="E2EFD9" w:themeFill="accent6" w:themeFillTint="33"/>
          </w:tcPr>
          <w:p w14:paraId="0319AACB" w14:textId="77777777" w:rsidR="00F31AFC" w:rsidRPr="00E00C01" w:rsidRDefault="00F31AFC" w:rsidP="00381DE7">
            <w:pPr>
              <w:pStyle w:val="ListParagraph"/>
              <w:ind w:left="40" w:hanging="40"/>
              <w:contextualSpacing w:val="0"/>
              <w:rPr>
                <w:rFonts w:ascii="Gill Sans MT" w:eastAsia="MS Mincho" w:hAnsi="Gill Sans MT"/>
                <w:sz w:val="16"/>
                <w:szCs w:val="16"/>
                <w:lang w:eastAsia="ja-JP"/>
              </w:rPr>
            </w:pPr>
            <w:r w:rsidRPr="00E00C01">
              <w:rPr>
                <w:rFonts w:ascii="Gill Sans MT" w:eastAsia="MS Mincho" w:hAnsi="Gill Sans MT"/>
                <w:sz w:val="16"/>
                <w:szCs w:val="16"/>
                <w:lang w:eastAsia="ja-JP"/>
              </w:rPr>
              <w:t xml:space="preserve">Arsen Kudabayev </w:t>
            </w:r>
          </w:p>
          <w:p w14:paraId="0AB9E366" w14:textId="77777777" w:rsidR="00F31AFC" w:rsidRPr="00E00C01" w:rsidRDefault="00F31AFC" w:rsidP="00381DE7">
            <w:pPr>
              <w:pStyle w:val="ListParagraph"/>
              <w:ind w:left="40" w:hanging="40"/>
              <w:contextualSpacing w:val="0"/>
              <w:rPr>
                <w:rFonts w:ascii="Gill Sans MT" w:eastAsia="MS Mincho" w:hAnsi="Gill Sans MT"/>
                <w:sz w:val="16"/>
                <w:szCs w:val="16"/>
                <w:lang w:eastAsia="ja-JP"/>
              </w:rPr>
            </w:pPr>
          </w:p>
        </w:tc>
        <w:tc>
          <w:tcPr>
            <w:tcW w:w="4252" w:type="dxa"/>
            <w:shd w:val="clear" w:color="auto" w:fill="E2EFD9" w:themeFill="accent6" w:themeFillTint="33"/>
          </w:tcPr>
          <w:p w14:paraId="185575A2" w14:textId="77777777" w:rsidR="00F31AFC" w:rsidRPr="00E00C01" w:rsidRDefault="00F31AFC" w:rsidP="00381DE7">
            <w:pPr>
              <w:pStyle w:val="ListParagraph"/>
              <w:ind w:left="40" w:hanging="40"/>
              <w:contextualSpacing w:val="0"/>
              <w:rPr>
                <w:rFonts w:ascii="Gill Sans MT" w:eastAsia="MS Mincho" w:hAnsi="Gill Sans MT"/>
                <w:sz w:val="16"/>
                <w:szCs w:val="16"/>
                <w:lang w:eastAsia="ja-JP"/>
              </w:rPr>
            </w:pPr>
            <w:r w:rsidRPr="00E00C01">
              <w:rPr>
                <w:rFonts w:ascii="Gill Sans MT" w:eastAsia="MS Mincho" w:hAnsi="Gill Sans MT"/>
                <w:sz w:val="16"/>
                <w:szCs w:val="16"/>
                <w:lang w:eastAsia="ja-JP"/>
              </w:rPr>
              <w:t xml:space="preserve">Programme Director </w:t>
            </w:r>
          </w:p>
          <w:p w14:paraId="218E8D74" w14:textId="77777777" w:rsidR="00F31AFC" w:rsidRPr="00E00C01" w:rsidRDefault="00F31AFC" w:rsidP="00381DE7">
            <w:pPr>
              <w:pStyle w:val="ListParagraph"/>
              <w:ind w:left="40" w:hanging="40"/>
              <w:contextualSpacing w:val="0"/>
              <w:rPr>
                <w:rFonts w:ascii="Gill Sans MT" w:eastAsia="MS Mincho" w:hAnsi="Gill Sans MT"/>
                <w:sz w:val="16"/>
                <w:szCs w:val="16"/>
                <w:lang w:eastAsia="ja-JP"/>
              </w:rPr>
            </w:pPr>
          </w:p>
        </w:tc>
        <w:tc>
          <w:tcPr>
            <w:tcW w:w="1063" w:type="dxa"/>
            <w:shd w:val="clear" w:color="auto" w:fill="E2EFD9" w:themeFill="accent6" w:themeFillTint="33"/>
          </w:tcPr>
          <w:p w14:paraId="74D55BE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8340E1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400E588F"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0168409E"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178398A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2E835146"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394EC509" w14:textId="77777777" w:rsidTr="00381DE7">
        <w:trPr>
          <w:trHeight w:val="271"/>
        </w:trPr>
        <w:tc>
          <w:tcPr>
            <w:tcW w:w="481" w:type="dxa"/>
            <w:shd w:val="clear" w:color="auto" w:fill="E2EFD9" w:themeFill="accent6" w:themeFillTint="33"/>
          </w:tcPr>
          <w:p w14:paraId="50FD25D2" w14:textId="77777777" w:rsidR="00F31AFC" w:rsidRPr="001F68EE" w:rsidRDefault="00F31AFC" w:rsidP="00381DE7">
            <w:pPr>
              <w:spacing w:before="0" w:after="0"/>
              <w:rPr>
                <w:rFonts w:ascii="Gill Sans MT" w:hAnsi="Gill Sans MT"/>
                <w:b/>
                <w:bCs/>
                <w:color w:val="00B0F0"/>
                <w:sz w:val="16"/>
                <w:szCs w:val="16"/>
                <w:highlight w:val="yellow"/>
              </w:rPr>
            </w:pPr>
            <w:r w:rsidRPr="00753265">
              <w:rPr>
                <w:rFonts w:ascii="Gill Sans MT" w:hAnsi="Gill Sans MT"/>
                <w:b/>
                <w:bCs/>
                <w:color w:val="00B0F0"/>
                <w:sz w:val="16"/>
                <w:szCs w:val="16"/>
              </w:rPr>
              <w:t>95</w:t>
            </w:r>
          </w:p>
        </w:tc>
        <w:tc>
          <w:tcPr>
            <w:tcW w:w="2780" w:type="dxa"/>
            <w:shd w:val="clear" w:color="auto" w:fill="E2EFD9" w:themeFill="accent6" w:themeFillTint="33"/>
          </w:tcPr>
          <w:p w14:paraId="1AA0B93D"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Future without Drugs, Youth Fund</w:t>
            </w:r>
          </w:p>
        </w:tc>
        <w:tc>
          <w:tcPr>
            <w:tcW w:w="2410" w:type="dxa"/>
            <w:shd w:val="clear" w:color="auto" w:fill="E2EFD9" w:themeFill="accent6" w:themeFillTint="33"/>
          </w:tcPr>
          <w:p w14:paraId="22EF2BBC" w14:textId="77777777" w:rsidR="00F31AFC" w:rsidRPr="00E00C01" w:rsidRDefault="00F31AFC" w:rsidP="00381DE7">
            <w:pPr>
              <w:spacing w:before="0" w:after="0"/>
              <w:rPr>
                <w:rFonts w:ascii="Gill Sans MT" w:hAnsi="Gill Sans MT"/>
                <w:sz w:val="16"/>
                <w:szCs w:val="16"/>
              </w:rPr>
            </w:pPr>
            <w:r w:rsidRPr="00E00C01">
              <w:rPr>
                <w:rFonts w:ascii="Gill Sans MT" w:hAnsi="Gill Sans MT"/>
                <w:sz w:val="16"/>
                <w:szCs w:val="16"/>
              </w:rPr>
              <w:t>Zhandos Aktayev</w:t>
            </w:r>
          </w:p>
        </w:tc>
        <w:tc>
          <w:tcPr>
            <w:tcW w:w="4252" w:type="dxa"/>
            <w:shd w:val="clear" w:color="auto" w:fill="E2EFD9" w:themeFill="accent6" w:themeFillTint="33"/>
          </w:tcPr>
          <w:p w14:paraId="4C6D8537"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Founder</w:t>
            </w:r>
          </w:p>
        </w:tc>
        <w:tc>
          <w:tcPr>
            <w:tcW w:w="1063" w:type="dxa"/>
            <w:shd w:val="clear" w:color="auto" w:fill="E2EFD9" w:themeFill="accent6" w:themeFillTint="33"/>
          </w:tcPr>
          <w:p w14:paraId="209C787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DC6D6E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403056E8"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1982D215"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4AC2344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175BD6DE"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3D9B329C" w14:textId="77777777" w:rsidTr="00381DE7">
        <w:trPr>
          <w:trHeight w:val="271"/>
        </w:trPr>
        <w:tc>
          <w:tcPr>
            <w:tcW w:w="481" w:type="dxa"/>
            <w:shd w:val="clear" w:color="auto" w:fill="E2EFD9" w:themeFill="accent6" w:themeFillTint="33"/>
          </w:tcPr>
          <w:p w14:paraId="1DE9C190"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96</w:t>
            </w:r>
          </w:p>
        </w:tc>
        <w:tc>
          <w:tcPr>
            <w:tcW w:w="2780" w:type="dxa"/>
            <w:shd w:val="clear" w:color="auto" w:fill="E2EFD9" w:themeFill="accent6" w:themeFillTint="33"/>
          </w:tcPr>
          <w:p w14:paraId="2BB37C3E"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Fund for Sustainable Development and Support of Women Entrepreneurship</w:t>
            </w:r>
          </w:p>
        </w:tc>
        <w:tc>
          <w:tcPr>
            <w:tcW w:w="2410" w:type="dxa"/>
            <w:shd w:val="clear" w:color="auto" w:fill="E2EFD9" w:themeFill="accent6" w:themeFillTint="33"/>
          </w:tcPr>
          <w:p w14:paraId="1FB22294" w14:textId="77777777" w:rsidR="00F31AFC" w:rsidRPr="00E00C01" w:rsidRDefault="00F31AFC" w:rsidP="00381DE7">
            <w:pPr>
              <w:spacing w:before="0" w:after="0"/>
              <w:rPr>
                <w:rFonts w:ascii="Gill Sans MT" w:hAnsi="Gill Sans MT"/>
                <w:sz w:val="16"/>
                <w:szCs w:val="16"/>
              </w:rPr>
            </w:pPr>
            <w:r w:rsidRPr="00E00C01">
              <w:rPr>
                <w:rFonts w:ascii="Gill Sans MT" w:hAnsi="Gill Sans MT"/>
                <w:sz w:val="16"/>
                <w:szCs w:val="16"/>
              </w:rPr>
              <w:t>Assel Toguzbayeva</w:t>
            </w:r>
          </w:p>
        </w:tc>
        <w:tc>
          <w:tcPr>
            <w:tcW w:w="4252" w:type="dxa"/>
            <w:shd w:val="clear" w:color="auto" w:fill="E2EFD9" w:themeFill="accent6" w:themeFillTint="33"/>
          </w:tcPr>
          <w:p w14:paraId="0FE54942"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Director</w:t>
            </w:r>
          </w:p>
        </w:tc>
        <w:tc>
          <w:tcPr>
            <w:tcW w:w="1063" w:type="dxa"/>
            <w:shd w:val="clear" w:color="auto" w:fill="E2EFD9" w:themeFill="accent6" w:themeFillTint="33"/>
            <w:vAlign w:val="center"/>
          </w:tcPr>
          <w:p w14:paraId="6A38130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43E301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60C869B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p>
        </w:tc>
        <w:tc>
          <w:tcPr>
            <w:tcW w:w="1006" w:type="dxa"/>
            <w:shd w:val="clear" w:color="auto" w:fill="E2EFD9" w:themeFill="accent6" w:themeFillTint="33"/>
            <w:vAlign w:val="center"/>
          </w:tcPr>
          <w:p w14:paraId="038CF052"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50EC34E8"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10B68E30"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46797C1D"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54123911" w14:textId="77777777" w:rsidTr="00381DE7">
        <w:trPr>
          <w:trHeight w:val="271"/>
        </w:trPr>
        <w:tc>
          <w:tcPr>
            <w:tcW w:w="481" w:type="dxa"/>
            <w:shd w:val="clear" w:color="auto" w:fill="E2EFD9" w:themeFill="accent6" w:themeFillTint="33"/>
          </w:tcPr>
          <w:p w14:paraId="05F16EDB"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97</w:t>
            </w:r>
          </w:p>
        </w:tc>
        <w:tc>
          <w:tcPr>
            <w:tcW w:w="2780" w:type="dxa"/>
            <w:shd w:val="clear" w:color="auto" w:fill="E2EFD9" w:themeFill="accent6" w:themeFillTint="33"/>
          </w:tcPr>
          <w:p w14:paraId="1A36756B"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Trade Unions Federation of the Republic of Kazakhstan</w:t>
            </w:r>
          </w:p>
        </w:tc>
        <w:tc>
          <w:tcPr>
            <w:tcW w:w="2410" w:type="dxa"/>
            <w:shd w:val="clear" w:color="auto" w:fill="E2EFD9" w:themeFill="accent6" w:themeFillTint="33"/>
          </w:tcPr>
          <w:p w14:paraId="364343A4" w14:textId="77777777" w:rsidR="00F31AFC" w:rsidRPr="00E00C01" w:rsidRDefault="00F31AFC" w:rsidP="00381DE7">
            <w:pPr>
              <w:spacing w:before="0" w:after="0"/>
              <w:rPr>
                <w:rFonts w:ascii="Gill Sans MT" w:hAnsi="Gill Sans MT"/>
                <w:sz w:val="16"/>
                <w:szCs w:val="16"/>
              </w:rPr>
            </w:pPr>
            <w:r w:rsidRPr="00E00C01">
              <w:rPr>
                <w:rFonts w:ascii="Gill Sans MT" w:hAnsi="Gill Sans MT"/>
                <w:sz w:val="16"/>
                <w:szCs w:val="16"/>
              </w:rPr>
              <w:t>Gulnara Zhumageldiyeva</w:t>
            </w:r>
          </w:p>
        </w:tc>
        <w:tc>
          <w:tcPr>
            <w:tcW w:w="4252" w:type="dxa"/>
            <w:shd w:val="clear" w:color="auto" w:fill="E2EFD9" w:themeFill="accent6" w:themeFillTint="33"/>
          </w:tcPr>
          <w:p w14:paraId="4D86C624"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Deputy Chairman</w:t>
            </w:r>
          </w:p>
        </w:tc>
        <w:tc>
          <w:tcPr>
            <w:tcW w:w="1063" w:type="dxa"/>
            <w:shd w:val="clear" w:color="auto" w:fill="E2EFD9" w:themeFill="accent6" w:themeFillTint="33"/>
            <w:vAlign w:val="center"/>
          </w:tcPr>
          <w:p w14:paraId="466C2B9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ED0475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574EDE5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07B5108B"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484862E9"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1C076A40"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6383D86A"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21ECC272" w14:textId="77777777" w:rsidTr="00381DE7">
        <w:trPr>
          <w:trHeight w:val="271"/>
        </w:trPr>
        <w:tc>
          <w:tcPr>
            <w:tcW w:w="481" w:type="dxa"/>
            <w:shd w:val="clear" w:color="auto" w:fill="E2EFD9" w:themeFill="accent6" w:themeFillTint="33"/>
          </w:tcPr>
          <w:p w14:paraId="5A2423DB" w14:textId="77777777" w:rsidR="00F31AFC" w:rsidRPr="0075326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98</w:t>
            </w:r>
          </w:p>
        </w:tc>
        <w:tc>
          <w:tcPr>
            <w:tcW w:w="2780" w:type="dxa"/>
            <w:shd w:val="clear" w:color="auto" w:fill="E2EFD9" w:themeFill="accent6" w:themeFillTint="33"/>
          </w:tcPr>
          <w:p w14:paraId="37806ADE"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Trade Unions Federation of the Republic of Kazakhstan</w:t>
            </w:r>
          </w:p>
        </w:tc>
        <w:tc>
          <w:tcPr>
            <w:tcW w:w="2410" w:type="dxa"/>
            <w:shd w:val="clear" w:color="auto" w:fill="E2EFD9" w:themeFill="accent6" w:themeFillTint="33"/>
          </w:tcPr>
          <w:p w14:paraId="5490861D" w14:textId="77777777" w:rsidR="00F31AFC" w:rsidRPr="00E00C01" w:rsidRDefault="00F31AFC" w:rsidP="00381DE7">
            <w:pPr>
              <w:spacing w:before="0" w:after="0"/>
              <w:rPr>
                <w:rFonts w:ascii="Gill Sans MT" w:hAnsi="Gill Sans MT"/>
                <w:sz w:val="16"/>
                <w:szCs w:val="16"/>
              </w:rPr>
            </w:pPr>
            <w:r w:rsidRPr="00E00C01">
              <w:rPr>
                <w:rFonts w:ascii="Gill Sans MT" w:hAnsi="Gill Sans MT"/>
                <w:sz w:val="16"/>
                <w:szCs w:val="16"/>
              </w:rPr>
              <w:t>Aizhan Ibrayeva</w:t>
            </w:r>
          </w:p>
        </w:tc>
        <w:tc>
          <w:tcPr>
            <w:tcW w:w="4252" w:type="dxa"/>
            <w:shd w:val="clear" w:color="auto" w:fill="E2EFD9" w:themeFill="accent6" w:themeFillTint="33"/>
          </w:tcPr>
          <w:p w14:paraId="4775DA9B"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Committee on Socio-Economic Relations and Social Partnership</w:t>
            </w:r>
          </w:p>
        </w:tc>
        <w:tc>
          <w:tcPr>
            <w:tcW w:w="1063" w:type="dxa"/>
            <w:shd w:val="clear" w:color="auto" w:fill="E2EFD9" w:themeFill="accent6" w:themeFillTint="33"/>
            <w:vAlign w:val="center"/>
          </w:tcPr>
          <w:p w14:paraId="0F503E8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47ABEA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43F17DD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227655AA"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30C10E16"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794625B9"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13223234"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6FA932F3" w14:textId="77777777" w:rsidTr="00381DE7">
        <w:trPr>
          <w:trHeight w:val="271"/>
        </w:trPr>
        <w:tc>
          <w:tcPr>
            <w:tcW w:w="481" w:type="dxa"/>
            <w:shd w:val="clear" w:color="auto" w:fill="E2EFD9" w:themeFill="accent6" w:themeFillTint="33"/>
          </w:tcPr>
          <w:p w14:paraId="12EC42D1" w14:textId="77777777" w:rsidR="00F31AFC" w:rsidRPr="0075326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99</w:t>
            </w:r>
          </w:p>
        </w:tc>
        <w:tc>
          <w:tcPr>
            <w:tcW w:w="2780" w:type="dxa"/>
            <w:shd w:val="clear" w:color="auto" w:fill="E2EFD9" w:themeFill="accent6" w:themeFillTint="33"/>
          </w:tcPr>
          <w:p w14:paraId="0CCC16A2"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bookmarkStart w:id="3" w:name="_Hlk171035691"/>
            <w:r w:rsidRPr="00E00C01">
              <w:rPr>
                <w:rFonts w:ascii="Gill Sans MT" w:hAnsi="Gill Sans MT"/>
                <w:sz w:val="16"/>
                <w:szCs w:val="16"/>
              </w:rPr>
              <w:t>Trade Unions Federation of the Republic of Kazakhstan</w:t>
            </w:r>
            <w:bookmarkEnd w:id="3"/>
          </w:p>
        </w:tc>
        <w:tc>
          <w:tcPr>
            <w:tcW w:w="2410" w:type="dxa"/>
            <w:shd w:val="clear" w:color="auto" w:fill="E2EFD9" w:themeFill="accent6" w:themeFillTint="33"/>
          </w:tcPr>
          <w:p w14:paraId="0C8CFC01" w14:textId="77777777" w:rsidR="00F31AFC" w:rsidRPr="00E00C01" w:rsidRDefault="00F31AFC" w:rsidP="00381DE7">
            <w:pPr>
              <w:spacing w:before="0" w:after="0"/>
              <w:rPr>
                <w:rFonts w:ascii="Gill Sans MT" w:hAnsi="Gill Sans MT"/>
                <w:sz w:val="16"/>
                <w:szCs w:val="16"/>
              </w:rPr>
            </w:pPr>
            <w:r w:rsidRPr="00E00C01">
              <w:rPr>
                <w:rFonts w:ascii="Gill Sans MT" w:hAnsi="Gill Sans MT"/>
                <w:sz w:val="16"/>
                <w:szCs w:val="16"/>
              </w:rPr>
              <w:t>Nina Osmanova</w:t>
            </w:r>
          </w:p>
        </w:tc>
        <w:tc>
          <w:tcPr>
            <w:tcW w:w="4252" w:type="dxa"/>
            <w:shd w:val="clear" w:color="auto" w:fill="E2EFD9" w:themeFill="accent6" w:themeFillTint="33"/>
          </w:tcPr>
          <w:p w14:paraId="17AC59DA"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Deputy Director, Department for International Cooperation</w:t>
            </w:r>
          </w:p>
        </w:tc>
        <w:tc>
          <w:tcPr>
            <w:tcW w:w="1063" w:type="dxa"/>
            <w:shd w:val="clear" w:color="auto" w:fill="E2EFD9" w:themeFill="accent6" w:themeFillTint="33"/>
            <w:vAlign w:val="center"/>
          </w:tcPr>
          <w:p w14:paraId="49FFCF7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75C70F2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709E105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7AE6592F"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71F8501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5E257179"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5D7F172E"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3A30085A" w14:textId="77777777" w:rsidTr="00381DE7">
        <w:trPr>
          <w:trHeight w:val="271"/>
        </w:trPr>
        <w:tc>
          <w:tcPr>
            <w:tcW w:w="481" w:type="dxa"/>
            <w:shd w:val="clear" w:color="auto" w:fill="E2EFD9" w:themeFill="accent6" w:themeFillTint="33"/>
          </w:tcPr>
          <w:p w14:paraId="49147C0E" w14:textId="77777777" w:rsidR="00F31AFC" w:rsidRPr="0075326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100</w:t>
            </w:r>
          </w:p>
        </w:tc>
        <w:tc>
          <w:tcPr>
            <w:tcW w:w="2780" w:type="dxa"/>
            <w:shd w:val="clear" w:color="auto" w:fill="E2EFD9" w:themeFill="accent6" w:themeFillTint="33"/>
          </w:tcPr>
          <w:p w14:paraId="31E7EE97"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 xml:space="preserve">“Paryz” National Confederation of Employers (Entrepreneurs) of the Republic of Kazakhstan </w:t>
            </w:r>
          </w:p>
        </w:tc>
        <w:tc>
          <w:tcPr>
            <w:tcW w:w="2410" w:type="dxa"/>
            <w:shd w:val="clear" w:color="auto" w:fill="E2EFD9" w:themeFill="accent6" w:themeFillTint="33"/>
          </w:tcPr>
          <w:p w14:paraId="29B8F7F7" w14:textId="77777777" w:rsidR="00F31AFC" w:rsidRPr="00E00C01" w:rsidRDefault="00F31AFC" w:rsidP="00381DE7">
            <w:pPr>
              <w:spacing w:before="0" w:after="0"/>
              <w:rPr>
                <w:rFonts w:ascii="Gill Sans MT" w:hAnsi="Gill Sans MT"/>
                <w:sz w:val="16"/>
                <w:szCs w:val="16"/>
              </w:rPr>
            </w:pPr>
            <w:r w:rsidRPr="00E00C01">
              <w:rPr>
                <w:rFonts w:ascii="Gill Sans MT" w:hAnsi="Gill Sans MT"/>
                <w:sz w:val="16"/>
                <w:szCs w:val="16"/>
              </w:rPr>
              <w:t>Aidos Abikhanov</w:t>
            </w:r>
          </w:p>
        </w:tc>
        <w:tc>
          <w:tcPr>
            <w:tcW w:w="4252" w:type="dxa"/>
            <w:shd w:val="clear" w:color="auto" w:fill="E2EFD9" w:themeFill="accent6" w:themeFillTint="33"/>
          </w:tcPr>
          <w:p w14:paraId="380D81CB"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Director General of NCERK Paryz</w:t>
            </w:r>
          </w:p>
        </w:tc>
        <w:tc>
          <w:tcPr>
            <w:tcW w:w="1063" w:type="dxa"/>
            <w:shd w:val="clear" w:color="auto" w:fill="E2EFD9" w:themeFill="accent6" w:themeFillTint="33"/>
            <w:vAlign w:val="center"/>
          </w:tcPr>
          <w:p w14:paraId="7939120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D7562B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3B5A08E3"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0813BB98"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78106280"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279FAFC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34263E47"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30B66F6B" w14:textId="77777777" w:rsidTr="00381DE7">
        <w:trPr>
          <w:trHeight w:val="271"/>
        </w:trPr>
        <w:tc>
          <w:tcPr>
            <w:tcW w:w="481" w:type="dxa"/>
            <w:shd w:val="clear" w:color="auto" w:fill="E2EFD9" w:themeFill="accent6" w:themeFillTint="33"/>
          </w:tcPr>
          <w:p w14:paraId="5FBD4760" w14:textId="77777777" w:rsidR="00F31AFC" w:rsidRPr="0075326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101</w:t>
            </w:r>
          </w:p>
        </w:tc>
        <w:tc>
          <w:tcPr>
            <w:tcW w:w="2780" w:type="dxa"/>
            <w:shd w:val="clear" w:color="auto" w:fill="E2EFD9" w:themeFill="accent6" w:themeFillTint="33"/>
          </w:tcPr>
          <w:p w14:paraId="7B68102D"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National Volunteer Network</w:t>
            </w:r>
          </w:p>
        </w:tc>
        <w:tc>
          <w:tcPr>
            <w:tcW w:w="2410" w:type="dxa"/>
            <w:shd w:val="clear" w:color="auto" w:fill="E2EFD9" w:themeFill="accent6" w:themeFillTint="33"/>
          </w:tcPr>
          <w:p w14:paraId="62419A89" w14:textId="77777777" w:rsidR="00F31AFC" w:rsidRPr="00E00C01" w:rsidRDefault="00F31AFC" w:rsidP="00381DE7">
            <w:pPr>
              <w:spacing w:before="0" w:after="0"/>
              <w:rPr>
                <w:rFonts w:ascii="Gill Sans MT" w:hAnsi="Gill Sans MT"/>
                <w:sz w:val="16"/>
                <w:szCs w:val="16"/>
              </w:rPr>
            </w:pPr>
            <w:r w:rsidRPr="00E00C01">
              <w:rPr>
                <w:rFonts w:ascii="Gill Sans MT" w:hAnsi="Gill Sans MT"/>
                <w:sz w:val="16"/>
                <w:szCs w:val="16"/>
              </w:rPr>
              <w:t>Tatyana Mironyuk</w:t>
            </w:r>
          </w:p>
        </w:tc>
        <w:tc>
          <w:tcPr>
            <w:tcW w:w="4252" w:type="dxa"/>
            <w:shd w:val="clear" w:color="auto" w:fill="E2EFD9" w:themeFill="accent6" w:themeFillTint="33"/>
          </w:tcPr>
          <w:p w14:paraId="09D27448"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Executive Director</w:t>
            </w:r>
          </w:p>
        </w:tc>
        <w:tc>
          <w:tcPr>
            <w:tcW w:w="1063" w:type="dxa"/>
            <w:shd w:val="clear" w:color="auto" w:fill="E2EFD9" w:themeFill="accent6" w:themeFillTint="33"/>
            <w:vAlign w:val="center"/>
          </w:tcPr>
          <w:p w14:paraId="69C3A0F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102B6B1"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3027560E"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701D21F0"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28ABDFA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64AF35F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5E7BC198" w14:textId="77777777" w:rsidTr="00381DE7">
        <w:trPr>
          <w:trHeight w:val="271"/>
        </w:trPr>
        <w:tc>
          <w:tcPr>
            <w:tcW w:w="481" w:type="dxa"/>
            <w:shd w:val="clear" w:color="auto" w:fill="E2EFD9" w:themeFill="accent6" w:themeFillTint="33"/>
          </w:tcPr>
          <w:p w14:paraId="61DD2D2B" w14:textId="77777777" w:rsidR="00F31AFC" w:rsidRPr="0075326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102</w:t>
            </w:r>
          </w:p>
        </w:tc>
        <w:tc>
          <w:tcPr>
            <w:tcW w:w="2780" w:type="dxa"/>
            <w:shd w:val="clear" w:color="auto" w:fill="E2EFD9" w:themeFill="accent6" w:themeFillTint="33"/>
          </w:tcPr>
          <w:p w14:paraId="7D1AA787"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Association for the Conservation of Biodiversity of Kazakhstan</w:t>
            </w:r>
          </w:p>
        </w:tc>
        <w:tc>
          <w:tcPr>
            <w:tcW w:w="2410" w:type="dxa"/>
            <w:shd w:val="clear" w:color="auto" w:fill="E2EFD9" w:themeFill="accent6" w:themeFillTint="33"/>
          </w:tcPr>
          <w:p w14:paraId="0299EF3E"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Vera Voronova</w:t>
            </w:r>
          </w:p>
        </w:tc>
        <w:tc>
          <w:tcPr>
            <w:tcW w:w="4252" w:type="dxa"/>
            <w:shd w:val="clear" w:color="auto" w:fill="E2EFD9" w:themeFill="accent6" w:themeFillTint="33"/>
          </w:tcPr>
          <w:p w14:paraId="667BC11D"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lang w:val="en-GB"/>
              </w:rPr>
              <w:t xml:space="preserve">Executive Director   </w:t>
            </w:r>
          </w:p>
        </w:tc>
        <w:tc>
          <w:tcPr>
            <w:tcW w:w="1063" w:type="dxa"/>
            <w:shd w:val="clear" w:color="auto" w:fill="E2EFD9" w:themeFill="accent6" w:themeFillTint="33"/>
            <w:vAlign w:val="center"/>
          </w:tcPr>
          <w:p w14:paraId="34AC5A1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3090C0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1D205DE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7DBF91E7"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394D3817"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626D96DB"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21413ADC"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1BABF9F0" w14:textId="77777777" w:rsidTr="00381DE7">
        <w:trPr>
          <w:trHeight w:val="271"/>
        </w:trPr>
        <w:tc>
          <w:tcPr>
            <w:tcW w:w="481" w:type="dxa"/>
            <w:shd w:val="clear" w:color="auto" w:fill="E2EFD9" w:themeFill="accent6" w:themeFillTint="33"/>
          </w:tcPr>
          <w:p w14:paraId="4CBEBC7C" w14:textId="77777777" w:rsidR="00F31AFC" w:rsidRPr="0075326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103</w:t>
            </w:r>
          </w:p>
        </w:tc>
        <w:tc>
          <w:tcPr>
            <w:tcW w:w="2780" w:type="dxa"/>
            <w:shd w:val="clear" w:color="auto" w:fill="E2EFD9" w:themeFill="accent6" w:themeFillTint="33"/>
          </w:tcPr>
          <w:p w14:paraId="4C51B9D6"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Public Fund "KAMEDA"</w:t>
            </w:r>
          </w:p>
        </w:tc>
        <w:tc>
          <w:tcPr>
            <w:tcW w:w="2410" w:type="dxa"/>
            <w:shd w:val="clear" w:color="auto" w:fill="E2EFD9" w:themeFill="accent6" w:themeFillTint="33"/>
          </w:tcPr>
          <w:p w14:paraId="765329F2" w14:textId="77777777" w:rsidR="00F31AFC" w:rsidRPr="00E00C01" w:rsidRDefault="00F31AFC" w:rsidP="00381DE7">
            <w:pPr>
              <w:spacing w:before="0" w:after="0"/>
              <w:rPr>
                <w:rFonts w:ascii="Gill Sans MT" w:hAnsi="Gill Sans MT"/>
                <w:sz w:val="16"/>
                <w:szCs w:val="16"/>
              </w:rPr>
            </w:pPr>
            <w:r w:rsidRPr="00E00C01">
              <w:rPr>
                <w:rFonts w:ascii="Gill Sans MT" w:hAnsi="Gill Sans MT"/>
                <w:sz w:val="16"/>
                <w:szCs w:val="16"/>
              </w:rPr>
              <w:t xml:space="preserve">Makhabbat Yespenova </w:t>
            </w:r>
          </w:p>
        </w:tc>
        <w:tc>
          <w:tcPr>
            <w:tcW w:w="4252" w:type="dxa"/>
            <w:shd w:val="clear" w:color="auto" w:fill="E2EFD9" w:themeFill="accent6" w:themeFillTint="33"/>
          </w:tcPr>
          <w:p w14:paraId="6F7D15A2"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Director</w:t>
            </w:r>
          </w:p>
        </w:tc>
        <w:tc>
          <w:tcPr>
            <w:tcW w:w="1063" w:type="dxa"/>
            <w:shd w:val="clear" w:color="auto" w:fill="E2EFD9" w:themeFill="accent6" w:themeFillTint="33"/>
            <w:vAlign w:val="center"/>
          </w:tcPr>
          <w:p w14:paraId="2CB3D74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A564FC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C404E3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3A05F058"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10E241AE"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52FE5E4A"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tcPr>
          <w:p w14:paraId="037431ED"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40B49A8C" w14:textId="77777777" w:rsidTr="00381DE7">
        <w:trPr>
          <w:trHeight w:val="271"/>
        </w:trPr>
        <w:tc>
          <w:tcPr>
            <w:tcW w:w="481" w:type="dxa"/>
            <w:shd w:val="clear" w:color="auto" w:fill="E2EFD9" w:themeFill="accent6" w:themeFillTint="33"/>
          </w:tcPr>
          <w:p w14:paraId="2FA01F71" w14:textId="77777777" w:rsidR="00F31AFC" w:rsidRDefault="00F31AFC" w:rsidP="00381DE7">
            <w:pPr>
              <w:spacing w:before="0" w:after="0"/>
              <w:rPr>
                <w:rFonts w:ascii="Gill Sans MT" w:hAnsi="Gill Sans MT"/>
                <w:b/>
                <w:bCs/>
                <w:color w:val="00B0F0"/>
                <w:sz w:val="16"/>
                <w:szCs w:val="16"/>
              </w:rPr>
            </w:pPr>
            <w:r w:rsidRPr="002D01BE">
              <w:rPr>
                <w:rFonts w:ascii="Gill Sans MT" w:hAnsi="Gill Sans MT"/>
                <w:b/>
                <w:bCs/>
                <w:color w:val="00B0F0"/>
                <w:sz w:val="16"/>
                <w:szCs w:val="16"/>
              </w:rPr>
              <w:t>104</w:t>
            </w:r>
          </w:p>
        </w:tc>
        <w:tc>
          <w:tcPr>
            <w:tcW w:w="2780" w:type="dxa"/>
            <w:shd w:val="clear" w:color="auto" w:fill="E2EFD9" w:themeFill="accent6" w:themeFillTint="33"/>
          </w:tcPr>
          <w:p w14:paraId="2CE2EED2"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 xml:space="preserve">ESD Kazakhstan and Central Asia </w:t>
            </w:r>
          </w:p>
        </w:tc>
        <w:tc>
          <w:tcPr>
            <w:tcW w:w="2410" w:type="dxa"/>
            <w:shd w:val="clear" w:color="auto" w:fill="E2EFD9" w:themeFill="accent6" w:themeFillTint="33"/>
          </w:tcPr>
          <w:p w14:paraId="18F0ADAE"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Lyilya Islamova</w:t>
            </w:r>
          </w:p>
        </w:tc>
        <w:tc>
          <w:tcPr>
            <w:tcW w:w="4252" w:type="dxa"/>
            <w:shd w:val="clear" w:color="auto" w:fill="E2EFD9" w:themeFill="accent6" w:themeFillTint="33"/>
          </w:tcPr>
          <w:p w14:paraId="6443B94F"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Head</w:t>
            </w:r>
          </w:p>
        </w:tc>
        <w:tc>
          <w:tcPr>
            <w:tcW w:w="1063" w:type="dxa"/>
            <w:shd w:val="clear" w:color="auto" w:fill="E2EFD9" w:themeFill="accent6" w:themeFillTint="33"/>
            <w:vAlign w:val="center"/>
          </w:tcPr>
          <w:p w14:paraId="1529086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23354A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6643FF62"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59A93595"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4B796CF2"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0C555543" w14:textId="77777777" w:rsidR="00F31AFC" w:rsidRPr="009050F6" w:rsidRDefault="00F31AFC" w:rsidP="00381DE7">
            <w:pPr>
              <w:pStyle w:val="ListParagraph"/>
              <w:widowControl w:val="0"/>
              <w:autoSpaceDE w:val="0"/>
              <w:autoSpaceDN w:val="0"/>
              <w:contextualSpacing w:val="0"/>
              <w:jc w:val="both"/>
              <w:rPr>
                <w:rFonts w:ascii="Gill Sans MT" w:eastAsia="MS Mincho" w:hAnsi="Gill Sans MT"/>
                <w:b/>
                <w:bCs/>
                <w:color w:val="00B0F0"/>
                <w:sz w:val="16"/>
                <w:szCs w:val="16"/>
                <w:lang w:eastAsia="ja-JP"/>
              </w:rPr>
            </w:pPr>
          </w:p>
        </w:tc>
      </w:tr>
      <w:tr w:rsidR="00F31AFC" w:rsidRPr="009050F6" w14:paraId="6A6A624A" w14:textId="77777777" w:rsidTr="00381DE7">
        <w:trPr>
          <w:trHeight w:val="271"/>
        </w:trPr>
        <w:tc>
          <w:tcPr>
            <w:tcW w:w="481" w:type="dxa"/>
            <w:shd w:val="clear" w:color="auto" w:fill="auto"/>
          </w:tcPr>
          <w:p w14:paraId="6B99B0F8" w14:textId="77777777" w:rsidR="00F31AFC" w:rsidRPr="0075326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105</w:t>
            </w:r>
          </w:p>
        </w:tc>
        <w:tc>
          <w:tcPr>
            <w:tcW w:w="2780" w:type="dxa"/>
            <w:shd w:val="clear" w:color="auto" w:fill="auto"/>
          </w:tcPr>
          <w:p w14:paraId="0226F835"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Kazakhstan International Bureau for Human Rights and Rule of Law</w:t>
            </w:r>
          </w:p>
        </w:tc>
        <w:tc>
          <w:tcPr>
            <w:tcW w:w="2410" w:type="dxa"/>
            <w:shd w:val="clear" w:color="auto" w:fill="auto"/>
          </w:tcPr>
          <w:p w14:paraId="2C0CC220"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Denis Djivaga</w:t>
            </w:r>
          </w:p>
        </w:tc>
        <w:tc>
          <w:tcPr>
            <w:tcW w:w="4252" w:type="dxa"/>
            <w:shd w:val="clear" w:color="auto" w:fill="auto"/>
          </w:tcPr>
          <w:p w14:paraId="00801A4D"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Deputy Director</w:t>
            </w:r>
          </w:p>
        </w:tc>
        <w:tc>
          <w:tcPr>
            <w:tcW w:w="1063" w:type="dxa"/>
            <w:shd w:val="clear" w:color="auto" w:fill="auto"/>
            <w:vAlign w:val="center"/>
          </w:tcPr>
          <w:p w14:paraId="4D7DA9D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8E90A2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4F373AD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p>
        </w:tc>
        <w:tc>
          <w:tcPr>
            <w:tcW w:w="1006" w:type="dxa"/>
            <w:shd w:val="clear" w:color="auto" w:fill="auto"/>
            <w:vAlign w:val="center"/>
          </w:tcPr>
          <w:p w14:paraId="14D8CDDB"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auto"/>
            <w:vAlign w:val="center"/>
          </w:tcPr>
          <w:p w14:paraId="5C5E012E"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auto"/>
            <w:vAlign w:val="center"/>
          </w:tcPr>
          <w:p w14:paraId="1D602B8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auto"/>
            <w:vAlign w:val="center"/>
          </w:tcPr>
          <w:p w14:paraId="0D72065A" w14:textId="77777777" w:rsidR="00F31AFC" w:rsidRPr="009050F6" w:rsidRDefault="00F31AFC" w:rsidP="00381DE7">
            <w:pPr>
              <w:pStyle w:val="ListParagraph"/>
              <w:widowControl w:val="0"/>
              <w:autoSpaceDE w:val="0"/>
              <w:autoSpaceDN w:val="0"/>
              <w:contextualSpacing w:val="0"/>
              <w:jc w:val="both"/>
              <w:rPr>
                <w:rFonts w:ascii="Gill Sans MT" w:eastAsia="MS Mincho" w:hAnsi="Gill Sans MT"/>
                <w:b/>
                <w:bCs/>
                <w:color w:val="00B0F0"/>
                <w:sz w:val="16"/>
                <w:szCs w:val="16"/>
                <w:lang w:eastAsia="ja-JP"/>
              </w:rPr>
            </w:pPr>
          </w:p>
        </w:tc>
      </w:tr>
      <w:tr w:rsidR="00F31AFC" w:rsidRPr="009050F6" w14:paraId="7E79AE99" w14:textId="77777777" w:rsidTr="00381DE7">
        <w:trPr>
          <w:trHeight w:val="271"/>
        </w:trPr>
        <w:tc>
          <w:tcPr>
            <w:tcW w:w="481" w:type="dxa"/>
            <w:shd w:val="clear" w:color="auto" w:fill="auto"/>
          </w:tcPr>
          <w:p w14:paraId="0E49A88C" w14:textId="77777777" w:rsidR="00F31AFC" w:rsidRPr="00E06985"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106</w:t>
            </w:r>
          </w:p>
        </w:tc>
        <w:tc>
          <w:tcPr>
            <w:tcW w:w="2780" w:type="dxa"/>
            <w:shd w:val="clear" w:color="auto" w:fill="auto"/>
          </w:tcPr>
          <w:p w14:paraId="3AD3B968"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International Water Assesment Center (IWAC)</w:t>
            </w:r>
          </w:p>
        </w:tc>
        <w:tc>
          <w:tcPr>
            <w:tcW w:w="2410" w:type="dxa"/>
          </w:tcPr>
          <w:p w14:paraId="677CAD9C"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Zhanar Mautanova</w:t>
            </w:r>
          </w:p>
        </w:tc>
        <w:tc>
          <w:tcPr>
            <w:tcW w:w="4252" w:type="dxa"/>
            <w:shd w:val="clear" w:color="auto" w:fill="auto"/>
          </w:tcPr>
          <w:p w14:paraId="351D29EA"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Director</w:t>
            </w:r>
          </w:p>
        </w:tc>
        <w:tc>
          <w:tcPr>
            <w:tcW w:w="1063" w:type="dxa"/>
          </w:tcPr>
          <w:p w14:paraId="3ADDD39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B0B430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A17A1CA" w14:textId="77777777" w:rsidR="00F31AFC" w:rsidRPr="009050F6" w:rsidRDefault="00F31AFC" w:rsidP="00381DE7">
            <w:pPr>
              <w:spacing w:before="0" w:after="0"/>
              <w:rPr>
                <w:rFonts w:ascii="Gill Sans MT" w:hAnsi="Gill Sans MT"/>
                <w:b/>
                <w:bCs/>
                <w:color w:val="00B0F0"/>
                <w:sz w:val="16"/>
                <w:szCs w:val="16"/>
              </w:rPr>
            </w:pPr>
          </w:p>
        </w:tc>
        <w:tc>
          <w:tcPr>
            <w:tcW w:w="1006" w:type="dxa"/>
            <w:vAlign w:val="center"/>
          </w:tcPr>
          <w:p w14:paraId="67A67D0D"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79183E2D"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vAlign w:val="center"/>
          </w:tcPr>
          <w:p w14:paraId="3216381D"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tcPr>
          <w:p w14:paraId="19737C7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4D382DE7" w14:textId="77777777" w:rsidTr="00381DE7">
        <w:trPr>
          <w:trHeight w:val="271"/>
        </w:trPr>
        <w:tc>
          <w:tcPr>
            <w:tcW w:w="481" w:type="dxa"/>
            <w:shd w:val="clear" w:color="auto" w:fill="auto"/>
          </w:tcPr>
          <w:p w14:paraId="1D2C2297"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107</w:t>
            </w:r>
          </w:p>
        </w:tc>
        <w:tc>
          <w:tcPr>
            <w:tcW w:w="2780" w:type="dxa"/>
            <w:shd w:val="clear" w:color="auto" w:fill="auto"/>
          </w:tcPr>
          <w:p w14:paraId="4137A9D6"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tcPr>
          <w:p w14:paraId="0F7B4C50"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Raigul Mukhtabayeva</w:t>
            </w:r>
          </w:p>
        </w:tc>
        <w:tc>
          <w:tcPr>
            <w:tcW w:w="4252" w:type="dxa"/>
            <w:shd w:val="clear" w:color="auto" w:fill="auto"/>
          </w:tcPr>
          <w:p w14:paraId="082B5D2D"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National Expert on Penal Reform</w:t>
            </w:r>
          </w:p>
        </w:tc>
        <w:tc>
          <w:tcPr>
            <w:tcW w:w="1063" w:type="dxa"/>
          </w:tcPr>
          <w:p w14:paraId="02A23F1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55B5AF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3CBD1750"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vAlign w:val="center"/>
          </w:tcPr>
          <w:p w14:paraId="3D342C48"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vAlign w:val="center"/>
          </w:tcPr>
          <w:p w14:paraId="1593A64B"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tcPr>
          <w:p w14:paraId="5C5F4072"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383A89C7" w14:textId="77777777" w:rsidTr="00381DE7">
        <w:trPr>
          <w:trHeight w:val="271"/>
        </w:trPr>
        <w:tc>
          <w:tcPr>
            <w:tcW w:w="481" w:type="dxa"/>
            <w:shd w:val="clear" w:color="auto" w:fill="auto"/>
          </w:tcPr>
          <w:p w14:paraId="7F45E49C"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108</w:t>
            </w:r>
          </w:p>
        </w:tc>
        <w:tc>
          <w:tcPr>
            <w:tcW w:w="2780" w:type="dxa"/>
            <w:shd w:val="clear" w:color="auto" w:fill="auto"/>
          </w:tcPr>
          <w:p w14:paraId="376031E1"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TechnoWomen Central Asia </w:t>
            </w:r>
          </w:p>
        </w:tc>
        <w:tc>
          <w:tcPr>
            <w:tcW w:w="2410" w:type="dxa"/>
          </w:tcPr>
          <w:p w14:paraId="00664C4D"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Aziza Shuzheyeva</w:t>
            </w:r>
          </w:p>
        </w:tc>
        <w:tc>
          <w:tcPr>
            <w:tcW w:w="4252" w:type="dxa"/>
            <w:shd w:val="clear" w:color="auto" w:fill="auto"/>
          </w:tcPr>
          <w:p w14:paraId="6F89C4FE"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President </w:t>
            </w:r>
          </w:p>
        </w:tc>
        <w:tc>
          <w:tcPr>
            <w:tcW w:w="1063" w:type="dxa"/>
          </w:tcPr>
          <w:p w14:paraId="135725C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150517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51529288"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vAlign w:val="center"/>
          </w:tcPr>
          <w:p w14:paraId="67CC43BF"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vAlign w:val="center"/>
          </w:tcPr>
          <w:p w14:paraId="224FD626"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tcPr>
          <w:p w14:paraId="6BD72886"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0B71ECB6" w14:textId="77777777" w:rsidTr="00381DE7">
        <w:trPr>
          <w:trHeight w:val="271"/>
        </w:trPr>
        <w:tc>
          <w:tcPr>
            <w:tcW w:w="481" w:type="dxa"/>
            <w:shd w:val="clear" w:color="auto" w:fill="auto"/>
          </w:tcPr>
          <w:p w14:paraId="38C45CC1"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109</w:t>
            </w:r>
          </w:p>
        </w:tc>
        <w:tc>
          <w:tcPr>
            <w:tcW w:w="2780" w:type="dxa"/>
            <w:shd w:val="clear" w:color="auto" w:fill="auto"/>
          </w:tcPr>
          <w:p w14:paraId="60271A33"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Red Crescent Society of Kazakhstan</w:t>
            </w:r>
          </w:p>
        </w:tc>
        <w:tc>
          <w:tcPr>
            <w:tcW w:w="2410" w:type="dxa"/>
          </w:tcPr>
          <w:p w14:paraId="5724F84F"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Anar Kadyraliyeva</w:t>
            </w:r>
          </w:p>
        </w:tc>
        <w:tc>
          <w:tcPr>
            <w:tcW w:w="4252" w:type="dxa"/>
            <w:shd w:val="clear" w:color="auto" w:fill="auto"/>
          </w:tcPr>
          <w:p w14:paraId="4056CA1D"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Project Coordinator</w:t>
            </w:r>
          </w:p>
        </w:tc>
        <w:tc>
          <w:tcPr>
            <w:tcW w:w="1063" w:type="dxa"/>
            <w:vAlign w:val="center"/>
          </w:tcPr>
          <w:p w14:paraId="5C94851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48C292E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6B8B8A8D" w14:textId="77777777" w:rsidR="00F31AFC" w:rsidRPr="009050F6" w:rsidRDefault="00F31AFC" w:rsidP="00381DE7">
            <w:pPr>
              <w:spacing w:before="0" w:after="0"/>
              <w:jc w:val="center"/>
              <w:rPr>
                <w:rFonts w:ascii="Gill Sans MT" w:hAnsi="Gill Sans MT"/>
                <w:b/>
                <w:bCs/>
                <w:color w:val="00B0F0"/>
                <w:sz w:val="16"/>
                <w:szCs w:val="16"/>
              </w:rPr>
            </w:pPr>
          </w:p>
        </w:tc>
        <w:tc>
          <w:tcPr>
            <w:tcW w:w="1006" w:type="dxa"/>
            <w:vAlign w:val="center"/>
          </w:tcPr>
          <w:p w14:paraId="634F381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vAlign w:val="center"/>
          </w:tcPr>
          <w:p w14:paraId="712871CC"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vAlign w:val="center"/>
          </w:tcPr>
          <w:p w14:paraId="37A280F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tcPr>
          <w:p w14:paraId="703A6642"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27EA40B1" w14:textId="77777777" w:rsidTr="00381DE7">
        <w:trPr>
          <w:trHeight w:val="271"/>
        </w:trPr>
        <w:tc>
          <w:tcPr>
            <w:tcW w:w="481" w:type="dxa"/>
            <w:shd w:val="clear" w:color="auto" w:fill="auto"/>
          </w:tcPr>
          <w:p w14:paraId="2C92C9FA"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110</w:t>
            </w:r>
          </w:p>
        </w:tc>
        <w:tc>
          <w:tcPr>
            <w:tcW w:w="2780" w:type="dxa"/>
            <w:shd w:val="clear" w:color="auto" w:fill="auto"/>
          </w:tcPr>
          <w:p w14:paraId="165B36B8"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Public Fund Rodnik </w:t>
            </w:r>
          </w:p>
        </w:tc>
        <w:tc>
          <w:tcPr>
            <w:tcW w:w="2410" w:type="dxa"/>
          </w:tcPr>
          <w:p w14:paraId="444EDB7A"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Nina Balabayeva </w:t>
            </w:r>
          </w:p>
        </w:tc>
        <w:tc>
          <w:tcPr>
            <w:tcW w:w="4252" w:type="dxa"/>
            <w:shd w:val="clear" w:color="auto" w:fill="auto"/>
          </w:tcPr>
          <w:p w14:paraId="2046BEB9"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Director</w:t>
            </w:r>
          </w:p>
        </w:tc>
        <w:tc>
          <w:tcPr>
            <w:tcW w:w="1063" w:type="dxa"/>
            <w:vAlign w:val="center"/>
          </w:tcPr>
          <w:p w14:paraId="550F8C2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080C94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77B66E19" w14:textId="77777777" w:rsidR="00F31AFC" w:rsidRPr="009050F6" w:rsidRDefault="00F31AFC" w:rsidP="00381DE7">
            <w:pPr>
              <w:spacing w:before="0" w:after="0"/>
              <w:jc w:val="center"/>
              <w:rPr>
                <w:rFonts w:ascii="Gill Sans MT" w:hAnsi="Gill Sans MT"/>
                <w:b/>
                <w:bCs/>
                <w:color w:val="00B0F0"/>
                <w:sz w:val="16"/>
                <w:szCs w:val="16"/>
              </w:rPr>
            </w:pPr>
          </w:p>
        </w:tc>
        <w:tc>
          <w:tcPr>
            <w:tcW w:w="1006" w:type="dxa"/>
            <w:vAlign w:val="center"/>
          </w:tcPr>
          <w:p w14:paraId="2CAAB5F6"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vAlign w:val="center"/>
          </w:tcPr>
          <w:p w14:paraId="2C136207"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vAlign w:val="center"/>
          </w:tcPr>
          <w:p w14:paraId="7EA4813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tcPr>
          <w:p w14:paraId="07FD9FDB"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642B6B55" w14:textId="77777777" w:rsidTr="00381DE7">
        <w:trPr>
          <w:trHeight w:val="271"/>
        </w:trPr>
        <w:tc>
          <w:tcPr>
            <w:tcW w:w="481" w:type="dxa"/>
            <w:shd w:val="clear" w:color="auto" w:fill="auto"/>
          </w:tcPr>
          <w:p w14:paraId="60C09F9D"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lastRenderedPageBreak/>
              <w:t>111</w:t>
            </w:r>
          </w:p>
        </w:tc>
        <w:tc>
          <w:tcPr>
            <w:tcW w:w="2780" w:type="dxa"/>
            <w:shd w:val="clear" w:color="auto" w:fill="auto"/>
          </w:tcPr>
          <w:p w14:paraId="58B837A7"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b/>
                <w:bCs/>
                <w:color w:val="00B0F0"/>
                <w:sz w:val="16"/>
                <w:szCs w:val="16"/>
              </w:rPr>
            </w:pPr>
            <w:r w:rsidRPr="009050F6">
              <w:rPr>
                <w:rFonts w:ascii="Gill Sans MT" w:hAnsi="Gill Sans MT"/>
                <w:sz w:val="16"/>
                <w:szCs w:val="16"/>
              </w:rPr>
              <w:t>Kazakhstan Federation of Clubs for UNESCO </w:t>
            </w:r>
          </w:p>
        </w:tc>
        <w:tc>
          <w:tcPr>
            <w:tcW w:w="2410" w:type="dxa"/>
          </w:tcPr>
          <w:p w14:paraId="2E3BF7E8"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Sabina Akzharova </w:t>
            </w:r>
          </w:p>
        </w:tc>
        <w:tc>
          <w:tcPr>
            <w:tcW w:w="4252" w:type="dxa"/>
            <w:shd w:val="clear" w:color="auto" w:fill="auto"/>
          </w:tcPr>
          <w:p w14:paraId="4DA24AE2"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Vice President for Communications and International Cooperation</w:t>
            </w:r>
          </w:p>
        </w:tc>
        <w:tc>
          <w:tcPr>
            <w:tcW w:w="1063" w:type="dxa"/>
            <w:vAlign w:val="center"/>
          </w:tcPr>
          <w:p w14:paraId="661FA481"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6F6D1F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5E2AAAF"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vAlign w:val="center"/>
          </w:tcPr>
          <w:p w14:paraId="03BAB1E7"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2C47927B"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vAlign w:val="center"/>
          </w:tcPr>
          <w:p w14:paraId="50CB4EED"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229FB690"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5579D5F2" w14:textId="77777777" w:rsidTr="00381DE7">
        <w:trPr>
          <w:trHeight w:val="271"/>
        </w:trPr>
        <w:tc>
          <w:tcPr>
            <w:tcW w:w="481" w:type="dxa"/>
            <w:shd w:val="clear" w:color="auto" w:fill="auto"/>
          </w:tcPr>
          <w:p w14:paraId="70C17E7B"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112</w:t>
            </w:r>
          </w:p>
        </w:tc>
        <w:tc>
          <w:tcPr>
            <w:tcW w:w="2780" w:type="dxa"/>
            <w:shd w:val="clear" w:color="auto" w:fill="auto"/>
          </w:tcPr>
          <w:p w14:paraId="4A1E3662"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b/>
                <w:bCs/>
                <w:color w:val="00B0F0"/>
                <w:sz w:val="16"/>
                <w:szCs w:val="16"/>
              </w:rPr>
            </w:pPr>
            <w:r w:rsidRPr="009050F6">
              <w:rPr>
                <w:rFonts w:ascii="Gill Sans MT" w:hAnsi="Gill Sans MT"/>
                <w:sz w:val="16"/>
                <w:szCs w:val="16"/>
              </w:rPr>
              <w:t>HR Association of Qazaqstan</w:t>
            </w:r>
          </w:p>
        </w:tc>
        <w:tc>
          <w:tcPr>
            <w:tcW w:w="2410" w:type="dxa"/>
          </w:tcPr>
          <w:p w14:paraId="041937A1"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Gulmira Raisova</w:t>
            </w:r>
          </w:p>
        </w:tc>
        <w:tc>
          <w:tcPr>
            <w:tcW w:w="4252" w:type="dxa"/>
            <w:shd w:val="clear" w:color="auto" w:fill="auto"/>
          </w:tcPr>
          <w:p w14:paraId="5677CFCA"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Chairperson of </w:t>
            </w:r>
            <w:r w:rsidRPr="009050F6">
              <w:rPr>
                <w:rFonts w:ascii="Gill Sans MT" w:hAnsi="Gill Sans MT"/>
                <w:sz w:val="16"/>
                <w:szCs w:val="16"/>
              </w:rPr>
              <w:br/>
              <w:t xml:space="preserve">Coordination Council </w:t>
            </w:r>
          </w:p>
        </w:tc>
        <w:tc>
          <w:tcPr>
            <w:tcW w:w="1063" w:type="dxa"/>
            <w:vAlign w:val="center"/>
          </w:tcPr>
          <w:p w14:paraId="4D6B49F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801F49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6E11B0A7" w14:textId="77777777" w:rsidR="00F31AFC" w:rsidRPr="009050F6" w:rsidRDefault="00F31AFC" w:rsidP="00381DE7">
            <w:pPr>
              <w:spacing w:before="0" w:after="0"/>
              <w:jc w:val="center"/>
              <w:rPr>
                <w:rFonts w:ascii="Gill Sans MT" w:hAnsi="Gill Sans MT"/>
                <w:b/>
                <w:bCs/>
                <w:color w:val="00B0F0"/>
                <w:sz w:val="16"/>
                <w:szCs w:val="16"/>
              </w:rPr>
            </w:pPr>
          </w:p>
        </w:tc>
        <w:tc>
          <w:tcPr>
            <w:tcW w:w="1006" w:type="dxa"/>
            <w:vAlign w:val="center"/>
          </w:tcPr>
          <w:p w14:paraId="37B2E869"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vAlign w:val="center"/>
          </w:tcPr>
          <w:p w14:paraId="658AD3CB"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vAlign w:val="center"/>
          </w:tcPr>
          <w:p w14:paraId="19EBEFCF"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0B5BA29B"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4E8D03C3" w14:textId="77777777" w:rsidTr="00381DE7">
        <w:trPr>
          <w:trHeight w:val="271"/>
        </w:trPr>
        <w:tc>
          <w:tcPr>
            <w:tcW w:w="481" w:type="dxa"/>
            <w:shd w:val="clear" w:color="auto" w:fill="auto"/>
          </w:tcPr>
          <w:p w14:paraId="3E118340"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113</w:t>
            </w:r>
          </w:p>
        </w:tc>
        <w:tc>
          <w:tcPr>
            <w:tcW w:w="2780" w:type="dxa"/>
            <w:shd w:val="clear" w:color="auto" w:fill="auto"/>
          </w:tcPr>
          <w:p w14:paraId="40E4FC07"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b/>
                <w:bCs/>
                <w:color w:val="00B0F0"/>
                <w:sz w:val="16"/>
                <w:szCs w:val="16"/>
              </w:rPr>
            </w:pPr>
            <w:r w:rsidRPr="009050F6">
              <w:rPr>
                <w:rFonts w:ascii="Gill Sans MT" w:hAnsi="Gill Sans MT"/>
                <w:sz w:val="16"/>
                <w:szCs w:val="16"/>
              </w:rPr>
              <w:t>Tobacco free Kazakhstan</w:t>
            </w:r>
          </w:p>
        </w:tc>
        <w:tc>
          <w:tcPr>
            <w:tcW w:w="2410" w:type="dxa"/>
          </w:tcPr>
          <w:p w14:paraId="2BA560DA"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Jamilya Sadykova</w:t>
            </w:r>
          </w:p>
        </w:tc>
        <w:tc>
          <w:tcPr>
            <w:tcW w:w="4252" w:type="dxa"/>
            <w:shd w:val="clear" w:color="auto" w:fill="auto"/>
          </w:tcPr>
          <w:p w14:paraId="0281498A"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Leader of Coalition</w:t>
            </w:r>
          </w:p>
        </w:tc>
        <w:tc>
          <w:tcPr>
            <w:tcW w:w="1063" w:type="dxa"/>
            <w:vAlign w:val="center"/>
          </w:tcPr>
          <w:p w14:paraId="34EEEB6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4CC9B81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71A7595C"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vAlign w:val="center"/>
          </w:tcPr>
          <w:p w14:paraId="3C1C21E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vAlign w:val="center"/>
          </w:tcPr>
          <w:p w14:paraId="1E4E2C2F"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vAlign w:val="center"/>
          </w:tcPr>
          <w:p w14:paraId="3801CB8F"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37EB078A"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0CED83D8" w14:textId="77777777" w:rsidTr="00381DE7">
        <w:trPr>
          <w:trHeight w:val="271"/>
        </w:trPr>
        <w:tc>
          <w:tcPr>
            <w:tcW w:w="481" w:type="dxa"/>
            <w:shd w:val="clear" w:color="auto" w:fill="auto"/>
          </w:tcPr>
          <w:p w14:paraId="12D62663"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114</w:t>
            </w:r>
          </w:p>
        </w:tc>
        <w:tc>
          <w:tcPr>
            <w:tcW w:w="2780" w:type="dxa"/>
            <w:shd w:val="clear" w:color="auto" w:fill="auto"/>
          </w:tcPr>
          <w:p w14:paraId="3C8B4F93"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b/>
                <w:bCs/>
                <w:color w:val="00B0F0"/>
                <w:sz w:val="16"/>
                <w:szCs w:val="16"/>
              </w:rPr>
            </w:pPr>
            <w:r w:rsidRPr="009050F6">
              <w:rPr>
                <w:rFonts w:ascii="Gill Sans MT" w:hAnsi="Gill Sans MT"/>
                <w:sz w:val="16"/>
                <w:szCs w:val="16"/>
              </w:rPr>
              <w:t>Special child rights</w:t>
            </w:r>
          </w:p>
        </w:tc>
        <w:tc>
          <w:tcPr>
            <w:tcW w:w="2410" w:type="dxa"/>
          </w:tcPr>
          <w:p w14:paraId="4778894D"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Aigul Shakibayeva</w:t>
            </w:r>
          </w:p>
        </w:tc>
        <w:tc>
          <w:tcPr>
            <w:tcW w:w="4252" w:type="dxa"/>
            <w:shd w:val="clear" w:color="auto" w:fill="auto"/>
          </w:tcPr>
          <w:p w14:paraId="76383313"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Head of Public foundation</w:t>
            </w:r>
          </w:p>
        </w:tc>
        <w:tc>
          <w:tcPr>
            <w:tcW w:w="1063" w:type="dxa"/>
            <w:vAlign w:val="center"/>
          </w:tcPr>
          <w:p w14:paraId="650C538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4ECD34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2C725350"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38F2FBF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vAlign w:val="center"/>
          </w:tcPr>
          <w:p w14:paraId="5CB89BF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3143B11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34B6C628" w14:textId="77777777" w:rsidTr="00381DE7">
        <w:trPr>
          <w:trHeight w:val="271"/>
        </w:trPr>
        <w:tc>
          <w:tcPr>
            <w:tcW w:w="481" w:type="dxa"/>
            <w:shd w:val="clear" w:color="auto" w:fill="auto"/>
          </w:tcPr>
          <w:p w14:paraId="0EE7A9B2"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115</w:t>
            </w:r>
          </w:p>
        </w:tc>
        <w:tc>
          <w:tcPr>
            <w:tcW w:w="2780" w:type="dxa"/>
            <w:shd w:val="clear" w:color="auto" w:fill="auto"/>
          </w:tcPr>
          <w:p w14:paraId="6865DC4A"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A37BD6">
              <w:rPr>
                <w:rFonts w:ascii="Gill Sans MT" w:hAnsi="Gill Sans MT"/>
                <w:sz w:val="16"/>
                <w:szCs w:val="16"/>
              </w:rPr>
              <w:t>ARGO Association</w:t>
            </w:r>
          </w:p>
        </w:tc>
        <w:tc>
          <w:tcPr>
            <w:tcW w:w="2410" w:type="dxa"/>
          </w:tcPr>
          <w:p w14:paraId="26C0FFCA"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A37BD6">
              <w:rPr>
                <w:rFonts w:ascii="Gill Sans MT" w:hAnsi="Gill Sans MT"/>
                <w:sz w:val="16"/>
                <w:szCs w:val="16"/>
              </w:rPr>
              <w:t>Kaisha Atakhanova</w:t>
            </w:r>
          </w:p>
        </w:tc>
        <w:tc>
          <w:tcPr>
            <w:tcW w:w="4252" w:type="dxa"/>
            <w:shd w:val="clear" w:color="auto" w:fill="auto"/>
          </w:tcPr>
          <w:p w14:paraId="5521BA5A"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A37BD6">
              <w:rPr>
                <w:rFonts w:ascii="Gill Sans MT" w:hAnsi="Gill Sans MT"/>
                <w:sz w:val="16"/>
                <w:szCs w:val="16"/>
              </w:rPr>
              <w:t>Regional programs manager</w:t>
            </w:r>
          </w:p>
        </w:tc>
        <w:tc>
          <w:tcPr>
            <w:tcW w:w="1063" w:type="dxa"/>
            <w:vAlign w:val="center"/>
          </w:tcPr>
          <w:p w14:paraId="09F703F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45FB21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4640A96C"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39B0787D"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vAlign w:val="center"/>
          </w:tcPr>
          <w:p w14:paraId="420B2E99"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42077F98"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49F82497" w14:textId="77777777" w:rsidTr="00381DE7">
        <w:trPr>
          <w:trHeight w:val="271"/>
        </w:trPr>
        <w:tc>
          <w:tcPr>
            <w:tcW w:w="14601" w:type="dxa"/>
            <w:gridSpan w:val="9"/>
            <w:shd w:val="clear" w:color="auto" w:fill="auto"/>
          </w:tcPr>
          <w:p w14:paraId="62DCC180" w14:textId="77777777" w:rsidR="00F31AFC" w:rsidRPr="00CB18C7" w:rsidRDefault="00F31AFC" w:rsidP="00381DE7">
            <w:pPr>
              <w:rPr>
                <w:rFonts w:ascii="Gill Sans MT" w:hAnsi="Gill Sans MT"/>
                <w:b/>
                <w:bCs/>
                <w:color w:val="00B0F0"/>
                <w:sz w:val="16"/>
                <w:szCs w:val="16"/>
              </w:rPr>
            </w:pPr>
            <w:r w:rsidRPr="009050F6">
              <w:rPr>
                <w:rFonts w:ascii="Gill Sans MT" w:hAnsi="Gill Sans MT"/>
                <w:b/>
                <w:bCs/>
                <w:color w:val="00B0F0"/>
                <w:sz w:val="16"/>
                <w:szCs w:val="16"/>
              </w:rPr>
              <w:t>PRIVATE SECTOR</w:t>
            </w:r>
            <w:r>
              <w:rPr>
                <w:rFonts w:ascii="Gill Sans MT" w:hAnsi="Gill Sans MT"/>
                <w:b/>
                <w:bCs/>
                <w:color w:val="00B0F0"/>
                <w:sz w:val="16"/>
                <w:szCs w:val="16"/>
              </w:rPr>
              <w:t xml:space="preserve"> (13)</w:t>
            </w:r>
          </w:p>
        </w:tc>
      </w:tr>
      <w:tr w:rsidR="00F31AFC" w:rsidRPr="009050F6" w14:paraId="2365B40F" w14:textId="77777777" w:rsidTr="00381DE7">
        <w:trPr>
          <w:trHeight w:val="271"/>
        </w:trPr>
        <w:tc>
          <w:tcPr>
            <w:tcW w:w="481" w:type="dxa"/>
            <w:shd w:val="clear" w:color="auto" w:fill="E2EFD9" w:themeFill="accent6" w:themeFillTint="33"/>
          </w:tcPr>
          <w:p w14:paraId="4FA08D92"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116</w:t>
            </w:r>
          </w:p>
        </w:tc>
        <w:tc>
          <w:tcPr>
            <w:tcW w:w="2780" w:type="dxa"/>
            <w:shd w:val="clear" w:color="auto" w:fill="E2EFD9" w:themeFill="accent6" w:themeFillTint="33"/>
          </w:tcPr>
          <w:p w14:paraId="5D63F646"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JSC DAMU</w:t>
            </w:r>
          </w:p>
        </w:tc>
        <w:tc>
          <w:tcPr>
            <w:tcW w:w="2410" w:type="dxa"/>
            <w:shd w:val="clear" w:color="auto" w:fill="E2EFD9" w:themeFill="accent6" w:themeFillTint="33"/>
          </w:tcPr>
          <w:p w14:paraId="5EEBCC45"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Bahytzhan Makhazhanov</w:t>
            </w:r>
          </w:p>
        </w:tc>
        <w:tc>
          <w:tcPr>
            <w:tcW w:w="4252" w:type="dxa"/>
            <w:shd w:val="clear" w:color="auto" w:fill="E2EFD9" w:themeFill="accent6" w:themeFillTint="33"/>
          </w:tcPr>
          <w:p w14:paraId="1708620A"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Deputy Chair</w:t>
            </w:r>
          </w:p>
        </w:tc>
        <w:tc>
          <w:tcPr>
            <w:tcW w:w="1063" w:type="dxa"/>
            <w:shd w:val="clear" w:color="auto" w:fill="E2EFD9" w:themeFill="accent6" w:themeFillTint="33"/>
          </w:tcPr>
          <w:p w14:paraId="37A5CD7C" w14:textId="77777777" w:rsidR="00F31AFC" w:rsidRPr="001E2C4F"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w:t>
            </w:r>
          </w:p>
          <w:p w14:paraId="6EC8DC32" w14:textId="77777777" w:rsidR="00F31AFC" w:rsidRPr="001E2C4F"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II.</w:t>
            </w:r>
          </w:p>
          <w:p w14:paraId="2AB45550" w14:textId="77777777" w:rsidR="00F31AFC" w:rsidRPr="001E2C4F"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III.</w:t>
            </w:r>
          </w:p>
        </w:tc>
        <w:tc>
          <w:tcPr>
            <w:tcW w:w="1006" w:type="dxa"/>
            <w:shd w:val="clear" w:color="auto" w:fill="E2EFD9" w:themeFill="accent6" w:themeFillTint="33"/>
            <w:vAlign w:val="center"/>
          </w:tcPr>
          <w:p w14:paraId="6339AE4F"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36E0FB25"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tcPr>
          <w:p w14:paraId="700F8A3D"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1F37312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039B7106" w14:textId="77777777" w:rsidTr="00381DE7">
        <w:trPr>
          <w:trHeight w:val="271"/>
        </w:trPr>
        <w:tc>
          <w:tcPr>
            <w:tcW w:w="481" w:type="dxa"/>
            <w:shd w:val="clear" w:color="auto" w:fill="E2EFD9" w:themeFill="accent6" w:themeFillTint="33"/>
          </w:tcPr>
          <w:p w14:paraId="0FB965D7" w14:textId="77777777" w:rsidR="00F31AFC" w:rsidRDefault="00F31AFC" w:rsidP="00381DE7">
            <w:pPr>
              <w:spacing w:before="0" w:after="0"/>
              <w:rPr>
                <w:rFonts w:ascii="Gill Sans MT" w:hAnsi="Gill Sans MT"/>
                <w:b/>
                <w:bCs/>
                <w:color w:val="00B0F0"/>
                <w:sz w:val="16"/>
                <w:szCs w:val="16"/>
              </w:rPr>
            </w:pPr>
            <w:bookmarkStart w:id="4" w:name="_Hlk173267631"/>
            <w:r>
              <w:rPr>
                <w:rFonts w:ascii="Gill Sans MT" w:hAnsi="Gill Sans MT"/>
                <w:b/>
                <w:bCs/>
                <w:color w:val="00B0F0"/>
                <w:sz w:val="16"/>
                <w:szCs w:val="16"/>
              </w:rPr>
              <w:t>117</w:t>
            </w:r>
          </w:p>
        </w:tc>
        <w:tc>
          <w:tcPr>
            <w:tcW w:w="2780" w:type="dxa"/>
            <w:shd w:val="clear" w:color="auto" w:fill="E2EFD9" w:themeFill="accent6" w:themeFillTint="33"/>
          </w:tcPr>
          <w:p w14:paraId="56849A08"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JSC DAMU</w:t>
            </w:r>
          </w:p>
        </w:tc>
        <w:tc>
          <w:tcPr>
            <w:tcW w:w="2410" w:type="dxa"/>
            <w:shd w:val="clear" w:color="auto" w:fill="E2EFD9" w:themeFill="accent6" w:themeFillTint="33"/>
          </w:tcPr>
          <w:p w14:paraId="38161633"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lang w:val="en-GB"/>
              </w:rPr>
              <w:t>Zhanar Kesikbayeva</w:t>
            </w:r>
          </w:p>
        </w:tc>
        <w:tc>
          <w:tcPr>
            <w:tcW w:w="4252" w:type="dxa"/>
            <w:shd w:val="clear" w:color="auto" w:fill="E2EFD9" w:themeFill="accent6" w:themeFillTint="33"/>
          </w:tcPr>
          <w:p w14:paraId="425E6E94"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1063" w:type="dxa"/>
            <w:shd w:val="clear" w:color="auto" w:fill="E2EFD9" w:themeFill="accent6" w:themeFillTint="33"/>
          </w:tcPr>
          <w:p w14:paraId="3BC50B9E" w14:textId="77777777" w:rsidR="00F31AFC" w:rsidRPr="001E2C4F"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w:t>
            </w:r>
          </w:p>
          <w:p w14:paraId="115B7CCD" w14:textId="77777777" w:rsidR="00F31AFC" w:rsidRPr="001E2C4F"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II.</w:t>
            </w:r>
          </w:p>
          <w:p w14:paraId="7DCF7420" w14:textId="77777777" w:rsidR="00F31AFC" w:rsidRPr="001E2C4F"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III.</w:t>
            </w:r>
          </w:p>
        </w:tc>
        <w:tc>
          <w:tcPr>
            <w:tcW w:w="1006" w:type="dxa"/>
            <w:shd w:val="clear" w:color="auto" w:fill="E2EFD9" w:themeFill="accent6" w:themeFillTint="33"/>
            <w:vAlign w:val="center"/>
          </w:tcPr>
          <w:p w14:paraId="1AA6DD8C"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0E8E0952"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tcPr>
          <w:p w14:paraId="7A0850DF"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E2EFD9" w:themeFill="accent6" w:themeFillTint="33"/>
          </w:tcPr>
          <w:p w14:paraId="2C138328"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bookmarkEnd w:id="4"/>
      <w:tr w:rsidR="00F31AFC" w:rsidRPr="009050F6" w14:paraId="272B3D5B" w14:textId="77777777" w:rsidTr="00381DE7">
        <w:trPr>
          <w:trHeight w:val="271"/>
        </w:trPr>
        <w:tc>
          <w:tcPr>
            <w:tcW w:w="481" w:type="dxa"/>
            <w:shd w:val="clear" w:color="auto" w:fill="FFE599" w:themeFill="accent4" w:themeFillTint="66"/>
          </w:tcPr>
          <w:p w14:paraId="7D4B9E56"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118</w:t>
            </w:r>
          </w:p>
        </w:tc>
        <w:tc>
          <w:tcPr>
            <w:tcW w:w="2780" w:type="dxa"/>
            <w:shd w:val="clear" w:color="auto" w:fill="FFE599" w:themeFill="accent4" w:themeFillTint="66"/>
          </w:tcPr>
          <w:p w14:paraId="59063B0F"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 xml:space="preserve">Global Compact </w:t>
            </w:r>
          </w:p>
        </w:tc>
        <w:tc>
          <w:tcPr>
            <w:tcW w:w="2410" w:type="dxa"/>
            <w:shd w:val="clear" w:color="auto" w:fill="FFE599" w:themeFill="accent4" w:themeFillTint="66"/>
          </w:tcPr>
          <w:p w14:paraId="5F1484FD"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Dinara Seijaparova</w:t>
            </w:r>
          </w:p>
        </w:tc>
        <w:tc>
          <w:tcPr>
            <w:tcW w:w="4252" w:type="dxa"/>
            <w:shd w:val="clear" w:color="auto" w:fill="FFE599" w:themeFill="accent4" w:themeFillTint="66"/>
          </w:tcPr>
          <w:p w14:paraId="313ED63F"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1063" w:type="dxa"/>
            <w:shd w:val="clear" w:color="auto" w:fill="FFE599" w:themeFill="accent4" w:themeFillTint="66"/>
          </w:tcPr>
          <w:p w14:paraId="52ADFDC9" w14:textId="77777777" w:rsidR="00F31AFC" w:rsidRPr="001E2C4F"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w:t>
            </w:r>
          </w:p>
          <w:p w14:paraId="77EDEC1F" w14:textId="77777777" w:rsidR="00F31AFC" w:rsidRPr="001E2C4F"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II.</w:t>
            </w:r>
          </w:p>
          <w:p w14:paraId="7D8854DF" w14:textId="77777777" w:rsidR="00F31AFC" w:rsidRPr="001E2C4F"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III.</w:t>
            </w:r>
          </w:p>
        </w:tc>
        <w:tc>
          <w:tcPr>
            <w:tcW w:w="1006" w:type="dxa"/>
            <w:shd w:val="clear" w:color="auto" w:fill="FFE599" w:themeFill="accent4" w:themeFillTint="66"/>
            <w:vAlign w:val="center"/>
          </w:tcPr>
          <w:p w14:paraId="722CF9B4"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FFE599" w:themeFill="accent4" w:themeFillTint="66"/>
            <w:vAlign w:val="center"/>
          </w:tcPr>
          <w:p w14:paraId="4274509F"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shd w:val="clear" w:color="auto" w:fill="FFE599" w:themeFill="accent4" w:themeFillTint="66"/>
          </w:tcPr>
          <w:p w14:paraId="0345C2B3"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264B05D3"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r>
      <w:tr w:rsidR="00F31AFC" w:rsidRPr="009050F6" w14:paraId="1AE90882" w14:textId="77777777" w:rsidTr="00381DE7">
        <w:trPr>
          <w:trHeight w:val="271"/>
        </w:trPr>
        <w:tc>
          <w:tcPr>
            <w:tcW w:w="481" w:type="dxa"/>
            <w:shd w:val="clear" w:color="auto" w:fill="FFE599" w:themeFill="accent4" w:themeFillTint="66"/>
          </w:tcPr>
          <w:p w14:paraId="40DDA466"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119</w:t>
            </w:r>
          </w:p>
        </w:tc>
        <w:tc>
          <w:tcPr>
            <w:tcW w:w="2780" w:type="dxa"/>
            <w:shd w:val="clear" w:color="auto" w:fill="FFE599" w:themeFill="accent4" w:themeFillTint="66"/>
          </w:tcPr>
          <w:p w14:paraId="11F8BCD1"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 xml:space="preserve">Private Sector Group </w:t>
            </w:r>
          </w:p>
          <w:p w14:paraId="0E7056A6"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shd w:val="clear" w:color="auto" w:fill="FFE599" w:themeFill="accent4" w:themeFillTint="66"/>
          </w:tcPr>
          <w:p w14:paraId="06B8E50A"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E00C01">
              <w:rPr>
                <w:rFonts w:ascii="Gill Sans MT" w:hAnsi="Gill Sans MT"/>
                <w:sz w:val="16"/>
                <w:szCs w:val="16"/>
              </w:rPr>
              <w:t>Dina Khassenova</w:t>
            </w:r>
          </w:p>
        </w:tc>
        <w:tc>
          <w:tcPr>
            <w:tcW w:w="4252" w:type="dxa"/>
            <w:shd w:val="clear" w:color="auto" w:fill="FFE599" w:themeFill="accent4" w:themeFillTint="66"/>
          </w:tcPr>
          <w:p w14:paraId="7E377616" w14:textId="77777777" w:rsidR="00F31AFC" w:rsidRPr="00E00C01"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1063" w:type="dxa"/>
            <w:shd w:val="clear" w:color="auto" w:fill="FFE599" w:themeFill="accent4" w:themeFillTint="66"/>
          </w:tcPr>
          <w:p w14:paraId="30BA38CF" w14:textId="77777777" w:rsidR="00F31AFC" w:rsidRPr="001E2C4F"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w:t>
            </w:r>
          </w:p>
          <w:p w14:paraId="732218C4" w14:textId="77777777" w:rsidR="00F31AFC" w:rsidRPr="001E2C4F"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II.</w:t>
            </w:r>
          </w:p>
          <w:p w14:paraId="7E1D008D" w14:textId="77777777" w:rsidR="00F31AFC" w:rsidRPr="001E2C4F"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III.</w:t>
            </w:r>
          </w:p>
        </w:tc>
        <w:tc>
          <w:tcPr>
            <w:tcW w:w="1006" w:type="dxa"/>
            <w:shd w:val="clear" w:color="auto" w:fill="FFE599" w:themeFill="accent4" w:themeFillTint="66"/>
            <w:vAlign w:val="center"/>
          </w:tcPr>
          <w:p w14:paraId="39AB0A0C"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FFE599" w:themeFill="accent4" w:themeFillTint="66"/>
            <w:vAlign w:val="center"/>
          </w:tcPr>
          <w:p w14:paraId="71AD4CB1"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shd w:val="clear" w:color="auto" w:fill="FFE599" w:themeFill="accent4" w:themeFillTint="66"/>
          </w:tcPr>
          <w:p w14:paraId="2064167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3ABDB582"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r>
      <w:tr w:rsidR="00F31AFC" w:rsidRPr="009050F6" w14:paraId="13977863" w14:textId="77777777" w:rsidTr="00381DE7">
        <w:trPr>
          <w:trHeight w:val="271"/>
        </w:trPr>
        <w:tc>
          <w:tcPr>
            <w:tcW w:w="481" w:type="dxa"/>
            <w:shd w:val="clear" w:color="auto" w:fill="auto"/>
          </w:tcPr>
          <w:p w14:paraId="78F81341"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120</w:t>
            </w:r>
          </w:p>
        </w:tc>
        <w:tc>
          <w:tcPr>
            <w:tcW w:w="2780" w:type="dxa"/>
            <w:shd w:val="clear" w:color="auto" w:fill="auto"/>
          </w:tcPr>
          <w:p w14:paraId="60078F03"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6B166A">
              <w:rPr>
                <w:rFonts w:ascii="Gill Sans MT" w:hAnsi="Gill Sans MT"/>
                <w:sz w:val="16"/>
                <w:szCs w:val="16"/>
              </w:rPr>
              <w:t>Kazpost JSC</w:t>
            </w:r>
          </w:p>
        </w:tc>
        <w:tc>
          <w:tcPr>
            <w:tcW w:w="2410" w:type="dxa"/>
          </w:tcPr>
          <w:p w14:paraId="1D063D3C"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E2C4F">
              <w:rPr>
                <w:rFonts w:ascii="Gill Sans MT" w:hAnsi="Gill Sans MT"/>
                <w:sz w:val="16"/>
                <w:szCs w:val="16"/>
              </w:rPr>
              <w:t>Bibigul Adenova</w:t>
            </w:r>
          </w:p>
        </w:tc>
        <w:tc>
          <w:tcPr>
            <w:tcW w:w="4252" w:type="dxa"/>
            <w:shd w:val="clear" w:color="auto" w:fill="auto"/>
          </w:tcPr>
          <w:p w14:paraId="1367E3CB" w14:textId="77777777" w:rsidR="00F31AFC"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E2C4F">
              <w:rPr>
                <w:rFonts w:ascii="Gill Sans MT" w:hAnsi="Gill Sans MT"/>
                <w:sz w:val="16"/>
                <w:szCs w:val="16"/>
              </w:rPr>
              <w:t>General manager for GR</w:t>
            </w:r>
          </w:p>
        </w:tc>
        <w:tc>
          <w:tcPr>
            <w:tcW w:w="1063" w:type="dxa"/>
            <w:vAlign w:val="center"/>
          </w:tcPr>
          <w:p w14:paraId="139A90AE" w14:textId="77777777" w:rsidR="00F31AFC" w:rsidRPr="001E2C4F"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w:t>
            </w:r>
          </w:p>
          <w:p w14:paraId="2BAD23F3"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1E2C4F">
              <w:rPr>
                <w:rFonts w:ascii="Gill Sans MT" w:hAnsi="Gill Sans MT"/>
                <w:sz w:val="16"/>
                <w:szCs w:val="16"/>
              </w:rPr>
              <w:t>Pillar II.</w:t>
            </w:r>
          </w:p>
        </w:tc>
        <w:tc>
          <w:tcPr>
            <w:tcW w:w="1006" w:type="dxa"/>
            <w:vAlign w:val="center"/>
          </w:tcPr>
          <w:p w14:paraId="2C48F8B8"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067A83B6"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tcPr>
          <w:p w14:paraId="251BA0EE"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vAlign w:val="center"/>
          </w:tcPr>
          <w:p w14:paraId="2FF98CB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769212BB" w14:textId="77777777" w:rsidTr="00381DE7">
        <w:trPr>
          <w:trHeight w:val="271"/>
        </w:trPr>
        <w:tc>
          <w:tcPr>
            <w:tcW w:w="481" w:type="dxa"/>
            <w:shd w:val="clear" w:color="auto" w:fill="auto"/>
          </w:tcPr>
          <w:p w14:paraId="34F21AC6"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121</w:t>
            </w:r>
          </w:p>
        </w:tc>
        <w:tc>
          <w:tcPr>
            <w:tcW w:w="2780" w:type="dxa"/>
            <w:shd w:val="clear" w:color="auto" w:fill="auto"/>
          </w:tcPr>
          <w:p w14:paraId="46F9E93C"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CitiX</w:t>
            </w:r>
          </w:p>
        </w:tc>
        <w:tc>
          <w:tcPr>
            <w:tcW w:w="2410" w:type="dxa"/>
          </w:tcPr>
          <w:p w14:paraId="7C756B53"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Azhar Kulyasova</w:t>
            </w:r>
          </w:p>
        </w:tc>
        <w:tc>
          <w:tcPr>
            <w:tcW w:w="4252" w:type="dxa"/>
            <w:shd w:val="clear" w:color="auto" w:fill="auto"/>
          </w:tcPr>
          <w:p w14:paraId="3FA348C3"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Pr>
                <w:rFonts w:ascii="Gill Sans MT" w:hAnsi="Gill Sans MT"/>
                <w:sz w:val="16"/>
                <w:szCs w:val="16"/>
              </w:rPr>
              <w:t>M</w:t>
            </w:r>
            <w:r w:rsidRPr="009050F6">
              <w:rPr>
                <w:rFonts w:ascii="Gill Sans MT" w:hAnsi="Gill Sans MT"/>
                <w:sz w:val="16"/>
                <w:szCs w:val="16"/>
              </w:rPr>
              <w:t>arketing project manager</w:t>
            </w:r>
          </w:p>
        </w:tc>
        <w:tc>
          <w:tcPr>
            <w:tcW w:w="1063" w:type="dxa"/>
            <w:vAlign w:val="center"/>
          </w:tcPr>
          <w:p w14:paraId="762B332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725783D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2268B894"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267DBC8A"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tcPr>
          <w:p w14:paraId="40B6CB8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vAlign w:val="center"/>
          </w:tcPr>
          <w:p w14:paraId="3FA9F7BE"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58A7774F" w14:textId="77777777" w:rsidTr="00381DE7">
        <w:trPr>
          <w:trHeight w:val="271"/>
        </w:trPr>
        <w:tc>
          <w:tcPr>
            <w:tcW w:w="481" w:type="dxa"/>
            <w:shd w:val="clear" w:color="auto" w:fill="auto"/>
          </w:tcPr>
          <w:p w14:paraId="5CE5808D" w14:textId="77777777" w:rsidR="00F31AFC" w:rsidRPr="009050F6" w:rsidRDefault="00F31AFC" w:rsidP="00381DE7">
            <w:pPr>
              <w:spacing w:before="0" w:after="0"/>
              <w:rPr>
                <w:rFonts w:ascii="Gill Sans MT" w:hAnsi="Gill Sans MT"/>
                <w:b/>
                <w:bCs/>
                <w:color w:val="00B0F0"/>
                <w:sz w:val="16"/>
                <w:szCs w:val="16"/>
              </w:rPr>
            </w:pPr>
            <w:r w:rsidRPr="00250850">
              <w:rPr>
                <w:rFonts w:ascii="Gill Sans MT" w:hAnsi="Gill Sans MT"/>
                <w:b/>
                <w:bCs/>
                <w:color w:val="00B0F0"/>
                <w:sz w:val="16"/>
                <w:szCs w:val="16"/>
              </w:rPr>
              <w:t>122</w:t>
            </w:r>
          </w:p>
        </w:tc>
        <w:tc>
          <w:tcPr>
            <w:tcW w:w="2780" w:type="dxa"/>
            <w:shd w:val="clear" w:color="auto" w:fill="auto"/>
          </w:tcPr>
          <w:p w14:paraId="6B817B5C"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Tidam (previously Tayniy Sovetnik)</w:t>
            </w:r>
          </w:p>
        </w:tc>
        <w:tc>
          <w:tcPr>
            <w:tcW w:w="2410" w:type="dxa"/>
          </w:tcPr>
          <w:p w14:paraId="616665F7"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Ainura Umayeva</w:t>
            </w:r>
          </w:p>
        </w:tc>
        <w:tc>
          <w:tcPr>
            <w:tcW w:w="4252" w:type="dxa"/>
            <w:shd w:val="clear" w:color="auto" w:fill="auto"/>
          </w:tcPr>
          <w:p w14:paraId="3062A426"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CEO</w:t>
            </w:r>
          </w:p>
        </w:tc>
        <w:tc>
          <w:tcPr>
            <w:tcW w:w="1063" w:type="dxa"/>
            <w:vAlign w:val="center"/>
          </w:tcPr>
          <w:p w14:paraId="5340237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E9D680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57AC4ED9"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0859BC2B"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tcPr>
          <w:p w14:paraId="75946F38"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5A7BC0FC"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2A0FE370" w14:textId="77777777" w:rsidTr="00381DE7">
        <w:trPr>
          <w:trHeight w:val="271"/>
        </w:trPr>
        <w:tc>
          <w:tcPr>
            <w:tcW w:w="481" w:type="dxa"/>
            <w:shd w:val="clear" w:color="auto" w:fill="auto"/>
          </w:tcPr>
          <w:p w14:paraId="2B9903E4" w14:textId="77777777" w:rsidR="00F31AFC" w:rsidRPr="009050F6" w:rsidRDefault="00F31AFC" w:rsidP="00381DE7">
            <w:pPr>
              <w:spacing w:before="0" w:after="0"/>
              <w:rPr>
                <w:rFonts w:ascii="Gill Sans MT" w:hAnsi="Gill Sans MT"/>
                <w:b/>
                <w:bCs/>
                <w:color w:val="00B0F0"/>
                <w:sz w:val="16"/>
                <w:szCs w:val="16"/>
              </w:rPr>
            </w:pPr>
            <w:r w:rsidRPr="00250850">
              <w:rPr>
                <w:rFonts w:ascii="Gill Sans MT" w:hAnsi="Gill Sans MT"/>
                <w:b/>
                <w:bCs/>
                <w:color w:val="00B0F0"/>
                <w:sz w:val="16"/>
                <w:szCs w:val="16"/>
              </w:rPr>
              <w:t>123</w:t>
            </w:r>
          </w:p>
        </w:tc>
        <w:tc>
          <w:tcPr>
            <w:tcW w:w="2780" w:type="dxa"/>
            <w:shd w:val="clear" w:color="auto" w:fill="auto"/>
          </w:tcPr>
          <w:p w14:paraId="283714C7"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Avon</w:t>
            </w:r>
          </w:p>
        </w:tc>
        <w:tc>
          <w:tcPr>
            <w:tcW w:w="2410" w:type="dxa"/>
          </w:tcPr>
          <w:p w14:paraId="6424CCB0"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Dana Yeltayeva</w:t>
            </w:r>
          </w:p>
        </w:tc>
        <w:tc>
          <w:tcPr>
            <w:tcW w:w="4252" w:type="dxa"/>
            <w:shd w:val="clear" w:color="auto" w:fill="auto"/>
          </w:tcPr>
          <w:p w14:paraId="72CD7731"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PR &amp; CSR Specialist </w:t>
            </w:r>
          </w:p>
        </w:tc>
        <w:tc>
          <w:tcPr>
            <w:tcW w:w="1063" w:type="dxa"/>
            <w:vAlign w:val="center"/>
          </w:tcPr>
          <w:p w14:paraId="4F628B4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2864C5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452C1AEC"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48119DB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tcPr>
          <w:p w14:paraId="66DD128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4A1BDD91"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5495E86A" w14:textId="77777777" w:rsidTr="00381DE7">
        <w:trPr>
          <w:trHeight w:val="271"/>
        </w:trPr>
        <w:tc>
          <w:tcPr>
            <w:tcW w:w="481" w:type="dxa"/>
            <w:shd w:val="clear" w:color="auto" w:fill="auto"/>
          </w:tcPr>
          <w:p w14:paraId="3E94F869"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124</w:t>
            </w:r>
          </w:p>
        </w:tc>
        <w:tc>
          <w:tcPr>
            <w:tcW w:w="2780" w:type="dxa"/>
            <w:shd w:val="clear" w:color="auto" w:fill="auto"/>
          </w:tcPr>
          <w:p w14:paraId="740A9AE0"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Ozim Platform</w:t>
            </w:r>
          </w:p>
        </w:tc>
        <w:tc>
          <w:tcPr>
            <w:tcW w:w="2410" w:type="dxa"/>
          </w:tcPr>
          <w:p w14:paraId="55E46F32"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Asem Tazhieva</w:t>
            </w:r>
          </w:p>
        </w:tc>
        <w:tc>
          <w:tcPr>
            <w:tcW w:w="4252" w:type="dxa"/>
            <w:shd w:val="clear" w:color="auto" w:fill="auto"/>
          </w:tcPr>
          <w:p w14:paraId="378AB9B1" w14:textId="77777777" w:rsidR="00F31AFC" w:rsidRPr="007655F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Founder</w:t>
            </w:r>
          </w:p>
        </w:tc>
        <w:tc>
          <w:tcPr>
            <w:tcW w:w="1063" w:type="dxa"/>
            <w:vAlign w:val="center"/>
          </w:tcPr>
          <w:p w14:paraId="60027DB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A9CA03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45BBC25D"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4F1C35D6"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tcPr>
          <w:p w14:paraId="084A3A99"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22B6A99E"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0B30BBFD" w14:textId="77777777" w:rsidTr="00381DE7">
        <w:trPr>
          <w:trHeight w:val="271"/>
        </w:trPr>
        <w:tc>
          <w:tcPr>
            <w:tcW w:w="481" w:type="dxa"/>
            <w:shd w:val="clear" w:color="auto" w:fill="auto"/>
          </w:tcPr>
          <w:p w14:paraId="1602186E"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125</w:t>
            </w:r>
          </w:p>
        </w:tc>
        <w:tc>
          <w:tcPr>
            <w:tcW w:w="2780" w:type="dxa"/>
            <w:shd w:val="clear" w:color="auto" w:fill="auto"/>
          </w:tcPr>
          <w:p w14:paraId="696FF958" w14:textId="77777777" w:rsidR="00F31AFC" w:rsidRPr="00786C49"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86C49">
              <w:rPr>
                <w:rFonts w:ascii="Gill Sans MT" w:hAnsi="Gill Sans MT"/>
                <w:sz w:val="16"/>
                <w:szCs w:val="16"/>
              </w:rPr>
              <w:t xml:space="preserve">Kaspersky Lab </w:t>
            </w:r>
          </w:p>
        </w:tc>
        <w:tc>
          <w:tcPr>
            <w:tcW w:w="2410" w:type="dxa"/>
          </w:tcPr>
          <w:p w14:paraId="07BD8674" w14:textId="77777777" w:rsidR="00F31AFC" w:rsidRPr="00786C49"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86C49">
              <w:rPr>
                <w:rFonts w:ascii="Gill Sans MT" w:hAnsi="Gill Sans MT"/>
                <w:sz w:val="16"/>
                <w:szCs w:val="16"/>
              </w:rPr>
              <w:t>Kairzhan Abdrakhmanov</w:t>
            </w:r>
          </w:p>
        </w:tc>
        <w:tc>
          <w:tcPr>
            <w:tcW w:w="4252" w:type="dxa"/>
            <w:shd w:val="clear" w:color="auto" w:fill="auto"/>
          </w:tcPr>
          <w:p w14:paraId="0CDBCFAF" w14:textId="77777777" w:rsidR="00F31AFC" w:rsidRPr="00786C49"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86C49">
              <w:rPr>
                <w:rFonts w:ascii="Gill Sans MT" w:hAnsi="Gill Sans MT"/>
                <w:sz w:val="16"/>
                <w:szCs w:val="16"/>
              </w:rPr>
              <w:t>GR manager</w:t>
            </w:r>
          </w:p>
        </w:tc>
        <w:tc>
          <w:tcPr>
            <w:tcW w:w="1063" w:type="dxa"/>
            <w:vAlign w:val="center"/>
          </w:tcPr>
          <w:p w14:paraId="67BB213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0F7625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7D83EE5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vAlign w:val="center"/>
          </w:tcPr>
          <w:p w14:paraId="495B0719"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tcPr>
          <w:p w14:paraId="442C2A37"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6D5C5B8A"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3C9762FE" w14:textId="77777777" w:rsidTr="00381DE7">
        <w:trPr>
          <w:trHeight w:val="271"/>
        </w:trPr>
        <w:tc>
          <w:tcPr>
            <w:tcW w:w="481" w:type="dxa"/>
            <w:shd w:val="clear" w:color="auto" w:fill="auto"/>
          </w:tcPr>
          <w:p w14:paraId="67A8A051"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126</w:t>
            </w:r>
          </w:p>
        </w:tc>
        <w:tc>
          <w:tcPr>
            <w:tcW w:w="2780" w:type="dxa"/>
            <w:shd w:val="clear" w:color="auto" w:fill="auto"/>
          </w:tcPr>
          <w:p w14:paraId="4B1B213C" w14:textId="77777777" w:rsidR="00F31AFC" w:rsidRPr="00786C49"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86C49">
              <w:rPr>
                <w:rFonts w:ascii="Gill Sans MT" w:hAnsi="Gill Sans MT"/>
                <w:sz w:val="16"/>
                <w:szCs w:val="16"/>
              </w:rPr>
              <w:t>Beeline</w:t>
            </w:r>
          </w:p>
        </w:tc>
        <w:tc>
          <w:tcPr>
            <w:tcW w:w="2410" w:type="dxa"/>
          </w:tcPr>
          <w:p w14:paraId="6AD6E485" w14:textId="77777777" w:rsidR="00F31AFC" w:rsidRPr="00786C49"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86C49">
              <w:rPr>
                <w:rFonts w:ascii="Gill Sans MT" w:hAnsi="Gill Sans MT"/>
                <w:sz w:val="16"/>
                <w:szCs w:val="16"/>
              </w:rPr>
              <w:t xml:space="preserve">Anar Zhumagulova </w:t>
            </w:r>
          </w:p>
        </w:tc>
        <w:tc>
          <w:tcPr>
            <w:tcW w:w="4252" w:type="dxa"/>
            <w:shd w:val="clear" w:color="auto" w:fill="auto"/>
          </w:tcPr>
          <w:p w14:paraId="5109A778" w14:textId="77777777" w:rsidR="00F31AFC" w:rsidRPr="00786C49"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86C49">
              <w:rPr>
                <w:rFonts w:ascii="Gill Sans MT" w:hAnsi="Gill Sans MT"/>
                <w:sz w:val="16"/>
                <w:szCs w:val="16"/>
              </w:rPr>
              <w:t>Manager</w:t>
            </w:r>
          </w:p>
        </w:tc>
        <w:tc>
          <w:tcPr>
            <w:tcW w:w="1063" w:type="dxa"/>
            <w:vAlign w:val="center"/>
          </w:tcPr>
          <w:p w14:paraId="7A6A88D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40FE58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50E4AAEE"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vAlign w:val="center"/>
          </w:tcPr>
          <w:p w14:paraId="6F7E4C37"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tcPr>
          <w:p w14:paraId="5B3EDF6D"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160E45C5"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223707C1" w14:textId="77777777" w:rsidTr="00381DE7">
        <w:trPr>
          <w:trHeight w:val="271"/>
        </w:trPr>
        <w:tc>
          <w:tcPr>
            <w:tcW w:w="481" w:type="dxa"/>
            <w:shd w:val="clear" w:color="auto" w:fill="auto"/>
          </w:tcPr>
          <w:p w14:paraId="16BD8E9B"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127</w:t>
            </w:r>
          </w:p>
        </w:tc>
        <w:tc>
          <w:tcPr>
            <w:tcW w:w="2780" w:type="dxa"/>
            <w:shd w:val="clear" w:color="auto" w:fill="auto"/>
          </w:tcPr>
          <w:p w14:paraId="01148C1B" w14:textId="77777777" w:rsidR="00F31AFC" w:rsidRPr="00786C49"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86C49">
              <w:rPr>
                <w:rFonts w:ascii="Gill Sans MT" w:hAnsi="Gill Sans MT"/>
                <w:sz w:val="16"/>
                <w:szCs w:val="16"/>
              </w:rPr>
              <w:t>Magnum</w:t>
            </w:r>
          </w:p>
        </w:tc>
        <w:tc>
          <w:tcPr>
            <w:tcW w:w="2410" w:type="dxa"/>
          </w:tcPr>
          <w:p w14:paraId="0C4F9957" w14:textId="77777777" w:rsidR="00F31AFC" w:rsidRPr="00786C49"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86C49">
              <w:rPr>
                <w:rFonts w:ascii="Gill Sans MT" w:hAnsi="Gill Sans MT"/>
                <w:sz w:val="16"/>
                <w:szCs w:val="16"/>
              </w:rPr>
              <w:t>Andrey Lebedev</w:t>
            </w:r>
          </w:p>
        </w:tc>
        <w:tc>
          <w:tcPr>
            <w:tcW w:w="4252" w:type="dxa"/>
            <w:shd w:val="clear" w:color="auto" w:fill="auto"/>
          </w:tcPr>
          <w:p w14:paraId="64BA548E" w14:textId="77777777" w:rsidR="00F31AFC" w:rsidRPr="00786C49"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86C49">
              <w:rPr>
                <w:rFonts w:ascii="Gill Sans MT" w:hAnsi="Gill Sans MT"/>
                <w:sz w:val="16"/>
                <w:szCs w:val="16"/>
              </w:rPr>
              <w:t>Director (Innovation and strategy)</w:t>
            </w:r>
          </w:p>
        </w:tc>
        <w:tc>
          <w:tcPr>
            <w:tcW w:w="1063" w:type="dxa"/>
            <w:vAlign w:val="center"/>
          </w:tcPr>
          <w:p w14:paraId="5B4AA88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A3062F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0D5082DB"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vAlign w:val="center"/>
          </w:tcPr>
          <w:p w14:paraId="64B8D416"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tcPr>
          <w:p w14:paraId="21AD499A"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0FED6B38"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07AC957D" w14:textId="77777777" w:rsidTr="00381DE7">
        <w:trPr>
          <w:trHeight w:val="271"/>
        </w:trPr>
        <w:tc>
          <w:tcPr>
            <w:tcW w:w="481" w:type="dxa"/>
            <w:shd w:val="clear" w:color="auto" w:fill="auto"/>
          </w:tcPr>
          <w:p w14:paraId="34314ABC"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128</w:t>
            </w:r>
          </w:p>
        </w:tc>
        <w:tc>
          <w:tcPr>
            <w:tcW w:w="2780" w:type="dxa"/>
            <w:shd w:val="clear" w:color="auto" w:fill="auto"/>
          </w:tcPr>
          <w:p w14:paraId="620CDD0B" w14:textId="77777777" w:rsidR="00F31AFC" w:rsidRPr="00786C49"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86C49">
              <w:rPr>
                <w:rFonts w:ascii="Gill Sans MT" w:hAnsi="Gill Sans MT"/>
                <w:sz w:val="16"/>
                <w:szCs w:val="16"/>
              </w:rPr>
              <w:t>GFC AIFC</w:t>
            </w:r>
          </w:p>
        </w:tc>
        <w:tc>
          <w:tcPr>
            <w:tcW w:w="2410" w:type="dxa"/>
          </w:tcPr>
          <w:p w14:paraId="2288EB87" w14:textId="77777777" w:rsidR="00F31AFC" w:rsidRPr="00786C49"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86C49">
              <w:rPr>
                <w:rFonts w:ascii="Gill Sans MT" w:hAnsi="Gill Sans MT"/>
                <w:sz w:val="16"/>
                <w:szCs w:val="16"/>
              </w:rPr>
              <w:t>Aigul Kussaliyeva</w:t>
            </w:r>
          </w:p>
        </w:tc>
        <w:tc>
          <w:tcPr>
            <w:tcW w:w="4252" w:type="dxa"/>
            <w:shd w:val="clear" w:color="auto" w:fill="auto"/>
          </w:tcPr>
          <w:p w14:paraId="79C06F88" w14:textId="77777777" w:rsidR="00F31AFC" w:rsidRPr="00786C49"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786C49">
              <w:rPr>
                <w:rFonts w:ascii="Gill Sans MT" w:hAnsi="Gill Sans MT"/>
                <w:sz w:val="16"/>
                <w:szCs w:val="16"/>
              </w:rPr>
              <w:t>Advisor</w:t>
            </w:r>
          </w:p>
        </w:tc>
        <w:tc>
          <w:tcPr>
            <w:tcW w:w="1063" w:type="dxa"/>
          </w:tcPr>
          <w:p w14:paraId="6683BE4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72765A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lastRenderedPageBreak/>
              <w:t>Pillar II.</w:t>
            </w:r>
          </w:p>
          <w:p w14:paraId="6D73E340"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vAlign w:val="center"/>
          </w:tcPr>
          <w:p w14:paraId="11E20CCF"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28120CB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tcPr>
          <w:p w14:paraId="577F503A"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c>
          <w:tcPr>
            <w:tcW w:w="801" w:type="dxa"/>
          </w:tcPr>
          <w:p w14:paraId="4A35A94C" w14:textId="77777777" w:rsidR="00F31AFC" w:rsidRPr="009050F6" w:rsidRDefault="00F31AFC" w:rsidP="00381DE7">
            <w:pPr>
              <w:pStyle w:val="ListParagraph"/>
              <w:widowControl w:val="0"/>
              <w:autoSpaceDE w:val="0"/>
              <w:autoSpaceDN w:val="0"/>
              <w:ind w:left="109"/>
              <w:contextualSpacing w:val="0"/>
              <w:jc w:val="both"/>
              <w:rPr>
                <w:rFonts w:ascii="Gill Sans MT" w:eastAsia="MS Mincho" w:hAnsi="Gill Sans MT"/>
                <w:b/>
                <w:bCs/>
                <w:color w:val="00B0F0"/>
                <w:sz w:val="16"/>
                <w:szCs w:val="16"/>
                <w:lang w:eastAsia="ja-JP"/>
              </w:rPr>
            </w:pPr>
          </w:p>
        </w:tc>
      </w:tr>
      <w:tr w:rsidR="00F31AFC" w:rsidRPr="009050F6" w14:paraId="3D867115" w14:textId="77777777" w:rsidTr="00381DE7">
        <w:trPr>
          <w:trHeight w:val="271"/>
        </w:trPr>
        <w:tc>
          <w:tcPr>
            <w:tcW w:w="14601" w:type="dxa"/>
            <w:gridSpan w:val="9"/>
            <w:shd w:val="clear" w:color="auto" w:fill="auto"/>
          </w:tcPr>
          <w:p w14:paraId="02EF9DD4" w14:textId="77777777" w:rsidR="00F31AFC" w:rsidRPr="002D1C95" w:rsidRDefault="00F31AFC" w:rsidP="00381DE7">
            <w:pPr>
              <w:widowControl w:val="0"/>
              <w:autoSpaceDE w:val="0"/>
              <w:autoSpaceDN w:val="0"/>
              <w:rPr>
                <w:rFonts w:ascii="Gill Sans MT" w:hAnsi="Gill Sans MT"/>
                <w:b/>
                <w:bCs/>
                <w:color w:val="00B0F0"/>
                <w:sz w:val="16"/>
                <w:szCs w:val="16"/>
              </w:rPr>
            </w:pPr>
            <w:r w:rsidRPr="002D1C95">
              <w:rPr>
                <w:rFonts w:ascii="Gill Sans MT" w:hAnsi="Gill Sans MT"/>
                <w:b/>
                <w:bCs/>
                <w:color w:val="00B0F0"/>
                <w:sz w:val="16"/>
                <w:szCs w:val="16"/>
              </w:rPr>
              <w:t>ACADEMIA and THINK TANKS (EXPERT COMMUNITY) (</w:t>
            </w:r>
            <w:r>
              <w:rPr>
                <w:rFonts w:ascii="Gill Sans MT" w:hAnsi="Gill Sans MT"/>
                <w:b/>
                <w:bCs/>
                <w:color w:val="00B0F0"/>
                <w:sz w:val="16"/>
                <w:szCs w:val="16"/>
              </w:rPr>
              <w:t>18</w:t>
            </w:r>
            <w:r w:rsidRPr="002D1C95">
              <w:rPr>
                <w:rFonts w:ascii="Gill Sans MT" w:hAnsi="Gill Sans MT"/>
                <w:b/>
                <w:bCs/>
                <w:color w:val="00B0F0"/>
                <w:sz w:val="16"/>
                <w:szCs w:val="16"/>
              </w:rPr>
              <w:t>)</w:t>
            </w:r>
          </w:p>
        </w:tc>
      </w:tr>
      <w:tr w:rsidR="00F31AFC" w:rsidRPr="009050F6" w14:paraId="092CB7C7" w14:textId="77777777" w:rsidTr="00381DE7">
        <w:trPr>
          <w:trHeight w:val="271"/>
        </w:trPr>
        <w:tc>
          <w:tcPr>
            <w:tcW w:w="481" w:type="dxa"/>
            <w:shd w:val="clear" w:color="auto" w:fill="E2EFD9" w:themeFill="accent6" w:themeFillTint="33"/>
          </w:tcPr>
          <w:p w14:paraId="69AD0CC5" w14:textId="77777777" w:rsidR="00F31AFC" w:rsidRPr="00250850"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129</w:t>
            </w:r>
          </w:p>
        </w:tc>
        <w:tc>
          <w:tcPr>
            <w:tcW w:w="2780" w:type="dxa"/>
            <w:shd w:val="clear" w:color="auto" w:fill="E2EFD9" w:themeFill="accent6" w:themeFillTint="33"/>
          </w:tcPr>
          <w:p w14:paraId="2ECFBFC1" w14:textId="77777777" w:rsidR="00F31AFC" w:rsidRPr="001F1A8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F1A85">
              <w:rPr>
                <w:rFonts w:ascii="Gill Sans MT" w:hAnsi="Gill Sans MT"/>
                <w:sz w:val="16"/>
                <w:szCs w:val="16"/>
              </w:rPr>
              <w:t>JSC "Economic Research Institute"</w:t>
            </w:r>
          </w:p>
        </w:tc>
        <w:tc>
          <w:tcPr>
            <w:tcW w:w="2410" w:type="dxa"/>
            <w:shd w:val="clear" w:color="auto" w:fill="E2EFD9" w:themeFill="accent6" w:themeFillTint="33"/>
          </w:tcPr>
          <w:p w14:paraId="72FC0EF3" w14:textId="77777777" w:rsidR="00F31AFC" w:rsidRPr="001F1A8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F1A85">
              <w:rPr>
                <w:rFonts w:ascii="Gill Sans MT" w:hAnsi="Gill Sans MT"/>
                <w:sz w:val="16"/>
                <w:szCs w:val="16"/>
              </w:rPr>
              <w:t xml:space="preserve">Adil Kusmanov </w:t>
            </w:r>
          </w:p>
        </w:tc>
        <w:tc>
          <w:tcPr>
            <w:tcW w:w="4252" w:type="dxa"/>
            <w:shd w:val="clear" w:color="auto" w:fill="E2EFD9" w:themeFill="accent6" w:themeFillTint="33"/>
          </w:tcPr>
          <w:p w14:paraId="4AD67730" w14:textId="77777777" w:rsidR="00F31AFC" w:rsidRPr="001E2C4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E2C4F">
              <w:rPr>
                <w:rFonts w:ascii="Gill Sans MT" w:hAnsi="Gill Sans MT"/>
                <w:sz w:val="16"/>
                <w:szCs w:val="16"/>
              </w:rPr>
              <w:t xml:space="preserve">Deputy </w:t>
            </w:r>
            <w:r>
              <w:rPr>
                <w:rFonts w:ascii="Gill Sans MT" w:hAnsi="Gill Sans MT"/>
                <w:sz w:val="16"/>
                <w:szCs w:val="16"/>
              </w:rPr>
              <w:t>C</w:t>
            </w:r>
            <w:r w:rsidRPr="001E2C4F">
              <w:rPr>
                <w:rFonts w:ascii="Gill Sans MT" w:hAnsi="Gill Sans MT"/>
                <w:sz w:val="16"/>
                <w:szCs w:val="16"/>
              </w:rPr>
              <w:t>hairman</w:t>
            </w:r>
          </w:p>
        </w:tc>
        <w:tc>
          <w:tcPr>
            <w:tcW w:w="1063" w:type="dxa"/>
            <w:shd w:val="clear" w:color="auto" w:fill="E2EFD9" w:themeFill="accent6" w:themeFillTint="33"/>
            <w:vAlign w:val="center"/>
          </w:tcPr>
          <w:p w14:paraId="20A7507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4DC6D1E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5F6E66C0" w14:textId="77777777" w:rsidR="00F31AFC" w:rsidRPr="004665B2"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2968AE91" w14:textId="77777777" w:rsidR="00F31AFC" w:rsidRPr="004665B2"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2FFDA9D9" w14:textId="77777777" w:rsidR="00F31AFC" w:rsidRPr="004665B2"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3169B40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3F2BAA30"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46AFD8B0" w14:textId="77777777" w:rsidTr="00381DE7">
        <w:trPr>
          <w:trHeight w:val="271"/>
        </w:trPr>
        <w:tc>
          <w:tcPr>
            <w:tcW w:w="481" w:type="dxa"/>
            <w:shd w:val="clear" w:color="auto" w:fill="E2EFD9" w:themeFill="accent6" w:themeFillTint="33"/>
          </w:tcPr>
          <w:p w14:paraId="1392F396" w14:textId="77777777" w:rsidR="00F31AFC" w:rsidRPr="00D97644" w:rsidRDefault="00F31AFC" w:rsidP="00381DE7">
            <w:pPr>
              <w:spacing w:before="0" w:after="0"/>
              <w:rPr>
                <w:rFonts w:ascii="Gill Sans MT" w:hAnsi="Gill Sans MT"/>
                <w:b/>
                <w:bCs/>
                <w:color w:val="00B0F0"/>
                <w:sz w:val="16"/>
                <w:szCs w:val="16"/>
              </w:rPr>
            </w:pPr>
            <w:r w:rsidRPr="00D97644">
              <w:rPr>
                <w:rFonts w:ascii="Gill Sans MT" w:hAnsi="Gill Sans MT"/>
                <w:b/>
                <w:bCs/>
                <w:color w:val="00B0F0"/>
                <w:sz w:val="16"/>
                <w:szCs w:val="16"/>
              </w:rPr>
              <w:t>130</w:t>
            </w:r>
          </w:p>
        </w:tc>
        <w:tc>
          <w:tcPr>
            <w:tcW w:w="2780" w:type="dxa"/>
            <w:shd w:val="clear" w:color="auto" w:fill="E2EFD9" w:themeFill="accent6" w:themeFillTint="33"/>
          </w:tcPr>
          <w:p w14:paraId="07976E01" w14:textId="77777777" w:rsidR="00F31AFC" w:rsidRPr="001F1A8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F1A85">
              <w:rPr>
                <w:rFonts w:ascii="Gill Sans MT" w:hAnsi="Gill Sans MT"/>
                <w:sz w:val="16"/>
                <w:szCs w:val="16"/>
              </w:rPr>
              <w:t>JSC "Economic Research Institute"</w:t>
            </w:r>
          </w:p>
        </w:tc>
        <w:tc>
          <w:tcPr>
            <w:tcW w:w="2410" w:type="dxa"/>
            <w:shd w:val="clear" w:color="auto" w:fill="E2EFD9" w:themeFill="accent6" w:themeFillTint="33"/>
          </w:tcPr>
          <w:p w14:paraId="5763CBCB" w14:textId="77777777" w:rsidR="00F31AFC" w:rsidRPr="001F1A8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F1A85">
              <w:rPr>
                <w:rFonts w:ascii="Gill Sans MT" w:hAnsi="Gill Sans MT"/>
                <w:sz w:val="16"/>
                <w:szCs w:val="16"/>
              </w:rPr>
              <w:t>Baktygul Khambar</w:t>
            </w:r>
          </w:p>
          <w:p w14:paraId="2A8E03C3" w14:textId="77777777" w:rsidR="00F31AFC" w:rsidRPr="001F1A8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4252" w:type="dxa"/>
            <w:shd w:val="clear" w:color="auto" w:fill="E2EFD9" w:themeFill="accent6" w:themeFillTint="33"/>
          </w:tcPr>
          <w:p w14:paraId="25332197" w14:textId="77777777" w:rsidR="00F31AFC" w:rsidRPr="00064E22"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064E22">
              <w:rPr>
                <w:rFonts w:ascii="Gill Sans MT" w:hAnsi="Gill Sans MT"/>
                <w:sz w:val="16"/>
                <w:szCs w:val="16"/>
              </w:rPr>
              <w:t>Director</w:t>
            </w:r>
          </w:p>
        </w:tc>
        <w:tc>
          <w:tcPr>
            <w:tcW w:w="1063" w:type="dxa"/>
            <w:shd w:val="clear" w:color="auto" w:fill="E2EFD9" w:themeFill="accent6" w:themeFillTint="33"/>
            <w:vAlign w:val="center"/>
          </w:tcPr>
          <w:p w14:paraId="359C57D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49E3104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26F5261A" w14:textId="77777777" w:rsidR="00F31AFC" w:rsidRPr="004665B2"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E2EFD9" w:themeFill="accent6" w:themeFillTint="33"/>
            <w:vAlign w:val="center"/>
          </w:tcPr>
          <w:p w14:paraId="25C37BE7" w14:textId="77777777" w:rsidR="00F31AFC" w:rsidRPr="004665B2"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57751932" w14:textId="77777777" w:rsidR="00F31AFC" w:rsidRPr="004665B2"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4254698E"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3B6256F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3425423D" w14:textId="77777777" w:rsidTr="00381DE7">
        <w:trPr>
          <w:trHeight w:val="271"/>
        </w:trPr>
        <w:tc>
          <w:tcPr>
            <w:tcW w:w="481" w:type="dxa"/>
            <w:shd w:val="clear" w:color="auto" w:fill="E2EFD9" w:themeFill="accent6" w:themeFillTint="33"/>
          </w:tcPr>
          <w:p w14:paraId="6318BB4A" w14:textId="77777777" w:rsidR="00F31AFC" w:rsidRPr="00D97644" w:rsidRDefault="00F31AFC" w:rsidP="00381DE7">
            <w:pPr>
              <w:spacing w:before="0" w:after="0"/>
              <w:rPr>
                <w:rFonts w:ascii="Gill Sans MT" w:hAnsi="Gill Sans MT"/>
                <w:b/>
                <w:bCs/>
                <w:color w:val="00B0F0"/>
                <w:sz w:val="16"/>
                <w:szCs w:val="16"/>
              </w:rPr>
            </w:pPr>
            <w:r w:rsidRPr="00D97644">
              <w:rPr>
                <w:rFonts w:ascii="Gill Sans MT" w:hAnsi="Gill Sans MT"/>
                <w:b/>
                <w:bCs/>
                <w:color w:val="00B0F0"/>
                <w:sz w:val="16"/>
                <w:szCs w:val="16"/>
              </w:rPr>
              <w:t>131</w:t>
            </w:r>
          </w:p>
        </w:tc>
        <w:tc>
          <w:tcPr>
            <w:tcW w:w="2780" w:type="dxa"/>
            <w:shd w:val="clear" w:color="auto" w:fill="E2EFD9" w:themeFill="accent6" w:themeFillTint="33"/>
          </w:tcPr>
          <w:p w14:paraId="46D6008A" w14:textId="77777777" w:rsidR="00F31AFC" w:rsidRPr="001F1A8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F1A85">
              <w:rPr>
                <w:rFonts w:ascii="Gill Sans MT" w:hAnsi="Gill Sans MT"/>
                <w:sz w:val="16"/>
                <w:szCs w:val="16"/>
              </w:rPr>
              <w:t>M.Narikbayev KAZGUU University</w:t>
            </w:r>
          </w:p>
        </w:tc>
        <w:tc>
          <w:tcPr>
            <w:tcW w:w="2410" w:type="dxa"/>
            <w:shd w:val="clear" w:color="auto" w:fill="E2EFD9" w:themeFill="accent6" w:themeFillTint="33"/>
          </w:tcPr>
          <w:p w14:paraId="1ADF953D" w14:textId="77777777" w:rsidR="00F31AFC" w:rsidRPr="001F1A8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F1A85">
              <w:rPr>
                <w:rFonts w:ascii="Gill Sans MT" w:hAnsi="Gill Sans MT"/>
                <w:sz w:val="16"/>
                <w:szCs w:val="16"/>
              </w:rPr>
              <w:t xml:space="preserve">Muslim Khasenov  </w:t>
            </w:r>
          </w:p>
        </w:tc>
        <w:tc>
          <w:tcPr>
            <w:tcW w:w="4252" w:type="dxa"/>
            <w:shd w:val="clear" w:color="auto" w:fill="E2EFD9" w:themeFill="accent6" w:themeFillTint="33"/>
          </w:tcPr>
          <w:p w14:paraId="0E6CF63E" w14:textId="77777777" w:rsidR="00F31AFC" w:rsidRPr="00064E22"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064E22">
              <w:rPr>
                <w:rFonts w:ascii="Gill Sans MT" w:hAnsi="Gill Sans MT"/>
                <w:sz w:val="16"/>
                <w:szCs w:val="16"/>
              </w:rPr>
              <w:t xml:space="preserve">Associate professor </w:t>
            </w:r>
          </w:p>
        </w:tc>
        <w:tc>
          <w:tcPr>
            <w:tcW w:w="1063" w:type="dxa"/>
            <w:shd w:val="clear" w:color="auto" w:fill="E2EFD9" w:themeFill="accent6" w:themeFillTint="33"/>
            <w:vAlign w:val="center"/>
          </w:tcPr>
          <w:p w14:paraId="052F5B0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4C3DF5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695C684B" w14:textId="77777777" w:rsidR="00F31AFC" w:rsidRPr="004665B2"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E2EFD9" w:themeFill="accent6" w:themeFillTint="33"/>
            <w:vAlign w:val="center"/>
          </w:tcPr>
          <w:p w14:paraId="1919F4F8" w14:textId="77777777" w:rsidR="00F31AFC" w:rsidRPr="004665B2"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13D77AE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4C92BB38"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3E4F8EF3" w14:textId="77777777" w:rsidTr="00381DE7">
        <w:trPr>
          <w:trHeight w:val="271"/>
        </w:trPr>
        <w:tc>
          <w:tcPr>
            <w:tcW w:w="481" w:type="dxa"/>
            <w:shd w:val="clear" w:color="auto" w:fill="auto"/>
          </w:tcPr>
          <w:p w14:paraId="146AF169" w14:textId="77777777" w:rsidR="00F31AFC" w:rsidRPr="00D97644"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132</w:t>
            </w:r>
          </w:p>
        </w:tc>
        <w:tc>
          <w:tcPr>
            <w:tcW w:w="2780" w:type="dxa"/>
            <w:shd w:val="clear" w:color="auto" w:fill="auto"/>
          </w:tcPr>
          <w:p w14:paraId="65BBF50D"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b/>
                <w:bCs/>
                <w:color w:val="00B0F0"/>
                <w:sz w:val="16"/>
                <w:szCs w:val="16"/>
              </w:rPr>
            </w:pPr>
            <w:r w:rsidRPr="009050F6">
              <w:rPr>
                <w:rFonts w:ascii="Gill Sans MT" w:hAnsi="Gill Sans MT"/>
                <w:sz w:val="16"/>
                <w:szCs w:val="16"/>
              </w:rPr>
              <w:t>Scientific Information Centre of Interstate Commission for Water Coordination of Central Asia</w:t>
            </w:r>
          </w:p>
        </w:tc>
        <w:tc>
          <w:tcPr>
            <w:tcW w:w="2410" w:type="dxa"/>
          </w:tcPr>
          <w:p w14:paraId="76B4DE7E"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Dinara Ziganshina </w:t>
            </w:r>
          </w:p>
        </w:tc>
        <w:tc>
          <w:tcPr>
            <w:tcW w:w="4252" w:type="dxa"/>
            <w:shd w:val="clear" w:color="auto" w:fill="auto"/>
          </w:tcPr>
          <w:p w14:paraId="13C881C2"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Director </w:t>
            </w:r>
          </w:p>
        </w:tc>
        <w:tc>
          <w:tcPr>
            <w:tcW w:w="1063" w:type="dxa"/>
            <w:vAlign w:val="center"/>
          </w:tcPr>
          <w:p w14:paraId="0E26BE3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7F5C8D3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1CA332A8"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vAlign w:val="center"/>
          </w:tcPr>
          <w:p w14:paraId="3BDB1440"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5EA49E16"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vAlign w:val="center"/>
          </w:tcPr>
          <w:p w14:paraId="6C518CBA"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0F90BA8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0D70D3DC" w14:textId="77777777" w:rsidTr="00381DE7">
        <w:trPr>
          <w:trHeight w:val="271"/>
        </w:trPr>
        <w:tc>
          <w:tcPr>
            <w:tcW w:w="481" w:type="dxa"/>
            <w:shd w:val="clear" w:color="auto" w:fill="auto"/>
          </w:tcPr>
          <w:p w14:paraId="0D2BE0F0" w14:textId="77777777" w:rsidR="00F31AFC" w:rsidRPr="00D97644"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133</w:t>
            </w:r>
          </w:p>
        </w:tc>
        <w:tc>
          <w:tcPr>
            <w:tcW w:w="2780" w:type="dxa"/>
            <w:shd w:val="clear" w:color="auto" w:fill="auto"/>
          </w:tcPr>
          <w:p w14:paraId="676116CD"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tcPr>
          <w:p w14:paraId="12B4987B"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Victor Babashev</w:t>
            </w:r>
          </w:p>
        </w:tc>
        <w:tc>
          <w:tcPr>
            <w:tcW w:w="4252" w:type="dxa"/>
            <w:shd w:val="clear" w:color="auto" w:fill="auto"/>
          </w:tcPr>
          <w:p w14:paraId="354A70A4"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Vice-Chair of the Expert Group on Resource Management</w:t>
            </w:r>
          </w:p>
        </w:tc>
        <w:tc>
          <w:tcPr>
            <w:tcW w:w="1063" w:type="dxa"/>
            <w:vAlign w:val="center"/>
          </w:tcPr>
          <w:p w14:paraId="03D001C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DE0B343"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104A033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vAlign w:val="center"/>
          </w:tcPr>
          <w:p w14:paraId="026ACBE0"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561BF0E5"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vAlign w:val="center"/>
          </w:tcPr>
          <w:p w14:paraId="08F55498"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46BAF5B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23ACBC6D" w14:textId="77777777" w:rsidTr="00381DE7">
        <w:trPr>
          <w:trHeight w:val="271"/>
        </w:trPr>
        <w:tc>
          <w:tcPr>
            <w:tcW w:w="481" w:type="dxa"/>
            <w:shd w:val="clear" w:color="auto" w:fill="auto"/>
          </w:tcPr>
          <w:p w14:paraId="3C7C4DC1"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134</w:t>
            </w:r>
          </w:p>
        </w:tc>
        <w:tc>
          <w:tcPr>
            <w:tcW w:w="2780" w:type="dxa"/>
            <w:shd w:val="clear" w:color="auto" w:fill="auto"/>
          </w:tcPr>
          <w:p w14:paraId="07BFACC0"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Kazakh British Technical University</w:t>
            </w:r>
          </w:p>
        </w:tc>
        <w:tc>
          <w:tcPr>
            <w:tcW w:w="2410" w:type="dxa"/>
            <w:shd w:val="clear" w:color="auto" w:fill="auto"/>
          </w:tcPr>
          <w:p w14:paraId="5F52E7BD"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Chokan Laumulin</w:t>
            </w:r>
          </w:p>
        </w:tc>
        <w:tc>
          <w:tcPr>
            <w:tcW w:w="4252" w:type="dxa"/>
            <w:shd w:val="clear" w:color="auto" w:fill="auto"/>
          </w:tcPr>
          <w:p w14:paraId="0A911B06"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Professor at the Kazakh British Technical University and the Vice Chair at the Committee on Sustainable Energy</w:t>
            </w:r>
          </w:p>
        </w:tc>
        <w:tc>
          <w:tcPr>
            <w:tcW w:w="1063" w:type="dxa"/>
            <w:shd w:val="clear" w:color="auto" w:fill="auto"/>
            <w:vAlign w:val="center"/>
          </w:tcPr>
          <w:p w14:paraId="7BC6751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786F13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5EE16AA1"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III.</w:t>
            </w:r>
          </w:p>
        </w:tc>
        <w:tc>
          <w:tcPr>
            <w:tcW w:w="1006" w:type="dxa"/>
            <w:shd w:val="clear" w:color="auto" w:fill="auto"/>
            <w:vAlign w:val="center"/>
          </w:tcPr>
          <w:p w14:paraId="08C4888B"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auto"/>
            <w:vAlign w:val="center"/>
          </w:tcPr>
          <w:p w14:paraId="76B6FF1B"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auto"/>
            <w:vAlign w:val="center"/>
          </w:tcPr>
          <w:p w14:paraId="65659B0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auto"/>
            <w:vAlign w:val="center"/>
          </w:tcPr>
          <w:p w14:paraId="05F85A4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590574B1" w14:textId="77777777" w:rsidTr="00381DE7">
        <w:trPr>
          <w:trHeight w:val="271"/>
        </w:trPr>
        <w:tc>
          <w:tcPr>
            <w:tcW w:w="481" w:type="dxa"/>
            <w:shd w:val="clear" w:color="auto" w:fill="auto"/>
          </w:tcPr>
          <w:p w14:paraId="34C55885" w14:textId="77777777" w:rsidR="00F31AFC" w:rsidRPr="009050F6" w:rsidRDefault="00F31AFC" w:rsidP="00381DE7">
            <w:pPr>
              <w:spacing w:before="0" w:after="0"/>
              <w:rPr>
                <w:rFonts w:ascii="Gill Sans MT" w:hAnsi="Gill Sans MT"/>
                <w:b/>
                <w:bCs/>
                <w:color w:val="00B0F0"/>
                <w:sz w:val="16"/>
                <w:szCs w:val="16"/>
              </w:rPr>
            </w:pPr>
            <w:r w:rsidRPr="00D97644">
              <w:rPr>
                <w:rFonts w:ascii="Gill Sans MT" w:hAnsi="Gill Sans MT"/>
                <w:b/>
                <w:bCs/>
                <w:color w:val="00B0F0"/>
                <w:sz w:val="16"/>
                <w:szCs w:val="16"/>
              </w:rPr>
              <w:t>135</w:t>
            </w:r>
          </w:p>
        </w:tc>
        <w:tc>
          <w:tcPr>
            <w:tcW w:w="2780" w:type="dxa"/>
            <w:shd w:val="clear" w:color="auto" w:fill="auto"/>
          </w:tcPr>
          <w:p w14:paraId="11E1C5A1"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Association of Ecological Organizations of Kazakhstan (AEOK)</w:t>
            </w:r>
          </w:p>
        </w:tc>
        <w:tc>
          <w:tcPr>
            <w:tcW w:w="2410" w:type="dxa"/>
            <w:shd w:val="clear" w:color="auto" w:fill="auto"/>
          </w:tcPr>
          <w:p w14:paraId="1D6766C4" w14:textId="77777777" w:rsidR="00F31AFC" w:rsidRPr="00B774EA"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B774EA">
              <w:rPr>
                <w:rFonts w:ascii="Gill Sans MT" w:hAnsi="Gill Sans MT"/>
                <w:sz w:val="16"/>
                <w:szCs w:val="16"/>
              </w:rPr>
              <w:t>Ilya Sukhonossenko</w:t>
            </w:r>
          </w:p>
        </w:tc>
        <w:tc>
          <w:tcPr>
            <w:tcW w:w="4252" w:type="dxa"/>
            <w:shd w:val="clear" w:color="auto" w:fill="auto"/>
          </w:tcPr>
          <w:p w14:paraId="22DE264D"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Executive Director</w:t>
            </w:r>
          </w:p>
        </w:tc>
        <w:tc>
          <w:tcPr>
            <w:tcW w:w="1063" w:type="dxa"/>
            <w:shd w:val="clear" w:color="auto" w:fill="auto"/>
            <w:vAlign w:val="center"/>
          </w:tcPr>
          <w:p w14:paraId="3F701B2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4ACFB14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1CD14E35"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shd w:val="clear" w:color="auto" w:fill="auto"/>
            <w:vAlign w:val="center"/>
          </w:tcPr>
          <w:p w14:paraId="24B2176E"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auto"/>
            <w:vAlign w:val="center"/>
          </w:tcPr>
          <w:p w14:paraId="5F399812"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auto"/>
            <w:vAlign w:val="center"/>
          </w:tcPr>
          <w:p w14:paraId="3F8BE4D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auto"/>
            <w:vAlign w:val="center"/>
          </w:tcPr>
          <w:p w14:paraId="74D636E9"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6E76EC31" w14:textId="77777777" w:rsidTr="00381DE7">
        <w:trPr>
          <w:trHeight w:val="271"/>
        </w:trPr>
        <w:tc>
          <w:tcPr>
            <w:tcW w:w="481" w:type="dxa"/>
            <w:shd w:val="clear" w:color="auto" w:fill="auto"/>
          </w:tcPr>
          <w:p w14:paraId="415A8171" w14:textId="77777777" w:rsidR="00F31AFC" w:rsidRPr="009050F6" w:rsidRDefault="00F31AFC" w:rsidP="00381DE7">
            <w:pPr>
              <w:spacing w:before="0" w:after="0"/>
              <w:rPr>
                <w:rFonts w:ascii="Gill Sans MT" w:hAnsi="Gill Sans MT"/>
                <w:b/>
                <w:bCs/>
                <w:color w:val="00B0F0"/>
                <w:sz w:val="16"/>
                <w:szCs w:val="16"/>
              </w:rPr>
            </w:pPr>
            <w:r w:rsidRPr="00D97644">
              <w:rPr>
                <w:rFonts w:ascii="Gill Sans MT" w:hAnsi="Gill Sans MT"/>
                <w:b/>
                <w:bCs/>
                <w:color w:val="00B0F0"/>
                <w:sz w:val="16"/>
                <w:szCs w:val="16"/>
              </w:rPr>
              <w:t>136</w:t>
            </w:r>
          </w:p>
        </w:tc>
        <w:tc>
          <w:tcPr>
            <w:tcW w:w="2780" w:type="dxa"/>
            <w:shd w:val="clear" w:color="auto" w:fill="auto"/>
          </w:tcPr>
          <w:p w14:paraId="4824AF68" w14:textId="77777777" w:rsidR="00F31AFC" w:rsidRDefault="00F31AFC" w:rsidP="00381DE7">
            <w:pPr>
              <w:widowControl w:val="0"/>
              <w:tabs>
                <w:tab w:val="left" w:pos="181"/>
              </w:tabs>
              <w:autoSpaceDE w:val="0"/>
              <w:autoSpaceDN w:val="0"/>
              <w:spacing w:before="0" w:after="0"/>
              <w:textAlignment w:val="baseline"/>
              <w:rPr>
                <w:rFonts w:ascii="Gill Sans MT" w:hAnsi="Gill Sans MT"/>
                <w:sz w:val="16"/>
                <w:szCs w:val="16"/>
              </w:rPr>
            </w:pPr>
            <w:r w:rsidRPr="009050F6">
              <w:rPr>
                <w:rFonts w:ascii="Gill Sans MT" w:hAnsi="Gill Sans MT"/>
                <w:sz w:val="16"/>
                <w:szCs w:val="16"/>
              </w:rPr>
              <w:t xml:space="preserve">Kazakh Turkish University </w:t>
            </w:r>
          </w:p>
          <w:p w14:paraId="4269FD13" w14:textId="77777777" w:rsidR="00F31AFC" w:rsidRPr="009050F6" w:rsidRDefault="00F31AFC" w:rsidP="00381DE7">
            <w:pPr>
              <w:widowControl w:val="0"/>
              <w:tabs>
                <w:tab w:val="left" w:pos="181"/>
              </w:tabs>
              <w:autoSpaceDE w:val="0"/>
              <w:autoSpaceDN w:val="0"/>
              <w:spacing w:before="0" w:after="0"/>
              <w:textAlignment w:val="baseline"/>
              <w:rPr>
                <w:rFonts w:ascii="Gill Sans MT" w:hAnsi="Gill Sans MT"/>
                <w:sz w:val="16"/>
                <w:szCs w:val="16"/>
              </w:rPr>
            </w:pPr>
            <w:r w:rsidRPr="009050F6">
              <w:rPr>
                <w:rFonts w:ascii="Gill Sans MT" w:hAnsi="Gill Sans MT"/>
                <w:sz w:val="16"/>
                <w:szCs w:val="16"/>
              </w:rPr>
              <w:t>(Yassiaui University)</w:t>
            </w:r>
          </w:p>
        </w:tc>
        <w:tc>
          <w:tcPr>
            <w:tcW w:w="2410" w:type="dxa"/>
            <w:shd w:val="clear" w:color="auto" w:fill="auto"/>
          </w:tcPr>
          <w:p w14:paraId="771EA900"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Khairulla Massadikov</w:t>
            </w:r>
          </w:p>
        </w:tc>
        <w:tc>
          <w:tcPr>
            <w:tcW w:w="4252" w:type="dxa"/>
            <w:shd w:val="clear" w:color="auto" w:fill="auto"/>
          </w:tcPr>
          <w:p w14:paraId="6E4662CD"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Associate professor </w:t>
            </w:r>
          </w:p>
        </w:tc>
        <w:tc>
          <w:tcPr>
            <w:tcW w:w="1063" w:type="dxa"/>
            <w:shd w:val="clear" w:color="auto" w:fill="auto"/>
            <w:vAlign w:val="center"/>
          </w:tcPr>
          <w:p w14:paraId="1D4951C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0D30A26"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w:t>
            </w:r>
          </w:p>
        </w:tc>
        <w:tc>
          <w:tcPr>
            <w:tcW w:w="1006" w:type="dxa"/>
            <w:shd w:val="clear" w:color="auto" w:fill="auto"/>
            <w:vAlign w:val="center"/>
          </w:tcPr>
          <w:p w14:paraId="5B3918E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shd w:val="clear" w:color="auto" w:fill="auto"/>
            <w:vAlign w:val="center"/>
          </w:tcPr>
          <w:p w14:paraId="387CA870"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shd w:val="clear" w:color="auto" w:fill="auto"/>
            <w:vAlign w:val="center"/>
          </w:tcPr>
          <w:p w14:paraId="2156A0B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auto"/>
            <w:vAlign w:val="center"/>
          </w:tcPr>
          <w:p w14:paraId="13603FA9"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502F2226" w14:textId="77777777" w:rsidTr="00381DE7">
        <w:trPr>
          <w:trHeight w:val="271"/>
        </w:trPr>
        <w:tc>
          <w:tcPr>
            <w:tcW w:w="481" w:type="dxa"/>
            <w:shd w:val="clear" w:color="auto" w:fill="auto"/>
          </w:tcPr>
          <w:p w14:paraId="634FFDAC"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137</w:t>
            </w:r>
          </w:p>
        </w:tc>
        <w:tc>
          <w:tcPr>
            <w:tcW w:w="2780" w:type="dxa"/>
            <w:shd w:val="clear" w:color="auto" w:fill="auto"/>
          </w:tcPr>
          <w:p w14:paraId="0EC3A2A7"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Kazakh Women's University</w:t>
            </w:r>
          </w:p>
        </w:tc>
        <w:tc>
          <w:tcPr>
            <w:tcW w:w="2410" w:type="dxa"/>
            <w:shd w:val="clear" w:color="auto" w:fill="auto"/>
          </w:tcPr>
          <w:p w14:paraId="02439B1E"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Aizhan Salimzhanova</w:t>
            </w:r>
          </w:p>
        </w:tc>
        <w:tc>
          <w:tcPr>
            <w:tcW w:w="4252" w:type="dxa"/>
            <w:shd w:val="clear" w:color="auto" w:fill="auto"/>
          </w:tcPr>
          <w:p w14:paraId="76A27515"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Director of Gender Equality Centre in KWU</w:t>
            </w:r>
          </w:p>
        </w:tc>
        <w:tc>
          <w:tcPr>
            <w:tcW w:w="1063" w:type="dxa"/>
            <w:shd w:val="clear" w:color="auto" w:fill="auto"/>
            <w:vAlign w:val="center"/>
          </w:tcPr>
          <w:p w14:paraId="5172A6C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6744242"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w:t>
            </w:r>
          </w:p>
        </w:tc>
        <w:tc>
          <w:tcPr>
            <w:tcW w:w="1006" w:type="dxa"/>
            <w:shd w:val="clear" w:color="auto" w:fill="auto"/>
            <w:vAlign w:val="center"/>
          </w:tcPr>
          <w:p w14:paraId="251EB96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shd w:val="clear" w:color="auto" w:fill="auto"/>
            <w:vAlign w:val="center"/>
          </w:tcPr>
          <w:p w14:paraId="26BAFBE2"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shd w:val="clear" w:color="auto" w:fill="auto"/>
            <w:vAlign w:val="center"/>
          </w:tcPr>
          <w:p w14:paraId="6E5DDCA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auto"/>
            <w:vAlign w:val="center"/>
          </w:tcPr>
          <w:p w14:paraId="21E7AEF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65046C46" w14:textId="77777777" w:rsidTr="00381DE7">
        <w:trPr>
          <w:trHeight w:val="271"/>
        </w:trPr>
        <w:tc>
          <w:tcPr>
            <w:tcW w:w="481" w:type="dxa"/>
            <w:shd w:val="clear" w:color="auto" w:fill="auto"/>
          </w:tcPr>
          <w:p w14:paraId="3B3DFA66"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138</w:t>
            </w:r>
          </w:p>
        </w:tc>
        <w:tc>
          <w:tcPr>
            <w:tcW w:w="2780" w:type="dxa"/>
            <w:shd w:val="clear" w:color="auto" w:fill="auto"/>
          </w:tcPr>
          <w:p w14:paraId="53BBF8CA"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C14B7C">
              <w:rPr>
                <w:rFonts w:ascii="Gill Sans MT" w:hAnsi="Gill Sans MT"/>
                <w:sz w:val="16"/>
                <w:szCs w:val="16"/>
              </w:rPr>
              <w:t>Sustainable Kazakhstan Research Institute</w:t>
            </w:r>
          </w:p>
        </w:tc>
        <w:tc>
          <w:tcPr>
            <w:tcW w:w="2410" w:type="dxa"/>
            <w:shd w:val="clear" w:color="auto" w:fill="auto"/>
          </w:tcPr>
          <w:p w14:paraId="6D444023"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C14B7C">
              <w:rPr>
                <w:rFonts w:ascii="Gill Sans MT" w:hAnsi="Gill Sans MT"/>
                <w:sz w:val="16"/>
                <w:szCs w:val="16"/>
              </w:rPr>
              <w:t>Brendan Duprey</w:t>
            </w:r>
          </w:p>
        </w:tc>
        <w:tc>
          <w:tcPr>
            <w:tcW w:w="4252" w:type="dxa"/>
            <w:shd w:val="clear" w:color="auto" w:fill="auto"/>
          </w:tcPr>
          <w:p w14:paraId="6E5D67FD"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C14B7C">
              <w:rPr>
                <w:rFonts w:ascii="Gill Sans MT" w:hAnsi="Gill Sans MT"/>
                <w:sz w:val="16"/>
                <w:szCs w:val="16"/>
              </w:rPr>
              <w:t>Director, Associate Professor, Sustainable development</w:t>
            </w:r>
          </w:p>
        </w:tc>
        <w:tc>
          <w:tcPr>
            <w:tcW w:w="1063" w:type="dxa"/>
            <w:shd w:val="clear" w:color="auto" w:fill="auto"/>
            <w:vAlign w:val="center"/>
          </w:tcPr>
          <w:p w14:paraId="106B36B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7C1DFFC9"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w:t>
            </w:r>
          </w:p>
        </w:tc>
        <w:tc>
          <w:tcPr>
            <w:tcW w:w="1006" w:type="dxa"/>
            <w:shd w:val="clear" w:color="auto" w:fill="auto"/>
            <w:vAlign w:val="center"/>
          </w:tcPr>
          <w:p w14:paraId="25EAB9E8"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shd w:val="clear" w:color="auto" w:fill="auto"/>
            <w:vAlign w:val="center"/>
          </w:tcPr>
          <w:p w14:paraId="38EAC4BC"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shd w:val="clear" w:color="auto" w:fill="auto"/>
            <w:vAlign w:val="center"/>
          </w:tcPr>
          <w:p w14:paraId="218A36C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auto"/>
            <w:vAlign w:val="center"/>
          </w:tcPr>
          <w:p w14:paraId="4E63C835"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411C7227" w14:textId="77777777" w:rsidTr="00381DE7">
        <w:trPr>
          <w:trHeight w:val="271"/>
        </w:trPr>
        <w:tc>
          <w:tcPr>
            <w:tcW w:w="481" w:type="dxa"/>
            <w:shd w:val="clear" w:color="auto" w:fill="auto"/>
          </w:tcPr>
          <w:p w14:paraId="75BA9D28"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139</w:t>
            </w:r>
          </w:p>
        </w:tc>
        <w:tc>
          <w:tcPr>
            <w:tcW w:w="2780" w:type="dxa"/>
            <w:shd w:val="clear" w:color="auto" w:fill="auto"/>
          </w:tcPr>
          <w:p w14:paraId="132BFEAC"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Nazarbayev Intellectual School</w:t>
            </w:r>
          </w:p>
        </w:tc>
        <w:tc>
          <w:tcPr>
            <w:tcW w:w="2410" w:type="dxa"/>
            <w:shd w:val="clear" w:color="auto" w:fill="auto"/>
          </w:tcPr>
          <w:p w14:paraId="19D5B8C5"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Dinara Ualkenova</w:t>
            </w:r>
          </w:p>
        </w:tc>
        <w:tc>
          <w:tcPr>
            <w:tcW w:w="4252" w:type="dxa"/>
            <w:shd w:val="clear" w:color="auto" w:fill="auto"/>
          </w:tcPr>
          <w:p w14:paraId="371E1E75"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Director</w:t>
            </w:r>
          </w:p>
        </w:tc>
        <w:tc>
          <w:tcPr>
            <w:tcW w:w="1063" w:type="dxa"/>
            <w:shd w:val="clear" w:color="auto" w:fill="auto"/>
            <w:vAlign w:val="center"/>
          </w:tcPr>
          <w:p w14:paraId="19832D8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87617F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45813D1C" w14:textId="77777777" w:rsidR="00F31AFC" w:rsidRPr="009050F6" w:rsidRDefault="00F31AFC" w:rsidP="00381DE7">
            <w:pPr>
              <w:spacing w:before="0" w:after="0"/>
              <w:jc w:val="center"/>
              <w:rPr>
                <w:rFonts w:ascii="Gill Sans MT" w:hAnsi="Gill Sans MT"/>
                <w:b/>
                <w:bCs/>
                <w:color w:val="00B0F0"/>
                <w:sz w:val="16"/>
                <w:szCs w:val="16"/>
              </w:rPr>
            </w:pPr>
          </w:p>
        </w:tc>
        <w:tc>
          <w:tcPr>
            <w:tcW w:w="1006" w:type="dxa"/>
            <w:shd w:val="clear" w:color="auto" w:fill="auto"/>
            <w:vAlign w:val="center"/>
          </w:tcPr>
          <w:p w14:paraId="0A123CBB"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auto"/>
            <w:vAlign w:val="center"/>
          </w:tcPr>
          <w:p w14:paraId="78B09870" w14:textId="77777777" w:rsidR="00F31AFC" w:rsidRPr="009050F6" w:rsidRDefault="00F31AFC" w:rsidP="00381DE7">
            <w:pPr>
              <w:widowControl w:val="0"/>
              <w:autoSpaceDE w:val="0"/>
              <w:autoSpaceDN w:val="0"/>
              <w:jc w:val="center"/>
              <w:rPr>
                <w:rFonts w:ascii="Gill Sans MT" w:hAnsi="Gill Sans MT"/>
                <w:b/>
                <w:bCs/>
                <w:color w:val="00B0F0"/>
                <w:sz w:val="16"/>
                <w:szCs w:val="16"/>
              </w:rPr>
            </w:pPr>
          </w:p>
        </w:tc>
        <w:tc>
          <w:tcPr>
            <w:tcW w:w="768" w:type="dxa"/>
            <w:shd w:val="clear" w:color="auto" w:fill="auto"/>
            <w:vAlign w:val="center"/>
          </w:tcPr>
          <w:p w14:paraId="29D4FDF8"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auto"/>
            <w:vAlign w:val="center"/>
          </w:tcPr>
          <w:p w14:paraId="6B1FE18B"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5A03AD9D" w14:textId="77777777" w:rsidTr="00381DE7">
        <w:trPr>
          <w:trHeight w:val="271"/>
        </w:trPr>
        <w:tc>
          <w:tcPr>
            <w:tcW w:w="481" w:type="dxa"/>
            <w:shd w:val="clear" w:color="auto" w:fill="auto"/>
          </w:tcPr>
          <w:p w14:paraId="7B54284B" w14:textId="77777777" w:rsidR="00F31AFC" w:rsidRPr="009050F6" w:rsidRDefault="00F31AFC" w:rsidP="00381DE7">
            <w:pPr>
              <w:spacing w:before="0" w:after="0"/>
              <w:rPr>
                <w:rFonts w:ascii="Gill Sans MT" w:hAnsi="Gill Sans MT"/>
                <w:b/>
                <w:bCs/>
                <w:color w:val="00B0F0"/>
                <w:sz w:val="16"/>
                <w:szCs w:val="16"/>
              </w:rPr>
            </w:pPr>
            <w:r w:rsidRPr="00250850">
              <w:rPr>
                <w:rFonts w:ascii="Gill Sans MT" w:hAnsi="Gill Sans MT"/>
                <w:b/>
                <w:bCs/>
                <w:color w:val="00B0F0"/>
                <w:sz w:val="16"/>
                <w:szCs w:val="16"/>
              </w:rPr>
              <w:t>140</w:t>
            </w:r>
          </w:p>
        </w:tc>
        <w:tc>
          <w:tcPr>
            <w:tcW w:w="2780" w:type="dxa"/>
            <w:shd w:val="clear" w:color="auto" w:fill="auto"/>
          </w:tcPr>
          <w:p w14:paraId="669AB530"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National Education Academy after I.Altynsarin </w:t>
            </w:r>
          </w:p>
        </w:tc>
        <w:tc>
          <w:tcPr>
            <w:tcW w:w="2410" w:type="dxa"/>
            <w:shd w:val="clear" w:color="auto" w:fill="auto"/>
          </w:tcPr>
          <w:p w14:paraId="5825DAA9"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Madina Tynybaeva</w:t>
            </w:r>
          </w:p>
        </w:tc>
        <w:tc>
          <w:tcPr>
            <w:tcW w:w="4252" w:type="dxa"/>
            <w:shd w:val="clear" w:color="auto" w:fill="auto"/>
          </w:tcPr>
          <w:p w14:paraId="3F4278A2"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President </w:t>
            </w:r>
          </w:p>
        </w:tc>
        <w:tc>
          <w:tcPr>
            <w:tcW w:w="1063" w:type="dxa"/>
            <w:shd w:val="clear" w:color="auto" w:fill="auto"/>
            <w:vAlign w:val="center"/>
          </w:tcPr>
          <w:p w14:paraId="741AC6A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4242D7E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19622C83" w14:textId="77777777" w:rsidR="00F31AFC" w:rsidRPr="009050F6" w:rsidRDefault="00F31AFC" w:rsidP="00381DE7">
            <w:pPr>
              <w:spacing w:before="0" w:after="0"/>
              <w:jc w:val="center"/>
              <w:rPr>
                <w:rFonts w:ascii="Gill Sans MT" w:hAnsi="Gill Sans MT"/>
                <w:b/>
                <w:bCs/>
                <w:color w:val="00B0F0"/>
                <w:sz w:val="16"/>
                <w:szCs w:val="16"/>
              </w:rPr>
            </w:pPr>
          </w:p>
        </w:tc>
        <w:tc>
          <w:tcPr>
            <w:tcW w:w="1006" w:type="dxa"/>
            <w:shd w:val="clear" w:color="auto" w:fill="auto"/>
            <w:vAlign w:val="center"/>
          </w:tcPr>
          <w:p w14:paraId="665264C5"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auto"/>
            <w:vAlign w:val="center"/>
          </w:tcPr>
          <w:p w14:paraId="01F0C8D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auto"/>
            <w:vAlign w:val="center"/>
          </w:tcPr>
          <w:p w14:paraId="0D558978"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auto"/>
            <w:vAlign w:val="center"/>
          </w:tcPr>
          <w:p w14:paraId="25877E4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3C236323" w14:textId="77777777" w:rsidTr="00381DE7">
        <w:trPr>
          <w:trHeight w:val="271"/>
        </w:trPr>
        <w:tc>
          <w:tcPr>
            <w:tcW w:w="481" w:type="dxa"/>
            <w:shd w:val="clear" w:color="auto" w:fill="auto"/>
          </w:tcPr>
          <w:p w14:paraId="5A285675"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141</w:t>
            </w:r>
          </w:p>
        </w:tc>
        <w:tc>
          <w:tcPr>
            <w:tcW w:w="2780" w:type="dxa"/>
            <w:shd w:val="clear" w:color="auto" w:fill="auto"/>
          </w:tcPr>
          <w:p w14:paraId="5889B6BF"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Kazakh British Technical University </w:t>
            </w:r>
          </w:p>
        </w:tc>
        <w:tc>
          <w:tcPr>
            <w:tcW w:w="2410" w:type="dxa"/>
          </w:tcPr>
          <w:p w14:paraId="36349AF9"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Alexandra Knysheva</w:t>
            </w:r>
          </w:p>
        </w:tc>
        <w:tc>
          <w:tcPr>
            <w:tcW w:w="4252" w:type="dxa"/>
            <w:shd w:val="clear" w:color="auto" w:fill="auto"/>
          </w:tcPr>
          <w:p w14:paraId="1B2A1747"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Game Laboratory </w:t>
            </w:r>
          </w:p>
        </w:tc>
        <w:tc>
          <w:tcPr>
            <w:tcW w:w="1063" w:type="dxa"/>
            <w:vAlign w:val="center"/>
          </w:tcPr>
          <w:p w14:paraId="38CBC9F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7D0F29D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49C62B80" w14:textId="77777777" w:rsidR="00F31AFC" w:rsidRPr="009050F6" w:rsidRDefault="00F31AFC" w:rsidP="00381DE7">
            <w:pPr>
              <w:spacing w:before="0" w:after="0"/>
              <w:jc w:val="center"/>
              <w:rPr>
                <w:rFonts w:ascii="Gill Sans MT" w:hAnsi="Gill Sans MT"/>
                <w:b/>
                <w:bCs/>
                <w:color w:val="00B0F0"/>
                <w:sz w:val="16"/>
                <w:szCs w:val="16"/>
              </w:rPr>
            </w:pPr>
          </w:p>
        </w:tc>
        <w:tc>
          <w:tcPr>
            <w:tcW w:w="1006" w:type="dxa"/>
            <w:vAlign w:val="center"/>
          </w:tcPr>
          <w:p w14:paraId="527F9F19"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05075482"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vAlign w:val="center"/>
          </w:tcPr>
          <w:p w14:paraId="0541AB3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435201FF"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4645BE33" w14:textId="77777777" w:rsidTr="00381DE7">
        <w:trPr>
          <w:trHeight w:val="271"/>
        </w:trPr>
        <w:tc>
          <w:tcPr>
            <w:tcW w:w="481" w:type="dxa"/>
            <w:shd w:val="clear" w:color="auto" w:fill="auto"/>
          </w:tcPr>
          <w:p w14:paraId="349F04D7" w14:textId="77777777" w:rsidR="00F31AFC" w:rsidRPr="009050F6" w:rsidRDefault="00F31AFC" w:rsidP="00381DE7">
            <w:pPr>
              <w:spacing w:before="0" w:after="0"/>
              <w:rPr>
                <w:rFonts w:ascii="Gill Sans MT" w:hAnsi="Gill Sans MT"/>
                <w:b/>
                <w:bCs/>
                <w:color w:val="00B0F0"/>
                <w:sz w:val="16"/>
                <w:szCs w:val="16"/>
              </w:rPr>
            </w:pPr>
            <w:r w:rsidRPr="00250850">
              <w:rPr>
                <w:rFonts w:ascii="Gill Sans MT" w:hAnsi="Gill Sans MT"/>
                <w:b/>
                <w:bCs/>
                <w:color w:val="00B0F0"/>
                <w:sz w:val="16"/>
                <w:szCs w:val="16"/>
              </w:rPr>
              <w:t>142</w:t>
            </w:r>
          </w:p>
        </w:tc>
        <w:tc>
          <w:tcPr>
            <w:tcW w:w="2780" w:type="dxa"/>
            <w:shd w:val="clear" w:color="auto" w:fill="auto"/>
          </w:tcPr>
          <w:p w14:paraId="53897EC0"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Nazarbayev University </w:t>
            </w:r>
          </w:p>
        </w:tc>
        <w:tc>
          <w:tcPr>
            <w:tcW w:w="2410" w:type="dxa"/>
          </w:tcPr>
          <w:p w14:paraId="5CD07300"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Aliya Baltabayeva</w:t>
            </w:r>
          </w:p>
        </w:tc>
        <w:tc>
          <w:tcPr>
            <w:tcW w:w="4252" w:type="dxa"/>
            <w:shd w:val="clear" w:color="auto" w:fill="auto"/>
          </w:tcPr>
          <w:p w14:paraId="43D8AC61"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Innovation cluster (NURIS)</w:t>
            </w:r>
          </w:p>
        </w:tc>
        <w:tc>
          <w:tcPr>
            <w:tcW w:w="1063" w:type="dxa"/>
            <w:vAlign w:val="center"/>
          </w:tcPr>
          <w:p w14:paraId="6A59D5D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36E43D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082D970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vAlign w:val="center"/>
          </w:tcPr>
          <w:p w14:paraId="5807AE0D"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vAlign w:val="center"/>
          </w:tcPr>
          <w:p w14:paraId="39ACFFA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3CD8050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099B2264" w14:textId="77777777" w:rsidTr="00381DE7">
        <w:trPr>
          <w:trHeight w:val="271"/>
        </w:trPr>
        <w:tc>
          <w:tcPr>
            <w:tcW w:w="481" w:type="dxa"/>
            <w:shd w:val="clear" w:color="auto" w:fill="auto"/>
          </w:tcPr>
          <w:p w14:paraId="7C9E9080" w14:textId="77777777" w:rsidR="00F31AFC" w:rsidRPr="00250850"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143</w:t>
            </w:r>
          </w:p>
        </w:tc>
        <w:tc>
          <w:tcPr>
            <w:tcW w:w="2780" w:type="dxa"/>
            <w:shd w:val="clear" w:color="auto" w:fill="auto"/>
          </w:tcPr>
          <w:p w14:paraId="6A1A86DE"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International IT University </w:t>
            </w:r>
          </w:p>
        </w:tc>
        <w:tc>
          <w:tcPr>
            <w:tcW w:w="2410" w:type="dxa"/>
          </w:tcPr>
          <w:p w14:paraId="16B4E2F8"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Zhannura Manapbayeva</w:t>
            </w:r>
          </w:p>
        </w:tc>
        <w:tc>
          <w:tcPr>
            <w:tcW w:w="4252" w:type="dxa"/>
            <w:shd w:val="clear" w:color="auto" w:fill="auto"/>
          </w:tcPr>
          <w:p w14:paraId="34740249"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Language Faculty </w:t>
            </w:r>
          </w:p>
        </w:tc>
        <w:tc>
          <w:tcPr>
            <w:tcW w:w="1063" w:type="dxa"/>
            <w:vAlign w:val="center"/>
          </w:tcPr>
          <w:p w14:paraId="61887B3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4BEBDEDF"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w:t>
            </w:r>
          </w:p>
        </w:tc>
        <w:tc>
          <w:tcPr>
            <w:tcW w:w="1006" w:type="dxa"/>
            <w:vAlign w:val="center"/>
          </w:tcPr>
          <w:p w14:paraId="32D1EE7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vAlign w:val="center"/>
          </w:tcPr>
          <w:p w14:paraId="3AB578A9"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vAlign w:val="center"/>
          </w:tcPr>
          <w:p w14:paraId="5EE2BECA"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3BBE2B9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61EC9689" w14:textId="77777777" w:rsidTr="00381DE7">
        <w:trPr>
          <w:trHeight w:val="271"/>
        </w:trPr>
        <w:tc>
          <w:tcPr>
            <w:tcW w:w="481" w:type="dxa"/>
            <w:shd w:val="clear" w:color="auto" w:fill="auto"/>
          </w:tcPr>
          <w:p w14:paraId="1F830456" w14:textId="77777777" w:rsidR="00F31AFC" w:rsidRPr="00250850"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144</w:t>
            </w:r>
          </w:p>
        </w:tc>
        <w:tc>
          <w:tcPr>
            <w:tcW w:w="2780" w:type="dxa"/>
            <w:shd w:val="clear" w:color="auto" w:fill="auto"/>
          </w:tcPr>
          <w:p w14:paraId="004A1EF4"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 xml:space="preserve">National Academy of Education of the </w:t>
            </w:r>
            <w:r w:rsidRPr="009050F6">
              <w:rPr>
                <w:rFonts w:ascii="Gill Sans MT" w:hAnsi="Gill Sans MT"/>
                <w:sz w:val="16"/>
                <w:szCs w:val="16"/>
              </w:rPr>
              <w:lastRenderedPageBreak/>
              <w:t>Ministry of Education</w:t>
            </w:r>
          </w:p>
        </w:tc>
        <w:tc>
          <w:tcPr>
            <w:tcW w:w="2410" w:type="dxa"/>
          </w:tcPr>
          <w:p w14:paraId="36922399"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lastRenderedPageBreak/>
              <w:t>Almagul Mukhamedkhanova</w:t>
            </w:r>
          </w:p>
        </w:tc>
        <w:tc>
          <w:tcPr>
            <w:tcW w:w="4252" w:type="dxa"/>
            <w:shd w:val="clear" w:color="auto" w:fill="auto"/>
          </w:tcPr>
          <w:p w14:paraId="1F6C7DD3"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Adviser</w:t>
            </w:r>
          </w:p>
        </w:tc>
        <w:tc>
          <w:tcPr>
            <w:tcW w:w="1063" w:type="dxa"/>
            <w:vAlign w:val="center"/>
          </w:tcPr>
          <w:p w14:paraId="2023D654"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9E223B8"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lastRenderedPageBreak/>
              <w:t>Pillar II.</w:t>
            </w:r>
          </w:p>
        </w:tc>
        <w:tc>
          <w:tcPr>
            <w:tcW w:w="1006" w:type="dxa"/>
            <w:vAlign w:val="center"/>
          </w:tcPr>
          <w:p w14:paraId="1380FD19"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1040" w:type="dxa"/>
            <w:vAlign w:val="center"/>
          </w:tcPr>
          <w:p w14:paraId="567A64D9"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vAlign w:val="center"/>
          </w:tcPr>
          <w:p w14:paraId="307BBE96"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164B4D99"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172E58F8" w14:textId="77777777" w:rsidTr="00381DE7">
        <w:trPr>
          <w:trHeight w:val="271"/>
        </w:trPr>
        <w:tc>
          <w:tcPr>
            <w:tcW w:w="481" w:type="dxa"/>
            <w:shd w:val="clear" w:color="auto" w:fill="auto"/>
          </w:tcPr>
          <w:p w14:paraId="4C57E933" w14:textId="77777777" w:rsidR="00F31AFC" w:rsidRPr="00250850"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145</w:t>
            </w:r>
          </w:p>
        </w:tc>
        <w:tc>
          <w:tcPr>
            <w:tcW w:w="2780" w:type="dxa"/>
            <w:shd w:val="clear" w:color="auto" w:fill="auto"/>
          </w:tcPr>
          <w:p w14:paraId="639A24CA"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b/>
                <w:bCs/>
                <w:sz w:val="16"/>
                <w:szCs w:val="16"/>
              </w:rPr>
            </w:pPr>
            <w:r w:rsidRPr="009050F6">
              <w:rPr>
                <w:rFonts w:ascii="Gill Sans MT" w:hAnsi="Gill Sans MT"/>
                <w:sz w:val="16"/>
                <w:szCs w:val="16"/>
              </w:rPr>
              <w:t>Applied Economics Research Center</w:t>
            </w:r>
          </w:p>
        </w:tc>
        <w:tc>
          <w:tcPr>
            <w:tcW w:w="2410" w:type="dxa"/>
          </w:tcPr>
          <w:p w14:paraId="2B823C5D"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Zhanibek Aigazin</w:t>
            </w:r>
          </w:p>
        </w:tc>
        <w:tc>
          <w:tcPr>
            <w:tcW w:w="4252" w:type="dxa"/>
            <w:shd w:val="clear" w:color="auto" w:fill="auto"/>
          </w:tcPr>
          <w:p w14:paraId="3E52939A" w14:textId="77777777" w:rsidR="00F31AFC" w:rsidRPr="00B810E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AA7D93">
              <w:rPr>
                <w:rFonts w:ascii="Gill Sans MT" w:hAnsi="Gill Sans MT"/>
                <w:sz w:val="16"/>
                <w:szCs w:val="16"/>
              </w:rPr>
              <w:t>General Director</w:t>
            </w:r>
          </w:p>
        </w:tc>
        <w:tc>
          <w:tcPr>
            <w:tcW w:w="1063" w:type="dxa"/>
            <w:vAlign w:val="center"/>
          </w:tcPr>
          <w:p w14:paraId="00F5504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E15FC73"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0C82B241"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vAlign w:val="center"/>
          </w:tcPr>
          <w:p w14:paraId="0CFD2AD4"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6760B7DE"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vAlign w:val="center"/>
          </w:tcPr>
          <w:p w14:paraId="047AA9FA"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70D785A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4ACC0681" w14:textId="77777777" w:rsidTr="00381DE7">
        <w:trPr>
          <w:trHeight w:val="271"/>
        </w:trPr>
        <w:tc>
          <w:tcPr>
            <w:tcW w:w="481" w:type="dxa"/>
            <w:shd w:val="clear" w:color="auto" w:fill="auto"/>
          </w:tcPr>
          <w:p w14:paraId="6817CFB9"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146</w:t>
            </w:r>
          </w:p>
        </w:tc>
        <w:tc>
          <w:tcPr>
            <w:tcW w:w="2780" w:type="dxa"/>
            <w:shd w:val="clear" w:color="auto" w:fill="auto"/>
          </w:tcPr>
          <w:p w14:paraId="7488DDCC"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b/>
                <w:bCs/>
                <w:color w:val="00B0F0"/>
                <w:sz w:val="16"/>
                <w:szCs w:val="16"/>
              </w:rPr>
            </w:pPr>
            <w:r w:rsidRPr="009050F6">
              <w:rPr>
                <w:rFonts w:ascii="Gill Sans MT" w:hAnsi="Gill Sans MT"/>
                <w:sz w:val="16"/>
                <w:szCs w:val="16"/>
              </w:rPr>
              <w:t>Academy of Public Administration under the President of the Republic Kazakhstan</w:t>
            </w:r>
          </w:p>
        </w:tc>
        <w:tc>
          <w:tcPr>
            <w:tcW w:w="2410" w:type="dxa"/>
          </w:tcPr>
          <w:p w14:paraId="41B1C309"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Yerlan Abil</w:t>
            </w:r>
          </w:p>
        </w:tc>
        <w:tc>
          <w:tcPr>
            <w:tcW w:w="4252" w:type="dxa"/>
            <w:shd w:val="clear" w:color="auto" w:fill="auto"/>
          </w:tcPr>
          <w:p w14:paraId="5B9407B6"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Rector</w:t>
            </w:r>
          </w:p>
        </w:tc>
        <w:tc>
          <w:tcPr>
            <w:tcW w:w="1063" w:type="dxa"/>
            <w:vAlign w:val="center"/>
          </w:tcPr>
          <w:p w14:paraId="58F8A9F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69DEC5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p w14:paraId="038147AA" w14:textId="77777777" w:rsidR="00F31AFC" w:rsidRPr="009050F6" w:rsidRDefault="00F31AFC" w:rsidP="00381DE7">
            <w:pPr>
              <w:spacing w:before="0" w:after="0"/>
              <w:jc w:val="center"/>
              <w:rPr>
                <w:rFonts w:ascii="Gill Sans MT" w:hAnsi="Gill Sans MT"/>
                <w:b/>
                <w:bCs/>
                <w:color w:val="00B0F0"/>
                <w:sz w:val="16"/>
                <w:szCs w:val="16"/>
              </w:rPr>
            </w:pPr>
            <w:r w:rsidRPr="009050F6">
              <w:rPr>
                <w:rFonts w:ascii="Gill Sans MT" w:hAnsi="Gill Sans MT"/>
                <w:sz w:val="16"/>
                <w:szCs w:val="16"/>
              </w:rPr>
              <w:t>Pillar III.</w:t>
            </w:r>
          </w:p>
        </w:tc>
        <w:tc>
          <w:tcPr>
            <w:tcW w:w="1006" w:type="dxa"/>
            <w:vAlign w:val="center"/>
          </w:tcPr>
          <w:p w14:paraId="11A6E7C1"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4B1583E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vAlign w:val="center"/>
          </w:tcPr>
          <w:p w14:paraId="1372C00A"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343E082A"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1028E421" w14:textId="77777777" w:rsidTr="00381DE7">
        <w:trPr>
          <w:trHeight w:val="271"/>
        </w:trPr>
        <w:tc>
          <w:tcPr>
            <w:tcW w:w="14601" w:type="dxa"/>
            <w:gridSpan w:val="9"/>
            <w:shd w:val="clear" w:color="auto" w:fill="auto"/>
          </w:tcPr>
          <w:p w14:paraId="10225523" w14:textId="77777777" w:rsidR="00F31AFC" w:rsidRPr="00A3706E" w:rsidRDefault="00F31AFC" w:rsidP="00381DE7">
            <w:pPr>
              <w:rPr>
                <w:rFonts w:ascii="Gill Sans MT" w:hAnsi="Gill Sans MT"/>
                <w:b/>
                <w:bCs/>
                <w:color w:val="00B0F0"/>
                <w:sz w:val="16"/>
                <w:szCs w:val="16"/>
              </w:rPr>
            </w:pPr>
            <w:r w:rsidRPr="00A3706E">
              <w:rPr>
                <w:rFonts w:ascii="Gill Sans MT" w:hAnsi="Gill Sans MT"/>
                <w:b/>
                <w:bCs/>
                <w:color w:val="00B0F0"/>
                <w:sz w:val="16"/>
                <w:szCs w:val="16"/>
              </w:rPr>
              <w:t>VULNERABLE GROUPS (</w:t>
            </w:r>
            <w:r>
              <w:rPr>
                <w:rFonts w:ascii="Gill Sans MT" w:hAnsi="Gill Sans MT"/>
                <w:b/>
                <w:bCs/>
                <w:color w:val="00B0F0"/>
                <w:sz w:val="16"/>
                <w:szCs w:val="16"/>
              </w:rPr>
              <w:t>2</w:t>
            </w:r>
            <w:r w:rsidRPr="00A3706E">
              <w:rPr>
                <w:rFonts w:ascii="Gill Sans MT" w:hAnsi="Gill Sans MT"/>
                <w:b/>
                <w:bCs/>
                <w:color w:val="00B0F0"/>
                <w:sz w:val="16"/>
                <w:szCs w:val="16"/>
              </w:rPr>
              <w:t>)</w:t>
            </w:r>
          </w:p>
        </w:tc>
      </w:tr>
      <w:tr w:rsidR="00F31AFC" w:rsidRPr="009050F6" w14:paraId="17CDA007" w14:textId="77777777" w:rsidTr="00381DE7">
        <w:trPr>
          <w:trHeight w:val="271"/>
        </w:trPr>
        <w:tc>
          <w:tcPr>
            <w:tcW w:w="481" w:type="dxa"/>
            <w:shd w:val="clear" w:color="auto" w:fill="auto"/>
          </w:tcPr>
          <w:p w14:paraId="0BC47340"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147</w:t>
            </w:r>
          </w:p>
        </w:tc>
        <w:tc>
          <w:tcPr>
            <w:tcW w:w="2780" w:type="dxa"/>
            <w:shd w:val="clear" w:color="auto" w:fill="auto"/>
          </w:tcPr>
          <w:p w14:paraId="0A8606A4" w14:textId="77777777" w:rsidR="00F31AFC" w:rsidRPr="00F96F9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F96F94">
              <w:rPr>
                <w:rFonts w:ascii="Gill Sans MT" w:hAnsi="Gill Sans MT"/>
                <w:sz w:val="16"/>
                <w:szCs w:val="16"/>
              </w:rPr>
              <w:t>Fund 'Korgau Astana'</w:t>
            </w:r>
          </w:p>
        </w:tc>
        <w:tc>
          <w:tcPr>
            <w:tcW w:w="2410" w:type="dxa"/>
            <w:shd w:val="clear" w:color="auto" w:fill="auto"/>
          </w:tcPr>
          <w:p w14:paraId="52B97162" w14:textId="77777777" w:rsidR="00F31AFC" w:rsidRPr="00F96F9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F96F94">
              <w:rPr>
                <w:rFonts w:ascii="Gill Sans MT" w:hAnsi="Gill Sans MT"/>
                <w:sz w:val="16"/>
                <w:szCs w:val="16"/>
              </w:rPr>
              <w:t>Anna Ryl</w:t>
            </w:r>
          </w:p>
        </w:tc>
        <w:tc>
          <w:tcPr>
            <w:tcW w:w="4252" w:type="dxa"/>
            <w:shd w:val="clear" w:color="auto" w:fill="auto"/>
          </w:tcPr>
          <w:p w14:paraId="2F3F9219" w14:textId="77777777" w:rsidR="00F31AFC" w:rsidRPr="00F96F94"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F96F94">
              <w:rPr>
                <w:rFonts w:ascii="Gill Sans MT" w:hAnsi="Gill Sans MT"/>
                <w:sz w:val="16"/>
                <w:szCs w:val="16"/>
              </w:rPr>
              <w:t>Founder</w:t>
            </w:r>
          </w:p>
        </w:tc>
        <w:tc>
          <w:tcPr>
            <w:tcW w:w="1063" w:type="dxa"/>
            <w:shd w:val="clear" w:color="auto" w:fill="auto"/>
            <w:vAlign w:val="center"/>
          </w:tcPr>
          <w:p w14:paraId="34D4863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582E1AF0"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auto"/>
            <w:vAlign w:val="center"/>
          </w:tcPr>
          <w:p w14:paraId="7BCC480B"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shd w:val="clear" w:color="auto" w:fill="auto"/>
            <w:vAlign w:val="center"/>
          </w:tcPr>
          <w:p w14:paraId="66F4CC8C"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shd w:val="clear" w:color="auto" w:fill="auto"/>
            <w:vAlign w:val="center"/>
          </w:tcPr>
          <w:p w14:paraId="58580F1E"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auto"/>
            <w:vAlign w:val="center"/>
          </w:tcPr>
          <w:p w14:paraId="4548E03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1B1AC8F9" w14:textId="77777777" w:rsidTr="00381DE7">
        <w:trPr>
          <w:trHeight w:val="271"/>
        </w:trPr>
        <w:tc>
          <w:tcPr>
            <w:tcW w:w="481" w:type="dxa"/>
            <w:shd w:val="clear" w:color="auto" w:fill="auto"/>
          </w:tcPr>
          <w:p w14:paraId="4680F96B" w14:textId="77777777" w:rsidR="00F31AFC" w:rsidRPr="00A3706E"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148</w:t>
            </w:r>
          </w:p>
        </w:tc>
        <w:tc>
          <w:tcPr>
            <w:tcW w:w="2780" w:type="dxa"/>
            <w:shd w:val="clear" w:color="auto" w:fill="auto"/>
          </w:tcPr>
          <w:p w14:paraId="5CED65A5" w14:textId="77777777" w:rsidR="00F31AFC" w:rsidRPr="00A3706E"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A3706E">
              <w:rPr>
                <w:rFonts w:ascii="Gill Sans MT" w:hAnsi="Gill Sans MT"/>
                <w:sz w:val="16"/>
                <w:szCs w:val="16"/>
              </w:rPr>
              <w:t>Public Fund SVET</w:t>
            </w:r>
          </w:p>
        </w:tc>
        <w:tc>
          <w:tcPr>
            <w:tcW w:w="2410" w:type="dxa"/>
          </w:tcPr>
          <w:p w14:paraId="1A615ABD" w14:textId="77777777" w:rsidR="00F31AFC" w:rsidRPr="00A3706E"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A3706E">
              <w:rPr>
                <w:rFonts w:ascii="Gill Sans MT" w:hAnsi="Gill Sans MT"/>
                <w:sz w:val="16"/>
                <w:szCs w:val="16"/>
              </w:rPr>
              <w:t xml:space="preserve">Moldir Alban </w:t>
            </w:r>
          </w:p>
        </w:tc>
        <w:tc>
          <w:tcPr>
            <w:tcW w:w="4252" w:type="dxa"/>
            <w:shd w:val="clear" w:color="auto" w:fill="auto"/>
          </w:tcPr>
          <w:p w14:paraId="23E2B870" w14:textId="77777777" w:rsidR="00F31AFC" w:rsidRPr="009050F6"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50F6">
              <w:rPr>
                <w:rFonts w:ascii="Gill Sans MT" w:hAnsi="Gill Sans MT"/>
                <w:sz w:val="16"/>
                <w:szCs w:val="16"/>
              </w:rPr>
              <w:t>Co-founder</w:t>
            </w:r>
          </w:p>
        </w:tc>
        <w:tc>
          <w:tcPr>
            <w:tcW w:w="1063" w:type="dxa"/>
            <w:vAlign w:val="center"/>
          </w:tcPr>
          <w:p w14:paraId="4BCA67D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2EFF9EE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vAlign w:val="center"/>
          </w:tcPr>
          <w:p w14:paraId="1F806D19"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1040" w:type="dxa"/>
            <w:vAlign w:val="center"/>
          </w:tcPr>
          <w:p w14:paraId="1CE615C0"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vAlign w:val="center"/>
          </w:tcPr>
          <w:p w14:paraId="41DD2D08"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vAlign w:val="center"/>
          </w:tcPr>
          <w:p w14:paraId="5D157448"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2F5737AB" w14:textId="77777777" w:rsidTr="00381DE7">
        <w:trPr>
          <w:trHeight w:val="271"/>
        </w:trPr>
        <w:tc>
          <w:tcPr>
            <w:tcW w:w="14601" w:type="dxa"/>
            <w:gridSpan w:val="9"/>
            <w:shd w:val="clear" w:color="auto" w:fill="auto"/>
          </w:tcPr>
          <w:p w14:paraId="6D9CB1A0" w14:textId="77777777" w:rsidR="00F31AFC" w:rsidRPr="00A668C0" w:rsidRDefault="00F31AFC" w:rsidP="00381DE7">
            <w:pPr>
              <w:widowControl w:val="0"/>
              <w:autoSpaceDE w:val="0"/>
              <w:autoSpaceDN w:val="0"/>
              <w:jc w:val="center"/>
              <w:rPr>
                <w:rFonts w:ascii="Gill Sans MT" w:hAnsi="Gill Sans MT"/>
                <w:b/>
                <w:bCs/>
                <w:color w:val="00B0F0"/>
                <w:sz w:val="16"/>
                <w:szCs w:val="16"/>
                <w:highlight w:val="yellow"/>
              </w:rPr>
            </w:pPr>
            <w:r w:rsidRPr="0071062E">
              <w:rPr>
                <w:rFonts w:ascii="Gill Sans MT" w:hAnsi="Gill Sans MT"/>
                <w:b/>
                <w:bCs/>
                <w:color w:val="00B0F0"/>
                <w:sz w:val="16"/>
                <w:szCs w:val="16"/>
              </w:rPr>
              <w:t>ALMATY</w:t>
            </w:r>
          </w:p>
        </w:tc>
      </w:tr>
      <w:tr w:rsidR="00F31AFC" w:rsidRPr="009050F6" w14:paraId="4539DE6B" w14:textId="77777777" w:rsidTr="00381DE7">
        <w:trPr>
          <w:trHeight w:val="271"/>
        </w:trPr>
        <w:tc>
          <w:tcPr>
            <w:tcW w:w="14601" w:type="dxa"/>
            <w:gridSpan w:val="9"/>
            <w:shd w:val="clear" w:color="auto" w:fill="auto"/>
          </w:tcPr>
          <w:p w14:paraId="3FFF6E5E" w14:textId="77777777" w:rsidR="00F31AFC" w:rsidRPr="00A37BD6" w:rsidRDefault="00F31AFC" w:rsidP="00381DE7">
            <w:pPr>
              <w:widowControl w:val="0"/>
              <w:autoSpaceDE w:val="0"/>
              <w:autoSpaceDN w:val="0"/>
              <w:rPr>
                <w:rFonts w:ascii="Gill Sans MT" w:hAnsi="Gill Sans MT"/>
                <w:b/>
                <w:bCs/>
                <w:color w:val="00B0F0"/>
                <w:sz w:val="16"/>
                <w:szCs w:val="16"/>
              </w:rPr>
            </w:pPr>
            <w:r>
              <w:rPr>
                <w:rFonts w:ascii="Gill Sans MT" w:hAnsi="Gill Sans MT"/>
                <w:b/>
                <w:bCs/>
                <w:color w:val="00B0F0"/>
                <w:sz w:val="16"/>
                <w:szCs w:val="16"/>
              </w:rPr>
              <w:t xml:space="preserve">LOCAL </w:t>
            </w:r>
            <w:r w:rsidRPr="009050F6">
              <w:rPr>
                <w:rFonts w:ascii="Gill Sans MT" w:hAnsi="Gill Sans MT"/>
                <w:b/>
                <w:bCs/>
                <w:color w:val="00B0F0"/>
                <w:sz w:val="16"/>
                <w:szCs w:val="16"/>
              </w:rPr>
              <w:t>GOVERNMENT INSTITUTIONS</w:t>
            </w:r>
            <w:r>
              <w:rPr>
                <w:rFonts w:ascii="Gill Sans MT" w:hAnsi="Gill Sans MT"/>
                <w:b/>
                <w:bCs/>
                <w:color w:val="00B0F0"/>
                <w:sz w:val="16"/>
                <w:szCs w:val="16"/>
              </w:rPr>
              <w:t xml:space="preserve"> (4)     </w:t>
            </w:r>
          </w:p>
        </w:tc>
      </w:tr>
      <w:tr w:rsidR="00F31AFC" w:rsidRPr="009050F6" w14:paraId="2A30F91E" w14:textId="77777777" w:rsidTr="00381DE7">
        <w:trPr>
          <w:trHeight w:val="271"/>
        </w:trPr>
        <w:tc>
          <w:tcPr>
            <w:tcW w:w="481" w:type="dxa"/>
            <w:shd w:val="clear" w:color="auto" w:fill="FFE599" w:themeFill="accent4" w:themeFillTint="66"/>
          </w:tcPr>
          <w:p w14:paraId="581699A5" w14:textId="77777777" w:rsidR="00F31AFC" w:rsidRPr="00BF3DB7"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149</w:t>
            </w:r>
          </w:p>
        </w:tc>
        <w:tc>
          <w:tcPr>
            <w:tcW w:w="2780" w:type="dxa"/>
            <w:shd w:val="clear" w:color="auto" w:fill="FFE599" w:themeFill="accent4" w:themeFillTint="66"/>
          </w:tcPr>
          <w:p w14:paraId="7611228F" w14:textId="77777777" w:rsidR="00F31AFC" w:rsidRPr="00BF3DB7" w:rsidRDefault="00F31AFC" w:rsidP="00381DE7">
            <w:pPr>
              <w:spacing w:before="0" w:after="0"/>
              <w:contextualSpacing/>
              <w:rPr>
                <w:rFonts w:ascii="Gill Sans MT" w:eastAsia="Times New Roman" w:hAnsi="Gill Sans MT"/>
                <w:sz w:val="16"/>
                <w:szCs w:val="16"/>
                <w:lang w:val="en-GB"/>
              </w:rPr>
            </w:pPr>
            <w:r w:rsidRPr="00BF3DB7">
              <w:rPr>
                <w:rFonts w:ascii="Gill Sans MT" w:eastAsia="Times New Roman" w:hAnsi="Gill Sans MT"/>
                <w:sz w:val="16"/>
                <w:szCs w:val="16"/>
                <w:lang w:val="en-GB"/>
              </w:rPr>
              <w:t>Center for Emergency Situations and Disaster Risk Reduction</w:t>
            </w:r>
          </w:p>
          <w:p w14:paraId="0A67BD11" w14:textId="77777777" w:rsidR="00F31AFC" w:rsidRPr="001F68EE" w:rsidRDefault="00F31AFC" w:rsidP="00381DE7">
            <w:pPr>
              <w:spacing w:before="0" w:after="0"/>
              <w:contextualSpacing/>
              <w:rPr>
                <w:rFonts w:ascii="Gill Sans MT" w:hAnsi="Gill Sans MT"/>
                <w:sz w:val="16"/>
                <w:szCs w:val="16"/>
                <w:highlight w:val="yellow"/>
              </w:rPr>
            </w:pPr>
            <w:r w:rsidRPr="00BF3DB7">
              <w:rPr>
                <w:rFonts w:ascii="Gill Sans MT" w:hAnsi="Gill Sans MT"/>
                <w:sz w:val="16"/>
                <w:szCs w:val="16"/>
              </w:rPr>
              <w:t>(CESDRR)</w:t>
            </w:r>
          </w:p>
        </w:tc>
        <w:tc>
          <w:tcPr>
            <w:tcW w:w="2410" w:type="dxa"/>
            <w:shd w:val="clear" w:color="auto" w:fill="FFE599" w:themeFill="accent4" w:themeFillTint="66"/>
          </w:tcPr>
          <w:p w14:paraId="48CCE50E" w14:textId="77777777" w:rsidR="00F31AFC" w:rsidRPr="006715A5" w:rsidRDefault="00F31AFC" w:rsidP="00381DE7">
            <w:pPr>
              <w:spacing w:before="0" w:after="0"/>
              <w:contextualSpacing/>
              <w:rPr>
                <w:rFonts w:ascii="Gill Sans MT" w:eastAsia="Times New Roman" w:hAnsi="Gill Sans MT"/>
                <w:sz w:val="16"/>
                <w:szCs w:val="16"/>
              </w:rPr>
            </w:pPr>
            <w:r w:rsidRPr="006715A5">
              <w:rPr>
                <w:rFonts w:ascii="Gill Sans MT" w:eastAsia="Times New Roman" w:hAnsi="Gill Sans MT"/>
                <w:sz w:val="16"/>
                <w:szCs w:val="16"/>
              </w:rPr>
              <w:t>Meimanbek Chekirbayev</w:t>
            </w:r>
          </w:p>
          <w:p w14:paraId="777C268B" w14:textId="77777777" w:rsidR="00F31AFC" w:rsidRPr="006715A5" w:rsidRDefault="00F31AFC" w:rsidP="00381DE7">
            <w:pPr>
              <w:spacing w:before="0" w:after="0"/>
              <w:contextualSpacing/>
              <w:rPr>
                <w:rFonts w:ascii="Gill Sans MT" w:hAnsi="Gill Sans MT"/>
                <w:sz w:val="16"/>
                <w:szCs w:val="16"/>
              </w:rPr>
            </w:pPr>
          </w:p>
        </w:tc>
        <w:tc>
          <w:tcPr>
            <w:tcW w:w="4252" w:type="dxa"/>
            <w:shd w:val="clear" w:color="auto" w:fill="FFE599" w:themeFill="accent4" w:themeFillTint="66"/>
          </w:tcPr>
          <w:p w14:paraId="70DFA83E" w14:textId="77777777" w:rsidR="00F31AFC" w:rsidRPr="006715A5" w:rsidRDefault="00F31AFC" w:rsidP="00381DE7">
            <w:pPr>
              <w:spacing w:before="0" w:after="0"/>
              <w:contextualSpacing/>
              <w:rPr>
                <w:rFonts w:ascii="Gill Sans MT" w:hAnsi="Gill Sans MT"/>
                <w:sz w:val="16"/>
                <w:szCs w:val="16"/>
              </w:rPr>
            </w:pPr>
            <w:r w:rsidRPr="006715A5">
              <w:rPr>
                <w:rFonts w:ascii="Gill Sans MT" w:eastAsia="Times New Roman" w:hAnsi="Gill Sans MT"/>
                <w:sz w:val="16"/>
                <w:szCs w:val="16"/>
              </w:rPr>
              <w:t xml:space="preserve">Deputy Director </w:t>
            </w:r>
          </w:p>
        </w:tc>
        <w:tc>
          <w:tcPr>
            <w:tcW w:w="1063" w:type="dxa"/>
            <w:shd w:val="clear" w:color="auto" w:fill="FFE599" w:themeFill="accent4" w:themeFillTint="66"/>
            <w:vAlign w:val="center"/>
          </w:tcPr>
          <w:p w14:paraId="4F463534"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w:t>
            </w:r>
          </w:p>
          <w:p w14:paraId="5373EE45"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II.</w:t>
            </w:r>
          </w:p>
          <w:p w14:paraId="2188B9DD" w14:textId="77777777" w:rsidR="00F31AFC" w:rsidRPr="00BA69D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III.</w:t>
            </w:r>
          </w:p>
        </w:tc>
        <w:tc>
          <w:tcPr>
            <w:tcW w:w="1006" w:type="dxa"/>
            <w:shd w:val="clear" w:color="auto" w:fill="FFE599" w:themeFill="accent4" w:themeFillTint="66"/>
            <w:vAlign w:val="center"/>
          </w:tcPr>
          <w:p w14:paraId="154F233D" w14:textId="77777777" w:rsidR="00F31AFC" w:rsidRPr="003C0457"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1807875F"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73E1016E"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1A00C276" w14:textId="77777777" w:rsidR="00F31AFC" w:rsidRPr="008105E5"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r>
      <w:tr w:rsidR="00F31AFC" w:rsidRPr="009050F6" w14:paraId="03DF341D" w14:textId="77777777" w:rsidTr="00381DE7">
        <w:trPr>
          <w:trHeight w:val="271"/>
        </w:trPr>
        <w:tc>
          <w:tcPr>
            <w:tcW w:w="481" w:type="dxa"/>
            <w:shd w:val="clear" w:color="auto" w:fill="FFE599" w:themeFill="accent4" w:themeFillTint="66"/>
          </w:tcPr>
          <w:p w14:paraId="33D1BBFB" w14:textId="77777777" w:rsidR="00F31AFC" w:rsidRPr="00BF3DB7"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150</w:t>
            </w:r>
          </w:p>
        </w:tc>
        <w:tc>
          <w:tcPr>
            <w:tcW w:w="2780" w:type="dxa"/>
            <w:shd w:val="clear" w:color="auto" w:fill="FFE599" w:themeFill="accent4" w:themeFillTint="66"/>
          </w:tcPr>
          <w:p w14:paraId="10255BFC" w14:textId="77777777" w:rsidR="00F31AFC" w:rsidRPr="00BF3DB7" w:rsidRDefault="00F31AFC" w:rsidP="00381DE7">
            <w:pPr>
              <w:spacing w:before="0" w:after="0"/>
              <w:contextualSpacing/>
              <w:rPr>
                <w:rFonts w:ascii="Gill Sans MT" w:eastAsia="Times New Roman" w:hAnsi="Gill Sans MT"/>
                <w:sz w:val="16"/>
                <w:szCs w:val="16"/>
                <w:lang w:val="en-GB"/>
              </w:rPr>
            </w:pPr>
            <w:r w:rsidRPr="00BF3DB7">
              <w:rPr>
                <w:rFonts w:ascii="Gill Sans MT" w:eastAsia="Times New Roman" w:hAnsi="Gill Sans MT"/>
                <w:sz w:val="16"/>
                <w:szCs w:val="16"/>
                <w:lang w:val="en-GB"/>
              </w:rPr>
              <w:t>Center for Emergency Situations and Disaster Risk Reduction</w:t>
            </w:r>
          </w:p>
          <w:p w14:paraId="0446972F" w14:textId="77777777" w:rsidR="00F31AFC" w:rsidRPr="001F68EE" w:rsidRDefault="00F31AFC" w:rsidP="00381DE7">
            <w:pPr>
              <w:spacing w:before="0" w:after="0"/>
              <w:contextualSpacing/>
              <w:rPr>
                <w:rFonts w:ascii="Gill Sans MT" w:hAnsi="Gill Sans MT"/>
                <w:sz w:val="16"/>
                <w:szCs w:val="16"/>
                <w:highlight w:val="yellow"/>
              </w:rPr>
            </w:pPr>
            <w:r w:rsidRPr="00BF3DB7">
              <w:rPr>
                <w:rFonts w:ascii="Gill Sans MT" w:hAnsi="Gill Sans MT"/>
                <w:sz w:val="16"/>
                <w:szCs w:val="16"/>
              </w:rPr>
              <w:t>(CESDRR)</w:t>
            </w:r>
          </w:p>
        </w:tc>
        <w:tc>
          <w:tcPr>
            <w:tcW w:w="2410" w:type="dxa"/>
            <w:shd w:val="clear" w:color="auto" w:fill="FFE599" w:themeFill="accent4" w:themeFillTint="66"/>
          </w:tcPr>
          <w:p w14:paraId="2322A83D" w14:textId="77777777" w:rsidR="00F31AFC" w:rsidRPr="006715A5" w:rsidRDefault="00F31AFC" w:rsidP="00381DE7">
            <w:pPr>
              <w:spacing w:before="0" w:after="0"/>
              <w:contextualSpacing/>
              <w:rPr>
                <w:rFonts w:ascii="Gill Sans MT" w:hAnsi="Gill Sans MT"/>
                <w:sz w:val="16"/>
                <w:szCs w:val="16"/>
              </w:rPr>
            </w:pPr>
            <w:r w:rsidRPr="006715A5">
              <w:rPr>
                <w:rFonts w:ascii="Gill Sans MT" w:eastAsia="Times New Roman" w:hAnsi="Gill Sans MT"/>
                <w:sz w:val="16"/>
                <w:szCs w:val="16"/>
              </w:rPr>
              <w:t>Elvira Torebekova</w:t>
            </w:r>
          </w:p>
        </w:tc>
        <w:tc>
          <w:tcPr>
            <w:tcW w:w="4252" w:type="dxa"/>
            <w:shd w:val="clear" w:color="auto" w:fill="FFE599" w:themeFill="accent4" w:themeFillTint="66"/>
          </w:tcPr>
          <w:p w14:paraId="039CEE8D" w14:textId="77777777" w:rsidR="00F31AFC" w:rsidRPr="006715A5" w:rsidRDefault="00F31AFC" w:rsidP="00381DE7">
            <w:pPr>
              <w:spacing w:before="0" w:after="0"/>
              <w:contextualSpacing/>
              <w:rPr>
                <w:rFonts w:ascii="Gill Sans MT" w:hAnsi="Gill Sans MT"/>
                <w:sz w:val="16"/>
                <w:szCs w:val="16"/>
              </w:rPr>
            </w:pPr>
            <w:r w:rsidRPr="006715A5">
              <w:rPr>
                <w:rFonts w:ascii="Gill Sans MT" w:eastAsia="Times New Roman" w:hAnsi="Gill Sans MT"/>
                <w:sz w:val="16"/>
                <w:szCs w:val="16"/>
              </w:rPr>
              <w:t xml:space="preserve">Head, </w:t>
            </w:r>
            <w:r w:rsidRPr="006715A5">
              <w:rPr>
                <w:rFonts w:asciiTheme="minorHAnsi" w:eastAsia="Times New Roman" w:hAnsiTheme="minorHAnsi"/>
                <w:sz w:val="16"/>
                <w:szCs w:val="16"/>
              </w:rPr>
              <w:t>Emergency Department</w:t>
            </w:r>
          </w:p>
        </w:tc>
        <w:tc>
          <w:tcPr>
            <w:tcW w:w="1063" w:type="dxa"/>
            <w:shd w:val="clear" w:color="auto" w:fill="FFE599" w:themeFill="accent4" w:themeFillTint="66"/>
            <w:vAlign w:val="center"/>
          </w:tcPr>
          <w:p w14:paraId="36784827"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w:t>
            </w:r>
          </w:p>
          <w:p w14:paraId="3F74CB19"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II.</w:t>
            </w:r>
          </w:p>
          <w:p w14:paraId="7EA04A21" w14:textId="77777777" w:rsidR="00F31AFC" w:rsidRPr="00BA69D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III.</w:t>
            </w:r>
          </w:p>
        </w:tc>
        <w:tc>
          <w:tcPr>
            <w:tcW w:w="1006" w:type="dxa"/>
            <w:shd w:val="clear" w:color="auto" w:fill="FFE599" w:themeFill="accent4" w:themeFillTint="66"/>
            <w:vAlign w:val="center"/>
          </w:tcPr>
          <w:p w14:paraId="6648E233" w14:textId="77777777" w:rsidR="00F31AFC" w:rsidRPr="003C0457"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151AB57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3CAF6DA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310E1242" w14:textId="77777777" w:rsidR="00F31AFC" w:rsidRPr="008105E5"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r>
      <w:tr w:rsidR="00F31AFC" w:rsidRPr="009050F6" w14:paraId="279B91D6" w14:textId="77777777" w:rsidTr="00381DE7">
        <w:trPr>
          <w:trHeight w:val="271"/>
        </w:trPr>
        <w:tc>
          <w:tcPr>
            <w:tcW w:w="481" w:type="dxa"/>
            <w:shd w:val="clear" w:color="auto" w:fill="FFE599" w:themeFill="accent4" w:themeFillTint="66"/>
          </w:tcPr>
          <w:p w14:paraId="24DEF09D" w14:textId="77777777" w:rsidR="00F31AFC" w:rsidRPr="00BF3DB7"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151</w:t>
            </w:r>
          </w:p>
        </w:tc>
        <w:tc>
          <w:tcPr>
            <w:tcW w:w="2780" w:type="dxa"/>
            <w:shd w:val="clear" w:color="auto" w:fill="FFE599" w:themeFill="accent4" w:themeFillTint="66"/>
          </w:tcPr>
          <w:p w14:paraId="17C173BB" w14:textId="77777777" w:rsidR="00F31AFC" w:rsidRPr="00BF3DB7" w:rsidRDefault="00F31AFC" w:rsidP="00381DE7">
            <w:pPr>
              <w:spacing w:before="0" w:after="0"/>
              <w:contextualSpacing/>
              <w:rPr>
                <w:rFonts w:ascii="Gill Sans MT" w:eastAsia="Times New Roman" w:hAnsi="Gill Sans MT"/>
                <w:sz w:val="16"/>
                <w:szCs w:val="16"/>
                <w:lang w:val="en-GB"/>
              </w:rPr>
            </w:pPr>
            <w:r w:rsidRPr="00BF3DB7">
              <w:rPr>
                <w:rFonts w:ascii="Gill Sans MT" w:eastAsia="Times New Roman" w:hAnsi="Gill Sans MT"/>
                <w:sz w:val="16"/>
                <w:szCs w:val="16"/>
                <w:lang w:val="en-GB"/>
              </w:rPr>
              <w:t>Center for Emergency Situations and Disaster Risk Reduction</w:t>
            </w:r>
          </w:p>
          <w:p w14:paraId="7381855A" w14:textId="77777777" w:rsidR="00F31AFC" w:rsidRPr="001F68EE" w:rsidRDefault="00F31AFC" w:rsidP="00381DE7">
            <w:pPr>
              <w:spacing w:before="0" w:after="0"/>
              <w:contextualSpacing/>
              <w:rPr>
                <w:rFonts w:ascii="Gill Sans MT" w:hAnsi="Gill Sans MT"/>
                <w:sz w:val="16"/>
                <w:szCs w:val="16"/>
                <w:highlight w:val="yellow"/>
              </w:rPr>
            </w:pPr>
            <w:r w:rsidRPr="00BF3DB7">
              <w:rPr>
                <w:rFonts w:ascii="Gill Sans MT" w:hAnsi="Gill Sans MT"/>
                <w:sz w:val="16"/>
                <w:szCs w:val="16"/>
              </w:rPr>
              <w:t>(CESDRR)</w:t>
            </w:r>
          </w:p>
        </w:tc>
        <w:tc>
          <w:tcPr>
            <w:tcW w:w="2410" w:type="dxa"/>
            <w:shd w:val="clear" w:color="auto" w:fill="FFE599" w:themeFill="accent4" w:themeFillTint="66"/>
          </w:tcPr>
          <w:p w14:paraId="4AE5C548" w14:textId="77777777" w:rsidR="00F31AFC" w:rsidRPr="006715A5" w:rsidRDefault="00F31AFC" w:rsidP="00381DE7">
            <w:pPr>
              <w:spacing w:before="0" w:after="0"/>
              <w:contextualSpacing/>
              <w:rPr>
                <w:rFonts w:ascii="Gill Sans MT" w:hAnsi="Gill Sans MT"/>
                <w:sz w:val="16"/>
                <w:szCs w:val="16"/>
              </w:rPr>
            </w:pPr>
            <w:r w:rsidRPr="006715A5">
              <w:rPr>
                <w:rFonts w:ascii="Gill Sans MT" w:eastAsia="Times New Roman" w:hAnsi="Gill Sans MT"/>
                <w:sz w:val="16"/>
                <w:szCs w:val="16"/>
              </w:rPr>
              <w:t>Zulfiya Esniyazova</w:t>
            </w:r>
          </w:p>
        </w:tc>
        <w:tc>
          <w:tcPr>
            <w:tcW w:w="4252" w:type="dxa"/>
            <w:shd w:val="clear" w:color="auto" w:fill="FFE599" w:themeFill="accent4" w:themeFillTint="66"/>
          </w:tcPr>
          <w:p w14:paraId="6BCE3119" w14:textId="77777777" w:rsidR="00F31AFC" w:rsidRPr="006715A5" w:rsidRDefault="00F31AFC" w:rsidP="00381DE7">
            <w:pPr>
              <w:spacing w:before="0" w:after="0"/>
              <w:contextualSpacing/>
              <w:rPr>
                <w:rFonts w:ascii="Gill Sans MT" w:hAnsi="Gill Sans MT"/>
                <w:sz w:val="16"/>
                <w:szCs w:val="16"/>
              </w:rPr>
            </w:pPr>
            <w:r w:rsidRPr="006715A5">
              <w:rPr>
                <w:rFonts w:ascii="Gill Sans MT" w:eastAsia="Times New Roman" w:hAnsi="Gill Sans MT"/>
                <w:sz w:val="16"/>
                <w:szCs w:val="16"/>
              </w:rPr>
              <w:t>Chief Expert</w:t>
            </w:r>
          </w:p>
        </w:tc>
        <w:tc>
          <w:tcPr>
            <w:tcW w:w="1063" w:type="dxa"/>
            <w:shd w:val="clear" w:color="auto" w:fill="FFE599" w:themeFill="accent4" w:themeFillTint="66"/>
            <w:vAlign w:val="center"/>
          </w:tcPr>
          <w:p w14:paraId="603E7308"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w:t>
            </w:r>
          </w:p>
          <w:p w14:paraId="56CFE9EC"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II.</w:t>
            </w:r>
          </w:p>
          <w:p w14:paraId="014DF1C8" w14:textId="77777777" w:rsidR="00F31AFC" w:rsidRPr="00BA69D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III.</w:t>
            </w:r>
          </w:p>
        </w:tc>
        <w:tc>
          <w:tcPr>
            <w:tcW w:w="1006" w:type="dxa"/>
            <w:shd w:val="clear" w:color="auto" w:fill="FFE599" w:themeFill="accent4" w:themeFillTint="66"/>
            <w:vAlign w:val="center"/>
          </w:tcPr>
          <w:p w14:paraId="2641407A" w14:textId="77777777" w:rsidR="00F31AFC" w:rsidRPr="003C0457"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3053525A"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078B175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7E0BD948" w14:textId="77777777" w:rsidR="00F31AFC" w:rsidRPr="008105E5"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r>
      <w:tr w:rsidR="00F31AFC" w:rsidRPr="009050F6" w14:paraId="7FE86083" w14:textId="77777777" w:rsidTr="00381DE7">
        <w:trPr>
          <w:trHeight w:val="271"/>
        </w:trPr>
        <w:tc>
          <w:tcPr>
            <w:tcW w:w="481" w:type="dxa"/>
            <w:shd w:val="clear" w:color="auto" w:fill="FFE599" w:themeFill="accent4" w:themeFillTint="66"/>
          </w:tcPr>
          <w:p w14:paraId="1636858D" w14:textId="77777777" w:rsidR="00F31AFC" w:rsidRPr="00BF3DB7"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152</w:t>
            </w:r>
          </w:p>
        </w:tc>
        <w:tc>
          <w:tcPr>
            <w:tcW w:w="2780" w:type="dxa"/>
            <w:shd w:val="clear" w:color="auto" w:fill="FFE599" w:themeFill="accent4" w:themeFillTint="66"/>
          </w:tcPr>
          <w:p w14:paraId="44AE3EA6" w14:textId="77777777" w:rsidR="00F31AFC" w:rsidRPr="00E337D7" w:rsidRDefault="00F31AFC" w:rsidP="00381DE7">
            <w:pPr>
              <w:spacing w:before="0" w:after="0"/>
              <w:contextualSpacing/>
              <w:rPr>
                <w:rFonts w:ascii="Gill Sans MT" w:eastAsia="Times New Roman" w:hAnsi="Gill Sans MT"/>
                <w:sz w:val="16"/>
                <w:szCs w:val="16"/>
                <w:lang w:val="en-GB"/>
              </w:rPr>
            </w:pPr>
            <w:r w:rsidRPr="00E337D7">
              <w:rPr>
                <w:rFonts w:ascii="Gill Sans MT" w:eastAsia="Times New Roman" w:hAnsi="Gill Sans MT"/>
                <w:sz w:val="16"/>
                <w:szCs w:val="16"/>
                <w:lang w:val="en-GB"/>
              </w:rPr>
              <w:t>Center for Emergency Situations and Disaster Risk Reduction</w:t>
            </w:r>
          </w:p>
          <w:p w14:paraId="6BA64AA2" w14:textId="77777777" w:rsidR="00F31AFC" w:rsidRPr="001F68EE" w:rsidRDefault="00F31AFC" w:rsidP="00381DE7">
            <w:pPr>
              <w:spacing w:before="0" w:after="0"/>
              <w:contextualSpacing/>
              <w:rPr>
                <w:rFonts w:ascii="Gill Sans MT" w:hAnsi="Gill Sans MT"/>
                <w:sz w:val="16"/>
                <w:szCs w:val="16"/>
                <w:highlight w:val="yellow"/>
              </w:rPr>
            </w:pPr>
            <w:r w:rsidRPr="00E337D7">
              <w:rPr>
                <w:rFonts w:ascii="Gill Sans MT" w:hAnsi="Gill Sans MT"/>
                <w:sz w:val="16"/>
                <w:szCs w:val="16"/>
              </w:rPr>
              <w:t>(CESDRR)</w:t>
            </w:r>
          </w:p>
        </w:tc>
        <w:tc>
          <w:tcPr>
            <w:tcW w:w="2410" w:type="dxa"/>
            <w:shd w:val="clear" w:color="auto" w:fill="FFE599" w:themeFill="accent4" w:themeFillTint="66"/>
          </w:tcPr>
          <w:p w14:paraId="658A0B01" w14:textId="77777777" w:rsidR="00F31AFC" w:rsidRPr="006715A5" w:rsidRDefault="00F31AFC" w:rsidP="00381DE7">
            <w:pPr>
              <w:spacing w:before="0" w:after="0"/>
              <w:contextualSpacing/>
              <w:rPr>
                <w:rFonts w:ascii="Gill Sans MT" w:hAnsi="Gill Sans MT"/>
                <w:sz w:val="16"/>
                <w:szCs w:val="16"/>
              </w:rPr>
            </w:pPr>
            <w:r w:rsidRPr="006715A5">
              <w:rPr>
                <w:rFonts w:ascii="Gill Sans MT" w:eastAsia="Times New Roman" w:hAnsi="Gill Sans MT"/>
                <w:sz w:val="16"/>
                <w:szCs w:val="16"/>
              </w:rPr>
              <w:t>Bakhtiyar Ospanov</w:t>
            </w:r>
          </w:p>
        </w:tc>
        <w:tc>
          <w:tcPr>
            <w:tcW w:w="4252" w:type="dxa"/>
            <w:shd w:val="clear" w:color="auto" w:fill="FFE599" w:themeFill="accent4" w:themeFillTint="66"/>
          </w:tcPr>
          <w:p w14:paraId="7BD523C4" w14:textId="77777777" w:rsidR="00F31AFC" w:rsidRPr="006715A5" w:rsidRDefault="00F31AFC" w:rsidP="00381DE7">
            <w:pPr>
              <w:spacing w:before="0" w:after="0"/>
              <w:contextualSpacing/>
              <w:rPr>
                <w:rFonts w:ascii="Gill Sans MT" w:hAnsi="Gill Sans MT"/>
                <w:sz w:val="16"/>
                <w:szCs w:val="16"/>
              </w:rPr>
            </w:pPr>
            <w:r w:rsidRPr="006715A5">
              <w:rPr>
                <w:rFonts w:ascii="Gill Sans MT" w:eastAsia="Times New Roman" w:hAnsi="Gill Sans MT"/>
                <w:sz w:val="16"/>
                <w:szCs w:val="16"/>
              </w:rPr>
              <w:t>Chief Expert</w:t>
            </w:r>
          </w:p>
        </w:tc>
        <w:tc>
          <w:tcPr>
            <w:tcW w:w="1063" w:type="dxa"/>
            <w:shd w:val="clear" w:color="auto" w:fill="FFE599" w:themeFill="accent4" w:themeFillTint="66"/>
            <w:vAlign w:val="center"/>
          </w:tcPr>
          <w:p w14:paraId="3ACA0074"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w:t>
            </w:r>
          </w:p>
          <w:p w14:paraId="72802B7E"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II.</w:t>
            </w:r>
          </w:p>
          <w:p w14:paraId="3A117A4F" w14:textId="77777777" w:rsidR="00F31AFC" w:rsidRPr="00BA69D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III.</w:t>
            </w:r>
          </w:p>
        </w:tc>
        <w:tc>
          <w:tcPr>
            <w:tcW w:w="1006" w:type="dxa"/>
            <w:shd w:val="clear" w:color="auto" w:fill="FFE599" w:themeFill="accent4" w:themeFillTint="66"/>
            <w:vAlign w:val="center"/>
          </w:tcPr>
          <w:p w14:paraId="4B8DF427" w14:textId="77777777" w:rsidR="00F31AFC" w:rsidRPr="003C0457"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1FDC52A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625B023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5870F15D"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r>
      <w:tr w:rsidR="00F31AFC" w:rsidRPr="009050F6" w14:paraId="68E34A37" w14:textId="77777777" w:rsidTr="00381DE7">
        <w:trPr>
          <w:trHeight w:val="271"/>
        </w:trPr>
        <w:tc>
          <w:tcPr>
            <w:tcW w:w="14601" w:type="dxa"/>
            <w:gridSpan w:val="9"/>
            <w:shd w:val="clear" w:color="auto" w:fill="auto"/>
          </w:tcPr>
          <w:p w14:paraId="10CB78BB" w14:textId="77777777" w:rsidR="00F31AFC" w:rsidRPr="00D6467C" w:rsidRDefault="00F31AFC" w:rsidP="00381DE7">
            <w:pPr>
              <w:widowControl w:val="0"/>
              <w:autoSpaceDE w:val="0"/>
              <w:autoSpaceDN w:val="0"/>
              <w:rPr>
                <w:rFonts w:ascii="Gill Sans MT" w:hAnsi="Gill Sans MT"/>
                <w:b/>
                <w:bCs/>
                <w:color w:val="00B0F0"/>
                <w:sz w:val="16"/>
                <w:szCs w:val="16"/>
              </w:rPr>
            </w:pPr>
            <w:r w:rsidRPr="00D6467C">
              <w:rPr>
                <w:rFonts w:ascii="Gill Sans MT" w:hAnsi="Gill Sans MT"/>
                <w:b/>
                <w:bCs/>
                <w:color w:val="00B0F0"/>
                <w:sz w:val="16"/>
                <w:szCs w:val="16"/>
              </w:rPr>
              <w:t>CIVIL SOCIETY</w:t>
            </w:r>
            <w:r>
              <w:rPr>
                <w:rFonts w:ascii="Gill Sans MT" w:hAnsi="Gill Sans MT"/>
                <w:b/>
                <w:bCs/>
                <w:color w:val="00B0F0"/>
                <w:sz w:val="16"/>
                <w:szCs w:val="16"/>
              </w:rPr>
              <w:t xml:space="preserve"> </w:t>
            </w:r>
            <w:r w:rsidRPr="00D5054A">
              <w:rPr>
                <w:rFonts w:ascii="Gill Sans MT" w:hAnsi="Gill Sans MT"/>
                <w:b/>
                <w:bCs/>
                <w:color w:val="00B0F0"/>
                <w:sz w:val="16"/>
                <w:szCs w:val="16"/>
              </w:rPr>
              <w:t>(both international NGOs and Kazakhstan NGOs)</w:t>
            </w:r>
            <w:r>
              <w:rPr>
                <w:rFonts w:ascii="Gill Sans MT" w:hAnsi="Gill Sans MT"/>
                <w:b/>
                <w:bCs/>
                <w:color w:val="00B0F0"/>
                <w:sz w:val="16"/>
                <w:szCs w:val="16"/>
              </w:rPr>
              <w:t xml:space="preserve"> (5)</w:t>
            </w:r>
          </w:p>
        </w:tc>
      </w:tr>
      <w:tr w:rsidR="00F31AFC" w:rsidRPr="009050F6" w14:paraId="53A1E6CA" w14:textId="77777777" w:rsidTr="00381DE7">
        <w:trPr>
          <w:trHeight w:val="271"/>
        </w:trPr>
        <w:tc>
          <w:tcPr>
            <w:tcW w:w="481" w:type="dxa"/>
            <w:shd w:val="clear" w:color="auto" w:fill="E2EFD9" w:themeFill="accent6" w:themeFillTint="33"/>
          </w:tcPr>
          <w:p w14:paraId="72A3073B" w14:textId="77777777" w:rsidR="00F31AFC" w:rsidRPr="00BF3DB7"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153</w:t>
            </w:r>
          </w:p>
        </w:tc>
        <w:tc>
          <w:tcPr>
            <w:tcW w:w="2780" w:type="dxa"/>
            <w:shd w:val="clear" w:color="auto" w:fill="E2EFD9" w:themeFill="accent6" w:themeFillTint="33"/>
          </w:tcPr>
          <w:p w14:paraId="735947CF" w14:textId="77777777" w:rsidR="00F31AFC" w:rsidRPr="006715A5" w:rsidRDefault="00F31AFC" w:rsidP="00381DE7">
            <w:pPr>
              <w:spacing w:before="0" w:after="0"/>
              <w:contextualSpacing/>
              <w:rPr>
                <w:rFonts w:ascii="Gill Sans MT" w:hAnsi="Gill Sans MT"/>
                <w:sz w:val="16"/>
                <w:szCs w:val="16"/>
              </w:rPr>
            </w:pPr>
            <w:r w:rsidRPr="006715A5">
              <w:rPr>
                <w:rFonts w:ascii="Gill Sans MT" w:hAnsi="Gill Sans MT"/>
                <w:sz w:val="16"/>
                <w:szCs w:val="16"/>
              </w:rPr>
              <w:t>Community Friends</w:t>
            </w:r>
          </w:p>
        </w:tc>
        <w:tc>
          <w:tcPr>
            <w:tcW w:w="2410" w:type="dxa"/>
            <w:shd w:val="clear" w:color="auto" w:fill="E2EFD9" w:themeFill="accent6" w:themeFillTint="33"/>
          </w:tcPr>
          <w:p w14:paraId="4324C743" w14:textId="77777777" w:rsidR="00F31AFC" w:rsidRPr="006715A5" w:rsidRDefault="00F31AFC" w:rsidP="00381DE7">
            <w:pPr>
              <w:spacing w:before="0" w:after="0"/>
              <w:rPr>
                <w:rFonts w:ascii="Gill Sans MT" w:hAnsi="Gill Sans MT"/>
                <w:sz w:val="16"/>
                <w:szCs w:val="16"/>
              </w:rPr>
            </w:pPr>
            <w:r w:rsidRPr="006715A5">
              <w:rPr>
                <w:rFonts w:ascii="Gill Sans MT" w:hAnsi="Gill Sans MT"/>
                <w:sz w:val="16"/>
                <w:szCs w:val="16"/>
              </w:rPr>
              <w:t>Oxana Ibragimova</w:t>
            </w:r>
          </w:p>
        </w:tc>
        <w:tc>
          <w:tcPr>
            <w:tcW w:w="4252" w:type="dxa"/>
            <w:shd w:val="clear" w:color="auto" w:fill="E2EFD9" w:themeFill="accent6" w:themeFillTint="33"/>
          </w:tcPr>
          <w:p w14:paraId="74FD20F1" w14:textId="77777777" w:rsidR="00F31AFC" w:rsidRPr="006715A5" w:rsidRDefault="00F31AFC" w:rsidP="00381DE7">
            <w:pPr>
              <w:spacing w:before="0" w:after="0"/>
              <w:contextualSpacing/>
              <w:rPr>
                <w:rFonts w:ascii="Gill Sans MT" w:eastAsia="Times New Roman" w:hAnsi="Gill Sans MT"/>
                <w:sz w:val="16"/>
                <w:szCs w:val="16"/>
                <w:lang w:val="en-GB"/>
              </w:rPr>
            </w:pPr>
            <w:r w:rsidRPr="006715A5">
              <w:rPr>
                <w:rFonts w:ascii="Gill Sans MT" w:hAnsi="Gill Sans MT"/>
                <w:sz w:val="16"/>
                <w:szCs w:val="16"/>
              </w:rPr>
              <w:t>Coordinator</w:t>
            </w:r>
          </w:p>
        </w:tc>
        <w:tc>
          <w:tcPr>
            <w:tcW w:w="1063" w:type="dxa"/>
            <w:shd w:val="clear" w:color="auto" w:fill="E2EFD9" w:themeFill="accent6" w:themeFillTint="33"/>
          </w:tcPr>
          <w:p w14:paraId="2DE5A1F5"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w:t>
            </w:r>
          </w:p>
          <w:p w14:paraId="5D82F6C3" w14:textId="77777777" w:rsidR="00F31AFC" w:rsidRPr="00064E22"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II.</w:t>
            </w:r>
          </w:p>
        </w:tc>
        <w:tc>
          <w:tcPr>
            <w:tcW w:w="1006" w:type="dxa"/>
            <w:shd w:val="clear" w:color="auto" w:fill="E2EFD9" w:themeFill="accent6" w:themeFillTint="33"/>
            <w:vAlign w:val="center"/>
          </w:tcPr>
          <w:p w14:paraId="044190FA" w14:textId="77777777" w:rsidR="00F31AFC" w:rsidRPr="003C0457"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c>
          <w:tcPr>
            <w:tcW w:w="1040" w:type="dxa"/>
            <w:shd w:val="clear" w:color="auto" w:fill="E2EFD9" w:themeFill="accent6" w:themeFillTint="33"/>
            <w:vAlign w:val="center"/>
          </w:tcPr>
          <w:p w14:paraId="62637D2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1DC4C25F"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20616665"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29DA8989" w14:textId="77777777" w:rsidTr="00381DE7">
        <w:trPr>
          <w:trHeight w:val="271"/>
        </w:trPr>
        <w:tc>
          <w:tcPr>
            <w:tcW w:w="481" w:type="dxa"/>
            <w:shd w:val="clear" w:color="auto" w:fill="FFE599" w:themeFill="accent4" w:themeFillTint="66"/>
          </w:tcPr>
          <w:p w14:paraId="051FB2C5" w14:textId="77777777" w:rsidR="00F31AFC" w:rsidRPr="00BF3DB7"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154</w:t>
            </w:r>
          </w:p>
        </w:tc>
        <w:tc>
          <w:tcPr>
            <w:tcW w:w="2780" w:type="dxa"/>
            <w:shd w:val="clear" w:color="auto" w:fill="FFE599" w:themeFill="accent4" w:themeFillTint="66"/>
          </w:tcPr>
          <w:p w14:paraId="2C19EBCF" w14:textId="77777777" w:rsidR="00F31AFC" w:rsidRPr="006715A5" w:rsidRDefault="00F31AFC" w:rsidP="00381DE7">
            <w:pPr>
              <w:spacing w:before="0" w:after="0"/>
              <w:contextualSpacing/>
              <w:rPr>
                <w:rFonts w:ascii="Gill Sans MT" w:eastAsia="Times New Roman" w:hAnsi="Gill Sans MT"/>
                <w:sz w:val="16"/>
                <w:szCs w:val="16"/>
                <w:lang w:val="en-GB"/>
              </w:rPr>
            </w:pPr>
            <w:r w:rsidRPr="006715A5">
              <w:rPr>
                <w:rFonts w:ascii="Gill Sans MT" w:hAnsi="Gill Sans MT"/>
                <w:sz w:val="16"/>
                <w:szCs w:val="16"/>
              </w:rPr>
              <w:t>Kazakhstan International Bureau for Human Rights and the Rule of Law</w:t>
            </w:r>
          </w:p>
        </w:tc>
        <w:tc>
          <w:tcPr>
            <w:tcW w:w="2410" w:type="dxa"/>
            <w:shd w:val="clear" w:color="auto" w:fill="FFE599" w:themeFill="accent4" w:themeFillTint="66"/>
          </w:tcPr>
          <w:p w14:paraId="79783F89" w14:textId="77777777" w:rsidR="00F31AFC" w:rsidRPr="006715A5" w:rsidRDefault="00F31AFC" w:rsidP="00381DE7">
            <w:pPr>
              <w:spacing w:before="0" w:after="0"/>
              <w:rPr>
                <w:rFonts w:ascii="Gill Sans MT" w:hAnsi="Gill Sans MT"/>
                <w:sz w:val="16"/>
                <w:szCs w:val="16"/>
              </w:rPr>
            </w:pPr>
            <w:r w:rsidRPr="006715A5">
              <w:rPr>
                <w:rFonts w:ascii="Gill Sans MT" w:hAnsi="Gill Sans MT"/>
                <w:sz w:val="16"/>
                <w:szCs w:val="16"/>
              </w:rPr>
              <w:t>Yevgeniy Zhovtis</w:t>
            </w:r>
          </w:p>
          <w:p w14:paraId="152A54B9" w14:textId="77777777" w:rsidR="00F31AFC" w:rsidRPr="006715A5" w:rsidRDefault="00F31AFC" w:rsidP="00381DE7">
            <w:pPr>
              <w:spacing w:before="0" w:after="0"/>
              <w:contextualSpacing/>
              <w:rPr>
                <w:rFonts w:ascii="Gill Sans MT" w:eastAsia="Times New Roman" w:hAnsi="Gill Sans MT"/>
                <w:sz w:val="16"/>
                <w:szCs w:val="16"/>
                <w:lang w:val="en-GB"/>
              </w:rPr>
            </w:pPr>
          </w:p>
        </w:tc>
        <w:tc>
          <w:tcPr>
            <w:tcW w:w="4252" w:type="dxa"/>
            <w:shd w:val="clear" w:color="auto" w:fill="FFE599" w:themeFill="accent4" w:themeFillTint="66"/>
          </w:tcPr>
          <w:p w14:paraId="1400EAB1" w14:textId="77777777" w:rsidR="00F31AFC" w:rsidRPr="006715A5" w:rsidRDefault="00F31AFC" w:rsidP="00381DE7">
            <w:pPr>
              <w:spacing w:before="0" w:after="0"/>
              <w:contextualSpacing/>
              <w:rPr>
                <w:rFonts w:ascii="Gill Sans MT" w:eastAsia="Times New Roman" w:hAnsi="Gill Sans MT"/>
                <w:sz w:val="16"/>
                <w:szCs w:val="16"/>
                <w:lang w:val="en-GB"/>
              </w:rPr>
            </w:pPr>
          </w:p>
        </w:tc>
        <w:tc>
          <w:tcPr>
            <w:tcW w:w="1063" w:type="dxa"/>
            <w:shd w:val="clear" w:color="auto" w:fill="FFE599" w:themeFill="accent4" w:themeFillTint="66"/>
            <w:vAlign w:val="center"/>
          </w:tcPr>
          <w:p w14:paraId="02384599"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w:t>
            </w:r>
          </w:p>
          <w:p w14:paraId="43D2A206" w14:textId="77777777" w:rsidR="00F31AFC" w:rsidRPr="00064E22"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II.</w:t>
            </w:r>
          </w:p>
        </w:tc>
        <w:tc>
          <w:tcPr>
            <w:tcW w:w="1006" w:type="dxa"/>
            <w:shd w:val="clear" w:color="auto" w:fill="FFE599" w:themeFill="accent4" w:themeFillTint="66"/>
            <w:vAlign w:val="center"/>
          </w:tcPr>
          <w:p w14:paraId="029E96CE" w14:textId="77777777" w:rsidR="00F31AFC" w:rsidRPr="003C0457"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190C000E"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7C6ADAC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2A58C06B"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r>
      <w:tr w:rsidR="00F31AFC" w:rsidRPr="009050F6" w14:paraId="3ED15777" w14:textId="77777777" w:rsidTr="00381DE7">
        <w:trPr>
          <w:trHeight w:val="271"/>
        </w:trPr>
        <w:tc>
          <w:tcPr>
            <w:tcW w:w="481" w:type="dxa"/>
            <w:shd w:val="clear" w:color="auto" w:fill="FFE599" w:themeFill="accent4" w:themeFillTint="66"/>
          </w:tcPr>
          <w:p w14:paraId="3FDB1D3E" w14:textId="77777777" w:rsidR="00F31AFC" w:rsidRPr="00BF3DB7"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155</w:t>
            </w:r>
          </w:p>
        </w:tc>
        <w:tc>
          <w:tcPr>
            <w:tcW w:w="2780" w:type="dxa"/>
            <w:shd w:val="clear" w:color="auto" w:fill="FFE599" w:themeFill="accent4" w:themeFillTint="66"/>
          </w:tcPr>
          <w:p w14:paraId="53FDB082" w14:textId="77777777" w:rsidR="00F31AFC" w:rsidRPr="006715A5" w:rsidRDefault="00F31AFC" w:rsidP="00381DE7">
            <w:pPr>
              <w:spacing w:before="0" w:after="0"/>
              <w:rPr>
                <w:rFonts w:ascii="Gill Sans MT" w:hAnsi="Gill Sans MT"/>
                <w:sz w:val="16"/>
                <w:szCs w:val="16"/>
              </w:rPr>
            </w:pPr>
            <w:r w:rsidRPr="006715A5">
              <w:rPr>
                <w:rFonts w:ascii="Gill Sans MT" w:hAnsi="Gill Sans MT"/>
                <w:sz w:val="16"/>
                <w:szCs w:val="16"/>
              </w:rPr>
              <w:t xml:space="preserve">Foundation for Parliamentary Development </w:t>
            </w:r>
          </w:p>
          <w:p w14:paraId="46695506" w14:textId="77777777" w:rsidR="00F31AFC" w:rsidRPr="006715A5" w:rsidRDefault="00F31AFC" w:rsidP="00381DE7">
            <w:pPr>
              <w:spacing w:before="0" w:after="0"/>
              <w:contextualSpacing/>
              <w:rPr>
                <w:rFonts w:ascii="Gill Sans MT" w:eastAsia="Times New Roman" w:hAnsi="Gill Sans MT"/>
                <w:sz w:val="16"/>
                <w:szCs w:val="16"/>
                <w:lang w:val="en-GB"/>
              </w:rPr>
            </w:pPr>
          </w:p>
        </w:tc>
        <w:tc>
          <w:tcPr>
            <w:tcW w:w="2410" w:type="dxa"/>
            <w:shd w:val="clear" w:color="auto" w:fill="FFE599" w:themeFill="accent4" w:themeFillTint="66"/>
          </w:tcPr>
          <w:p w14:paraId="51EFB34D" w14:textId="77777777" w:rsidR="00F31AFC" w:rsidRPr="006715A5" w:rsidRDefault="00F31AFC" w:rsidP="00381DE7">
            <w:pPr>
              <w:spacing w:before="0" w:after="0"/>
              <w:rPr>
                <w:rFonts w:ascii="Gill Sans MT" w:hAnsi="Gill Sans MT"/>
                <w:sz w:val="16"/>
                <w:szCs w:val="16"/>
              </w:rPr>
            </w:pPr>
            <w:r w:rsidRPr="006715A5">
              <w:rPr>
                <w:rFonts w:ascii="Gill Sans MT" w:hAnsi="Gill Sans MT"/>
                <w:sz w:val="16"/>
                <w:szCs w:val="16"/>
              </w:rPr>
              <w:t>Zauresh Battalova</w:t>
            </w:r>
          </w:p>
          <w:p w14:paraId="73BE6EEE" w14:textId="77777777" w:rsidR="00F31AFC" w:rsidRPr="006715A5" w:rsidRDefault="00F31AFC" w:rsidP="00381DE7">
            <w:pPr>
              <w:spacing w:before="0" w:after="0"/>
              <w:rPr>
                <w:rFonts w:ascii="Gill Sans MT" w:hAnsi="Gill Sans MT"/>
                <w:sz w:val="16"/>
                <w:szCs w:val="16"/>
              </w:rPr>
            </w:pPr>
          </w:p>
          <w:p w14:paraId="6BB2981E" w14:textId="77777777" w:rsidR="00F31AFC" w:rsidRPr="006715A5" w:rsidRDefault="00F31AFC" w:rsidP="00381DE7">
            <w:pPr>
              <w:spacing w:before="0" w:after="0"/>
              <w:contextualSpacing/>
              <w:rPr>
                <w:rFonts w:ascii="Gill Sans MT" w:eastAsia="Times New Roman" w:hAnsi="Gill Sans MT"/>
                <w:sz w:val="16"/>
                <w:szCs w:val="16"/>
                <w:lang w:val="en-GB"/>
              </w:rPr>
            </w:pPr>
          </w:p>
        </w:tc>
        <w:tc>
          <w:tcPr>
            <w:tcW w:w="4252" w:type="dxa"/>
            <w:shd w:val="clear" w:color="auto" w:fill="FFE599" w:themeFill="accent4" w:themeFillTint="66"/>
          </w:tcPr>
          <w:p w14:paraId="3D82BA40" w14:textId="77777777" w:rsidR="00F31AFC" w:rsidRPr="006715A5" w:rsidRDefault="00F31AFC" w:rsidP="00381DE7">
            <w:pPr>
              <w:spacing w:before="0" w:after="0"/>
              <w:contextualSpacing/>
              <w:rPr>
                <w:rFonts w:ascii="Gill Sans MT" w:eastAsia="Times New Roman" w:hAnsi="Gill Sans MT"/>
                <w:sz w:val="16"/>
                <w:szCs w:val="16"/>
                <w:lang w:val="en-GB"/>
              </w:rPr>
            </w:pPr>
          </w:p>
        </w:tc>
        <w:tc>
          <w:tcPr>
            <w:tcW w:w="1063" w:type="dxa"/>
            <w:shd w:val="clear" w:color="auto" w:fill="FFE599" w:themeFill="accent4" w:themeFillTint="66"/>
            <w:vAlign w:val="center"/>
          </w:tcPr>
          <w:p w14:paraId="5B2FECC2"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w:t>
            </w:r>
          </w:p>
          <w:p w14:paraId="589AC191" w14:textId="77777777" w:rsidR="00F31AFC" w:rsidRPr="00064E22"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II.</w:t>
            </w:r>
          </w:p>
        </w:tc>
        <w:tc>
          <w:tcPr>
            <w:tcW w:w="1006" w:type="dxa"/>
            <w:shd w:val="clear" w:color="auto" w:fill="FFE599" w:themeFill="accent4" w:themeFillTint="66"/>
            <w:vAlign w:val="center"/>
          </w:tcPr>
          <w:p w14:paraId="4400B184" w14:textId="77777777" w:rsidR="00F31AFC" w:rsidRPr="003C0457"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69A6E69F"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42EA618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34ABD32E"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r>
      <w:tr w:rsidR="00F31AFC" w:rsidRPr="009050F6" w14:paraId="6D445C5E" w14:textId="77777777" w:rsidTr="00381DE7">
        <w:trPr>
          <w:trHeight w:val="271"/>
        </w:trPr>
        <w:tc>
          <w:tcPr>
            <w:tcW w:w="481" w:type="dxa"/>
            <w:shd w:val="clear" w:color="auto" w:fill="FFE599" w:themeFill="accent4" w:themeFillTint="66"/>
          </w:tcPr>
          <w:p w14:paraId="00153C36" w14:textId="77777777" w:rsidR="00F31AFC" w:rsidRPr="00BF3DB7"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156</w:t>
            </w:r>
          </w:p>
        </w:tc>
        <w:tc>
          <w:tcPr>
            <w:tcW w:w="2780" w:type="dxa"/>
            <w:shd w:val="clear" w:color="auto" w:fill="FFE599" w:themeFill="accent4" w:themeFillTint="66"/>
          </w:tcPr>
          <w:p w14:paraId="49B39E23" w14:textId="77777777" w:rsidR="00F31AFC" w:rsidRPr="006715A5" w:rsidRDefault="00F31AFC" w:rsidP="00381DE7">
            <w:pPr>
              <w:spacing w:before="0" w:after="0"/>
              <w:contextualSpacing/>
              <w:rPr>
                <w:rFonts w:ascii="Gill Sans MT" w:eastAsia="Times New Roman" w:hAnsi="Gill Sans MT"/>
                <w:sz w:val="16"/>
                <w:szCs w:val="16"/>
                <w:lang w:val="en-GB"/>
              </w:rPr>
            </w:pPr>
            <w:r w:rsidRPr="006715A5">
              <w:rPr>
                <w:rFonts w:ascii="Gill Sans MT" w:hAnsi="Gill Sans MT"/>
                <w:sz w:val="16"/>
                <w:szCs w:val="16"/>
              </w:rPr>
              <w:t>International Legal Initiative</w:t>
            </w:r>
          </w:p>
        </w:tc>
        <w:tc>
          <w:tcPr>
            <w:tcW w:w="2410" w:type="dxa"/>
            <w:shd w:val="clear" w:color="auto" w:fill="FFE599" w:themeFill="accent4" w:themeFillTint="66"/>
          </w:tcPr>
          <w:p w14:paraId="0AC6793D" w14:textId="77777777" w:rsidR="00F31AFC" w:rsidRPr="006715A5" w:rsidRDefault="00F31AFC" w:rsidP="00381DE7">
            <w:pPr>
              <w:spacing w:before="0" w:after="0"/>
              <w:rPr>
                <w:rFonts w:ascii="Gill Sans MT" w:hAnsi="Gill Sans MT"/>
                <w:sz w:val="16"/>
                <w:szCs w:val="16"/>
              </w:rPr>
            </w:pPr>
            <w:r w:rsidRPr="006715A5">
              <w:rPr>
                <w:rFonts w:ascii="Gill Sans MT" w:hAnsi="Gill Sans MT"/>
                <w:sz w:val="16"/>
                <w:szCs w:val="16"/>
              </w:rPr>
              <w:t xml:space="preserve">Aina Shormabayeva </w:t>
            </w:r>
          </w:p>
          <w:p w14:paraId="7B25D613" w14:textId="77777777" w:rsidR="00F31AFC" w:rsidRPr="006715A5" w:rsidRDefault="00F31AFC" w:rsidP="00381DE7">
            <w:pPr>
              <w:spacing w:before="0" w:after="0"/>
              <w:contextualSpacing/>
              <w:rPr>
                <w:rFonts w:ascii="Gill Sans MT" w:eastAsia="Times New Roman" w:hAnsi="Gill Sans MT"/>
                <w:sz w:val="16"/>
                <w:szCs w:val="16"/>
                <w:lang w:val="en-GB"/>
              </w:rPr>
            </w:pPr>
          </w:p>
        </w:tc>
        <w:tc>
          <w:tcPr>
            <w:tcW w:w="4252" w:type="dxa"/>
            <w:shd w:val="clear" w:color="auto" w:fill="FFE599" w:themeFill="accent4" w:themeFillTint="66"/>
          </w:tcPr>
          <w:p w14:paraId="75928A97" w14:textId="77777777" w:rsidR="00F31AFC" w:rsidRPr="006715A5" w:rsidRDefault="00F31AFC" w:rsidP="00381DE7">
            <w:pPr>
              <w:spacing w:before="0" w:after="0"/>
              <w:contextualSpacing/>
              <w:rPr>
                <w:rFonts w:ascii="Gill Sans MT" w:eastAsia="Times New Roman" w:hAnsi="Gill Sans MT"/>
                <w:sz w:val="16"/>
                <w:szCs w:val="16"/>
                <w:lang w:val="en-GB"/>
              </w:rPr>
            </w:pPr>
          </w:p>
        </w:tc>
        <w:tc>
          <w:tcPr>
            <w:tcW w:w="1063" w:type="dxa"/>
            <w:shd w:val="clear" w:color="auto" w:fill="FFE599" w:themeFill="accent4" w:themeFillTint="66"/>
            <w:vAlign w:val="center"/>
          </w:tcPr>
          <w:p w14:paraId="11DBAE15"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w:t>
            </w:r>
          </w:p>
          <w:p w14:paraId="33B20C69"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II.</w:t>
            </w:r>
          </w:p>
        </w:tc>
        <w:tc>
          <w:tcPr>
            <w:tcW w:w="1006" w:type="dxa"/>
            <w:shd w:val="clear" w:color="auto" w:fill="FFE599" w:themeFill="accent4" w:themeFillTint="66"/>
            <w:vAlign w:val="center"/>
          </w:tcPr>
          <w:p w14:paraId="5092D523" w14:textId="77777777" w:rsidR="00F31AFC" w:rsidRPr="003C0457"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2C07740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34FA57D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03083776"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r>
      <w:tr w:rsidR="00F31AFC" w:rsidRPr="009050F6" w14:paraId="6FF4E9E5" w14:textId="77777777" w:rsidTr="00381DE7">
        <w:trPr>
          <w:trHeight w:val="271"/>
        </w:trPr>
        <w:tc>
          <w:tcPr>
            <w:tcW w:w="481" w:type="dxa"/>
            <w:shd w:val="clear" w:color="auto" w:fill="FFE599" w:themeFill="accent4" w:themeFillTint="66"/>
          </w:tcPr>
          <w:p w14:paraId="72986C52"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157</w:t>
            </w:r>
          </w:p>
        </w:tc>
        <w:tc>
          <w:tcPr>
            <w:tcW w:w="2780" w:type="dxa"/>
            <w:shd w:val="clear" w:color="auto" w:fill="FFE599" w:themeFill="accent4" w:themeFillTint="66"/>
          </w:tcPr>
          <w:p w14:paraId="5C808564" w14:textId="77777777" w:rsidR="00F31AFC" w:rsidRPr="006715A5" w:rsidRDefault="00F31AFC" w:rsidP="00381DE7">
            <w:pPr>
              <w:spacing w:before="0" w:after="0"/>
              <w:contextualSpacing/>
              <w:rPr>
                <w:rFonts w:ascii="Gill Sans MT" w:hAnsi="Gill Sans MT"/>
                <w:sz w:val="16"/>
                <w:szCs w:val="16"/>
              </w:rPr>
            </w:pPr>
          </w:p>
        </w:tc>
        <w:tc>
          <w:tcPr>
            <w:tcW w:w="2410" w:type="dxa"/>
            <w:shd w:val="clear" w:color="auto" w:fill="FFE599" w:themeFill="accent4" w:themeFillTint="66"/>
          </w:tcPr>
          <w:p w14:paraId="498A340E" w14:textId="77777777" w:rsidR="00F31AFC" w:rsidRPr="006715A5" w:rsidRDefault="00F31AFC" w:rsidP="00381DE7">
            <w:pPr>
              <w:spacing w:before="0" w:after="0"/>
              <w:contextualSpacing/>
              <w:rPr>
                <w:rFonts w:ascii="Gill Sans MT" w:eastAsia="Times New Roman" w:hAnsi="Gill Sans MT"/>
                <w:sz w:val="16"/>
                <w:szCs w:val="16"/>
                <w:lang w:val="en-GB"/>
              </w:rPr>
            </w:pPr>
            <w:r w:rsidRPr="006715A5">
              <w:rPr>
                <w:rFonts w:ascii="Gill Sans MT" w:eastAsia="Times New Roman" w:hAnsi="Gill Sans MT"/>
                <w:sz w:val="16"/>
                <w:szCs w:val="16"/>
                <w:lang w:val="en-GB"/>
              </w:rPr>
              <w:t>Khalida Azhigulova</w:t>
            </w:r>
          </w:p>
          <w:p w14:paraId="55FBD80C" w14:textId="77777777" w:rsidR="00F31AFC" w:rsidRPr="006715A5" w:rsidRDefault="00F31AFC" w:rsidP="00381DE7">
            <w:pPr>
              <w:spacing w:before="0" w:after="0"/>
              <w:rPr>
                <w:rFonts w:ascii="Gill Sans MT" w:hAnsi="Gill Sans MT"/>
                <w:sz w:val="16"/>
                <w:szCs w:val="16"/>
              </w:rPr>
            </w:pPr>
          </w:p>
        </w:tc>
        <w:tc>
          <w:tcPr>
            <w:tcW w:w="4252" w:type="dxa"/>
            <w:shd w:val="clear" w:color="auto" w:fill="FFE599" w:themeFill="accent4" w:themeFillTint="66"/>
          </w:tcPr>
          <w:p w14:paraId="399C31D5" w14:textId="77777777" w:rsidR="00F31AFC" w:rsidRPr="006715A5" w:rsidRDefault="00F31AFC" w:rsidP="00381DE7">
            <w:pPr>
              <w:spacing w:before="0" w:after="0"/>
              <w:contextualSpacing/>
              <w:rPr>
                <w:rFonts w:ascii="Gill Sans MT" w:eastAsia="Times New Roman" w:hAnsi="Gill Sans MT"/>
                <w:sz w:val="16"/>
                <w:szCs w:val="16"/>
                <w:lang w:val="en-GB"/>
              </w:rPr>
            </w:pPr>
            <w:r w:rsidRPr="006715A5">
              <w:rPr>
                <w:rFonts w:ascii="Gill Sans MT" w:eastAsia="Times New Roman" w:hAnsi="Gill Sans MT"/>
                <w:sz w:val="16"/>
                <w:szCs w:val="16"/>
                <w:lang w:val="en-GB"/>
              </w:rPr>
              <w:t>Gender expert, former Ombudsperson for child rights in Almaty</w:t>
            </w:r>
          </w:p>
          <w:p w14:paraId="38307A51" w14:textId="77777777" w:rsidR="00F31AFC" w:rsidRPr="006715A5" w:rsidRDefault="00F31AFC" w:rsidP="00381DE7">
            <w:pPr>
              <w:spacing w:before="0" w:after="0"/>
              <w:contextualSpacing/>
              <w:rPr>
                <w:rFonts w:ascii="Gill Sans MT" w:eastAsia="Times New Roman" w:hAnsi="Gill Sans MT"/>
                <w:sz w:val="16"/>
                <w:szCs w:val="16"/>
                <w:lang w:val="en-GB"/>
              </w:rPr>
            </w:pPr>
          </w:p>
        </w:tc>
        <w:tc>
          <w:tcPr>
            <w:tcW w:w="1063" w:type="dxa"/>
            <w:shd w:val="clear" w:color="auto" w:fill="FFE599" w:themeFill="accent4" w:themeFillTint="66"/>
            <w:vAlign w:val="center"/>
          </w:tcPr>
          <w:p w14:paraId="36D14945"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w:t>
            </w:r>
          </w:p>
          <w:p w14:paraId="15F4BFB9"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F3DB7">
              <w:rPr>
                <w:rFonts w:ascii="Gill Sans MT" w:hAnsi="Gill Sans MT"/>
                <w:sz w:val="16"/>
                <w:szCs w:val="16"/>
              </w:rPr>
              <w:t>Pillar II.</w:t>
            </w:r>
          </w:p>
          <w:p w14:paraId="696BE602"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p>
        </w:tc>
        <w:tc>
          <w:tcPr>
            <w:tcW w:w="1006" w:type="dxa"/>
            <w:shd w:val="clear" w:color="auto" w:fill="FFE599" w:themeFill="accent4" w:themeFillTint="66"/>
            <w:vAlign w:val="center"/>
          </w:tcPr>
          <w:p w14:paraId="6B63D7B4" w14:textId="77777777" w:rsidR="00F31AFC" w:rsidRPr="003C0457"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705713B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579B5E8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7E85D979"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r>
      <w:tr w:rsidR="00F31AFC" w:rsidRPr="009050F6" w14:paraId="0D916A3D" w14:textId="77777777" w:rsidTr="00381DE7">
        <w:trPr>
          <w:trHeight w:val="53"/>
        </w:trPr>
        <w:tc>
          <w:tcPr>
            <w:tcW w:w="14601" w:type="dxa"/>
            <w:gridSpan w:val="9"/>
            <w:shd w:val="clear" w:color="auto" w:fill="auto"/>
          </w:tcPr>
          <w:p w14:paraId="21BDE89C" w14:textId="77777777" w:rsidR="00F31AFC" w:rsidRPr="00D05D4D" w:rsidRDefault="00F31AFC" w:rsidP="00381DE7">
            <w:pPr>
              <w:widowControl w:val="0"/>
              <w:autoSpaceDE w:val="0"/>
              <w:autoSpaceDN w:val="0"/>
              <w:rPr>
                <w:rFonts w:ascii="Gill Sans MT" w:hAnsi="Gill Sans MT"/>
                <w:b/>
                <w:bCs/>
                <w:color w:val="00B0F0"/>
                <w:sz w:val="16"/>
                <w:szCs w:val="16"/>
              </w:rPr>
            </w:pPr>
            <w:r w:rsidRPr="002D1C95">
              <w:rPr>
                <w:rFonts w:ascii="Gill Sans MT" w:hAnsi="Gill Sans MT"/>
                <w:b/>
                <w:bCs/>
                <w:color w:val="00B0F0"/>
                <w:sz w:val="16"/>
                <w:szCs w:val="16"/>
              </w:rPr>
              <w:lastRenderedPageBreak/>
              <w:t>ACADEMIA and THINK TANKS (EXPERT COMMUNITY) (</w:t>
            </w:r>
            <w:r>
              <w:rPr>
                <w:rFonts w:ascii="Gill Sans MT" w:hAnsi="Gill Sans MT"/>
                <w:b/>
                <w:bCs/>
                <w:color w:val="00B0F0"/>
                <w:sz w:val="16"/>
                <w:szCs w:val="16"/>
              </w:rPr>
              <w:t>4</w:t>
            </w:r>
            <w:r w:rsidRPr="002D1C95">
              <w:rPr>
                <w:rFonts w:ascii="Gill Sans MT" w:hAnsi="Gill Sans MT"/>
                <w:b/>
                <w:bCs/>
                <w:color w:val="00B0F0"/>
                <w:sz w:val="16"/>
                <w:szCs w:val="16"/>
              </w:rPr>
              <w:t>)</w:t>
            </w:r>
          </w:p>
        </w:tc>
      </w:tr>
      <w:tr w:rsidR="00F31AFC" w:rsidRPr="009050F6" w14:paraId="2ABB1375" w14:textId="77777777" w:rsidTr="00381DE7">
        <w:trPr>
          <w:trHeight w:val="271"/>
        </w:trPr>
        <w:tc>
          <w:tcPr>
            <w:tcW w:w="481" w:type="dxa"/>
            <w:shd w:val="clear" w:color="auto" w:fill="E2EFD9" w:themeFill="accent6" w:themeFillTint="33"/>
          </w:tcPr>
          <w:p w14:paraId="1EA5572A" w14:textId="77777777" w:rsidR="00F31AFC" w:rsidRPr="00BF3DB7"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158</w:t>
            </w:r>
          </w:p>
        </w:tc>
        <w:tc>
          <w:tcPr>
            <w:tcW w:w="2780" w:type="dxa"/>
            <w:shd w:val="clear" w:color="auto" w:fill="E2EFD9" w:themeFill="accent6" w:themeFillTint="33"/>
          </w:tcPr>
          <w:p w14:paraId="480DB827" w14:textId="77777777" w:rsidR="00F31AFC" w:rsidRPr="00064E22" w:rsidRDefault="00F31AFC" w:rsidP="00381DE7">
            <w:pPr>
              <w:spacing w:before="0" w:after="0"/>
              <w:contextualSpacing/>
              <w:rPr>
                <w:rFonts w:ascii="Gill Sans MT" w:eastAsia="Times New Roman" w:hAnsi="Gill Sans MT"/>
                <w:sz w:val="16"/>
                <w:szCs w:val="16"/>
                <w:lang w:val="en-GB"/>
              </w:rPr>
            </w:pPr>
            <w:r w:rsidRPr="00064E22">
              <w:rPr>
                <w:rFonts w:ascii="Gill Sans MT" w:eastAsia="Times New Roman" w:hAnsi="Gill Sans MT"/>
                <w:sz w:val="16"/>
                <w:szCs w:val="16"/>
                <w:lang w:val="en-GB"/>
              </w:rPr>
              <w:t>Institute of Zoology,</w:t>
            </w:r>
          </w:p>
          <w:p w14:paraId="515E9E76" w14:textId="77777777" w:rsidR="00F31AFC" w:rsidRPr="00064E22" w:rsidRDefault="00F31AFC" w:rsidP="00381DE7">
            <w:pPr>
              <w:spacing w:before="0" w:after="0"/>
              <w:contextualSpacing/>
              <w:rPr>
                <w:rFonts w:ascii="Gill Sans MT" w:eastAsia="Times New Roman" w:hAnsi="Gill Sans MT"/>
                <w:sz w:val="16"/>
                <w:szCs w:val="16"/>
                <w:lang w:val="en-GB"/>
              </w:rPr>
            </w:pPr>
            <w:r w:rsidRPr="00064E22">
              <w:rPr>
                <w:rFonts w:ascii="Gill Sans MT" w:eastAsia="Times New Roman" w:hAnsi="Gill Sans MT"/>
                <w:sz w:val="16"/>
                <w:szCs w:val="16"/>
                <w:lang w:val="en-GB"/>
              </w:rPr>
              <w:t>“Wild Life without Borders”</w:t>
            </w:r>
          </w:p>
        </w:tc>
        <w:tc>
          <w:tcPr>
            <w:tcW w:w="2410" w:type="dxa"/>
            <w:shd w:val="clear" w:color="auto" w:fill="E2EFD9" w:themeFill="accent6" w:themeFillTint="33"/>
          </w:tcPr>
          <w:p w14:paraId="35F1FD18" w14:textId="77777777" w:rsidR="00F31AFC" w:rsidRPr="006715A5" w:rsidRDefault="00F31AFC" w:rsidP="00381DE7">
            <w:pPr>
              <w:spacing w:before="0" w:after="0"/>
              <w:contextualSpacing/>
              <w:rPr>
                <w:rFonts w:ascii="Gill Sans MT" w:eastAsia="Times New Roman" w:hAnsi="Gill Sans MT"/>
                <w:sz w:val="16"/>
                <w:szCs w:val="16"/>
                <w:lang w:val="en-GB"/>
              </w:rPr>
            </w:pPr>
            <w:r w:rsidRPr="006715A5">
              <w:rPr>
                <w:rFonts w:ascii="Gill Sans MT" w:eastAsia="Times New Roman" w:hAnsi="Gill Sans MT"/>
                <w:sz w:val="16"/>
                <w:szCs w:val="16"/>
                <w:lang w:val="en-GB"/>
              </w:rPr>
              <w:t>Alexey Grachev</w:t>
            </w:r>
          </w:p>
          <w:p w14:paraId="1F874E99" w14:textId="77777777" w:rsidR="00F31AFC" w:rsidRPr="006715A5" w:rsidRDefault="00F31AFC" w:rsidP="00381DE7">
            <w:pPr>
              <w:spacing w:before="0" w:after="0"/>
              <w:contextualSpacing/>
              <w:rPr>
                <w:rFonts w:ascii="Gill Sans MT" w:eastAsia="Times New Roman" w:hAnsi="Gill Sans MT"/>
                <w:sz w:val="16"/>
                <w:szCs w:val="16"/>
                <w:lang w:val="en-GB"/>
              </w:rPr>
            </w:pPr>
          </w:p>
        </w:tc>
        <w:tc>
          <w:tcPr>
            <w:tcW w:w="4252" w:type="dxa"/>
            <w:shd w:val="clear" w:color="auto" w:fill="E2EFD9" w:themeFill="accent6" w:themeFillTint="33"/>
          </w:tcPr>
          <w:p w14:paraId="24DF04FF" w14:textId="77777777" w:rsidR="00F31AFC" w:rsidRPr="006715A5" w:rsidRDefault="00F31AFC" w:rsidP="00381DE7">
            <w:pPr>
              <w:spacing w:before="0" w:after="0"/>
              <w:contextualSpacing/>
              <w:rPr>
                <w:rFonts w:ascii="Gill Sans MT" w:eastAsia="Times New Roman" w:hAnsi="Gill Sans MT"/>
                <w:sz w:val="16"/>
                <w:szCs w:val="16"/>
                <w:lang w:val="en-GB"/>
              </w:rPr>
            </w:pPr>
            <w:r w:rsidRPr="006715A5">
              <w:rPr>
                <w:rFonts w:ascii="Gill Sans MT" w:eastAsia="Times New Roman" w:hAnsi="Gill Sans MT"/>
                <w:sz w:val="16"/>
                <w:szCs w:val="16"/>
                <w:lang w:val="en-GB"/>
              </w:rPr>
              <w:t>Head of the Theriology Laboratory</w:t>
            </w:r>
          </w:p>
          <w:p w14:paraId="1ACF7412" w14:textId="77777777" w:rsidR="00F31AFC" w:rsidRPr="006715A5" w:rsidRDefault="00F31AFC" w:rsidP="00381DE7">
            <w:pPr>
              <w:spacing w:before="0" w:after="0"/>
              <w:contextualSpacing/>
              <w:rPr>
                <w:rFonts w:ascii="Gill Sans MT" w:eastAsia="Times New Roman" w:hAnsi="Gill Sans MT"/>
                <w:sz w:val="16"/>
                <w:szCs w:val="16"/>
                <w:lang w:val="en-GB"/>
              </w:rPr>
            </w:pPr>
          </w:p>
        </w:tc>
        <w:tc>
          <w:tcPr>
            <w:tcW w:w="1063" w:type="dxa"/>
            <w:shd w:val="clear" w:color="auto" w:fill="E2EFD9" w:themeFill="accent6" w:themeFillTint="33"/>
            <w:vAlign w:val="center"/>
          </w:tcPr>
          <w:p w14:paraId="23A48A51" w14:textId="77777777" w:rsidR="00F31AFC" w:rsidRPr="00BA69D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A69DB">
              <w:rPr>
                <w:rFonts w:ascii="Gill Sans MT" w:hAnsi="Gill Sans MT"/>
                <w:sz w:val="16"/>
                <w:szCs w:val="16"/>
              </w:rPr>
              <w:t>Pillar I.</w:t>
            </w:r>
          </w:p>
          <w:p w14:paraId="7A5B0C9B"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A69DB">
              <w:rPr>
                <w:rFonts w:ascii="Gill Sans MT" w:hAnsi="Gill Sans MT"/>
                <w:sz w:val="16"/>
                <w:szCs w:val="16"/>
              </w:rPr>
              <w:t>Pillar II.</w:t>
            </w:r>
          </w:p>
        </w:tc>
        <w:tc>
          <w:tcPr>
            <w:tcW w:w="1006" w:type="dxa"/>
            <w:shd w:val="clear" w:color="auto" w:fill="E2EFD9" w:themeFill="accent6" w:themeFillTint="33"/>
            <w:vAlign w:val="center"/>
          </w:tcPr>
          <w:p w14:paraId="11FF8595" w14:textId="77777777" w:rsidR="00F31AFC" w:rsidRPr="003C0457"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c>
          <w:tcPr>
            <w:tcW w:w="1040" w:type="dxa"/>
            <w:shd w:val="clear" w:color="auto" w:fill="E2EFD9" w:themeFill="accent6" w:themeFillTint="33"/>
            <w:vAlign w:val="center"/>
          </w:tcPr>
          <w:p w14:paraId="12B44E9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2A36D550"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14A2203A"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26622849" w14:textId="77777777" w:rsidTr="00381DE7">
        <w:trPr>
          <w:trHeight w:val="271"/>
        </w:trPr>
        <w:tc>
          <w:tcPr>
            <w:tcW w:w="481" w:type="dxa"/>
            <w:shd w:val="clear" w:color="auto" w:fill="FFE599" w:themeFill="accent4" w:themeFillTint="66"/>
          </w:tcPr>
          <w:p w14:paraId="65E646CB" w14:textId="77777777" w:rsidR="00F31AFC" w:rsidRPr="00BF3DB7"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159</w:t>
            </w:r>
          </w:p>
        </w:tc>
        <w:tc>
          <w:tcPr>
            <w:tcW w:w="2780" w:type="dxa"/>
            <w:shd w:val="clear" w:color="auto" w:fill="FFE599" w:themeFill="accent4" w:themeFillTint="66"/>
          </w:tcPr>
          <w:p w14:paraId="4E36CB0A" w14:textId="77777777" w:rsidR="00F31AFC" w:rsidRPr="00064E22" w:rsidRDefault="00F31AFC" w:rsidP="00381DE7">
            <w:pPr>
              <w:spacing w:before="0" w:after="0"/>
              <w:contextualSpacing/>
              <w:rPr>
                <w:rFonts w:ascii="Gill Sans MT" w:hAnsi="Gill Sans MT"/>
                <w:sz w:val="16"/>
                <w:szCs w:val="16"/>
              </w:rPr>
            </w:pPr>
            <w:r w:rsidRPr="00064E22">
              <w:rPr>
                <w:rFonts w:ascii="Gill Sans MT" w:hAnsi="Gill Sans MT"/>
                <w:sz w:val="16"/>
                <w:szCs w:val="16"/>
              </w:rPr>
              <w:t>MediaNet, International Centre for Journalism</w:t>
            </w:r>
          </w:p>
        </w:tc>
        <w:tc>
          <w:tcPr>
            <w:tcW w:w="2410" w:type="dxa"/>
            <w:shd w:val="clear" w:color="auto" w:fill="FFE599" w:themeFill="accent4" w:themeFillTint="66"/>
          </w:tcPr>
          <w:p w14:paraId="27180AB0" w14:textId="77777777" w:rsidR="00F31AFC" w:rsidRPr="006715A5" w:rsidRDefault="00F31AFC" w:rsidP="00381DE7">
            <w:pPr>
              <w:spacing w:before="0" w:after="0"/>
              <w:contextualSpacing/>
              <w:rPr>
                <w:rFonts w:ascii="Gill Sans MT" w:hAnsi="Gill Sans MT"/>
                <w:sz w:val="16"/>
                <w:szCs w:val="16"/>
                <w:lang w:val="en-GB"/>
              </w:rPr>
            </w:pPr>
            <w:r w:rsidRPr="006715A5">
              <w:rPr>
                <w:rFonts w:ascii="Gill Sans MT" w:hAnsi="Gill Sans MT"/>
                <w:sz w:val="16"/>
                <w:szCs w:val="16"/>
              </w:rPr>
              <w:t>Duman Smakov</w:t>
            </w:r>
          </w:p>
        </w:tc>
        <w:tc>
          <w:tcPr>
            <w:tcW w:w="4252" w:type="dxa"/>
            <w:shd w:val="clear" w:color="auto" w:fill="FFE599" w:themeFill="accent4" w:themeFillTint="66"/>
          </w:tcPr>
          <w:p w14:paraId="605EC36C" w14:textId="77777777" w:rsidR="00F31AFC" w:rsidRPr="006715A5" w:rsidRDefault="00F31AFC" w:rsidP="00381DE7">
            <w:pPr>
              <w:spacing w:before="0" w:after="0"/>
              <w:contextualSpacing/>
              <w:rPr>
                <w:rFonts w:ascii="Gill Sans MT" w:hAnsi="Gill Sans MT"/>
                <w:sz w:val="16"/>
                <w:szCs w:val="16"/>
              </w:rPr>
            </w:pPr>
            <w:r w:rsidRPr="006715A5">
              <w:rPr>
                <w:rFonts w:ascii="Gill Sans MT" w:hAnsi="Gill Sans MT"/>
                <w:sz w:val="16"/>
                <w:szCs w:val="16"/>
              </w:rPr>
              <w:t>Deputy Director, Editor in-Chief</w:t>
            </w:r>
          </w:p>
          <w:p w14:paraId="2E7BFCFF" w14:textId="77777777" w:rsidR="00F31AFC" w:rsidRPr="006715A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1063" w:type="dxa"/>
            <w:shd w:val="clear" w:color="auto" w:fill="FFE599" w:themeFill="accent4" w:themeFillTint="66"/>
            <w:vAlign w:val="center"/>
          </w:tcPr>
          <w:p w14:paraId="65A598A7" w14:textId="77777777" w:rsidR="00F31AFC" w:rsidRPr="00BA69D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A69DB">
              <w:rPr>
                <w:rFonts w:ascii="Gill Sans MT" w:hAnsi="Gill Sans MT"/>
                <w:sz w:val="16"/>
                <w:szCs w:val="16"/>
              </w:rPr>
              <w:t>Pillar I.</w:t>
            </w:r>
          </w:p>
          <w:p w14:paraId="1CDE2C97"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A69DB">
              <w:rPr>
                <w:rFonts w:ascii="Gill Sans MT" w:hAnsi="Gill Sans MT"/>
                <w:sz w:val="16"/>
                <w:szCs w:val="16"/>
              </w:rPr>
              <w:t>Pillar II.</w:t>
            </w:r>
          </w:p>
        </w:tc>
        <w:tc>
          <w:tcPr>
            <w:tcW w:w="1006" w:type="dxa"/>
            <w:shd w:val="clear" w:color="auto" w:fill="FFE599" w:themeFill="accent4" w:themeFillTint="66"/>
            <w:vAlign w:val="center"/>
          </w:tcPr>
          <w:p w14:paraId="1261623E" w14:textId="77777777" w:rsidR="00F31AFC" w:rsidRPr="003C0457"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3D029FA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28B33C7B"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7F2415B8"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r>
      <w:tr w:rsidR="00F31AFC" w:rsidRPr="009050F6" w14:paraId="532E5B60" w14:textId="77777777" w:rsidTr="00381DE7">
        <w:trPr>
          <w:trHeight w:val="271"/>
        </w:trPr>
        <w:tc>
          <w:tcPr>
            <w:tcW w:w="481" w:type="dxa"/>
            <w:shd w:val="clear" w:color="auto" w:fill="FFE599" w:themeFill="accent4" w:themeFillTint="66"/>
          </w:tcPr>
          <w:p w14:paraId="1EB0367D" w14:textId="77777777" w:rsidR="00F31AFC" w:rsidRPr="00BF3DB7"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160</w:t>
            </w:r>
          </w:p>
        </w:tc>
        <w:tc>
          <w:tcPr>
            <w:tcW w:w="2780" w:type="dxa"/>
            <w:shd w:val="clear" w:color="auto" w:fill="FFE599" w:themeFill="accent4" w:themeFillTint="66"/>
          </w:tcPr>
          <w:p w14:paraId="69271533" w14:textId="77777777" w:rsidR="00F31AFC" w:rsidRPr="00064E22" w:rsidRDefault="00F31AFC" w:rsidP="00381DE7">
            <w:pPr>
              <w:spacing w:before="0" w:after="0"/>
              <w:contextualSpacing/>
              <w:rPr>
                <w:rFonts w:ascii="Gill Sans MT" w:eastAsia="Times New Roman" w:hAnsi="Gill Sans MT"/>
                <w:sz w:val="16"/>
                <w:szCs w:val="16"/>
                <w:lang w:val="en-GB"/>
              </w:rPr>
            </w:pPr>
            <w:r w:rsidRPr="00064E22">
              <w:rPr>
                <w:rFonts w:ascii="Gill Sans MT" w:hAnsi="Gill Sans MT"/>
                <w:sz w:val="16"/>
                <w:szCs w:val="16"/>
              </w:rPr>
              <w:t>MediaNet, International Centre for Journalism</w:t>
            </w:r>
          </w:p>
        </w:tc>
        <w:tc>
          <w:tcPr>
            <w:tcW w:w="2410" w:type="dxa"/>
            <w:shd w:val="clear" w:color="auto" w:fill="FFE599" w:themeFill="accent4" w:themeFillTint="66"/>
          </w:tcPr>
          <w:p w14:paraId="1B6543C9" w14:textId="77777777" w:rsidR="00F31AFC" w:rsidRPr="006715A5" w:rsidRDefault="00F31AFC" w:rsidP="00381DE7">
            <w:pPr>
              <w:spacing w:before="0" w:after="0"/>
              <w:contextualSpacing/>
              <w:rPr>
                <w:rFonts w:ascii="Gill Sans MT" w:hAnsi="Gill Sans MT"/>
                <w:sz w:val="16"/>
                <w:szCs w:val="16"/>
              </w:rPr>
            </w:pPr>
            <w:r w:rsidRPr="006715A5">
              <w:rPr>
                <w:rFonts w:ascii="Gill Sans MT" w:hAnsi="Gill Sans MT"/>
                <w:sz w:val="16"/>
                <w:szCs w:val="16"/>
              </w:rPr>
              <w:t>Moldir Utegenova</w:t>
            </w:r>
          </w:p>
          <w:p w14:paraId="16E62BF9" w14:textId="77777777" w:rsidR="00F31AFC" w:rsidRPr="006715A5" w:rsidRDefault="00F31AFC" w:rsidP="00381DE7">
            <w:pPr>
              <w:spacing w:before="0" w:after="0"/>
              <w:contextualSpacing/>
              <w:rPr>
                <w:rFonts w:ascii="Gill Sans MT" w:eastAsia="Times New Roman" w:hAnsi="Gill Sans MT"/>
                <w:sz w:val="16"/>
                <w:szCs w:val="16"/>
                <w:lang w:val="en-GB"/>
              </w:rPr>
            </w:pPr>
          </w:p>
        </w:tc>
        <w:tc>
          <w:tcPr>
            <w:tcW w:w="4252" w:type="dxa"/>
            <w:shd w:val="clear" w:color="auto" w:fill="FFE599" w:themeFill="accent4" w:themeFillTint="66"/>
          </w:tcPr>
          <w:p w14:paraId="17319A8B" w14:textId="77777777" w:rsidR="00F31AFC" w:rsidRPr="006715A5" w:rsidRDefault="00F31AFC" w:rsidP="00381DE7">
            <w:pPr>
              <w:spacing w:before="0" w:after="0"/>
              <w:contextualSpacing/>
              <w:rPr>
                <w:rFonts w:ascii="Gill Sans MT" w:hAnsi="Gill Sans MT"/>
                <w:sz w:val="16"/>
                <w:szCs w:val="16"/>
              </w:rPr>
            </w:pPr>
            <w:r w:rsidRPr="006715A5">
              <w:rPr>
                <w:rFonts w:ascii="Gill Sans MT" w:hAnsi="Gill Sans MT"/>
                <w:sz w:val="16"/>
                <w:szCs w:val="16"/>
              </w:rPr>
              <w:t>Project Manager </w:t>
            </w:r>
          </w:p>
          <w:p w14:paraId="65028AFB" w14:textId="77777777" w:rsidR="00F31AFC" w:rsidRPr="006715A5" w:rsidRDefault="00F31AFC" w:rsidP="00381DE7">
            <w:pPr>
              <w:spacing w:before="0" w:after="0"/>
              <w:contextualSpacing/>
              <w:rPr>
                <w:rFonts w:ascii="Gill Sans MT" w:eastAsia="Times New Roman" w:hAnsi="Gill Sans MT"/>
                <w:sz w:val="16"/>
                <w:szCs w:val="16"/>
                <w:lang w:val="en-GB"/>
              </w:rPr>
            </w:pPr>
          </w:p>
        </w:tc>
        <w:tc>
          <w:tcPr>
            <w:tcW w:w="1063" w:type="dxa"/>
            <w:shd w:val="clear" w:color="auto" w:fill="FFE599" w:themeFill="accent4" w:themeFillTint="66"/>
            <w:vAlign w:val="center"/>
          </w:tcPr>
          <w:p w14:paraId="2D9A99C6" w14:textId="77777777" w:rsidR="00F31AFC" w:rsidRPr="00BA69D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A69DB">
              <w:rPr>
                <w:rFonts w:ascii="Gill Sans MT" w:hAnsi="Gill Sans MT"/>
                <w:sz w:val="16"/>
                <w:szCs w:val="16"/>
              </w:rPr>
              <w:t>Pillar I.</w:t>
            </w:r>
          </w:p>
          <w:p w14:paraId="1F0A0B90"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A69DB">
              <w:rPr>
                <w:rFonts w:ascii="Gill Sans MT" w:hAnsi="Gill Sans MT"/>
                <w:sz w:val="16"/>
                <w:szCs w:val="16"/>
              </w:rPr>
              <w:t>Pillar II.</w:t>
            </w:r>
          </w:p>
        </w:tc>
        <w:tc>
          <w:tcPr>
            <w:tcW w:w="1006" w:type="dxa"/>
            <w:shd w:val="clear" w:color="auto" w:fill="FFE599" w:themeFill="accent4" w:themeFillTint="66"/>
            <w:vAlign w:val="center"/>
          </w:tcPr>
          <w:p w14:paraId="5F6A437D" w14:textId="77777777" w:rsidR="00F31AFC" w:rsidRPr="003C0457"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0AAC0AC0"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0525104A"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79EEA49F"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r>
      <w:tr w:rsidR="00F31AFC" w:rsidRPr="009050F6" w14:paraId="3B221F23" w14:textId="77777777" w:rsidTr="00381DE7">
        <w:trPr>
          <w:trHeight w:val="271"/>
        </w:trPr>
        <w:tc>
          <w:tcPr>
            <w:tcW w:w="481" w:type="dxa"/>
            <w:shd w:val="clear" w:color="auto" w:fill="FFE599" w:themeFill="accent4" w:themeFillTint="66"/>
          </w:tcPr>
          <w:p w14:paraId="34745634" w14:textId="77777777" w:rsidR="00F31AFC" w:rsidRPr="00BF3DB7"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161</w:t>
            </w:r>
          </w:p>
        </w:tc>
        <w:tc>
          <w:tcPr>
            <w:tcW w:w="2780" w:type="dxa"/>
            <w:shd w:val="clear" w:color="auto" w:fill="FFE599" w:themeFill="accent4" w:themeFillTint="66"/>
          </w:tcPr>
          <w:p w14:paraId="6E1BEB0B" w14:textId="77777777" w:rsidR="00F31AFC" w:rsidRPr="00064E22" w:rsidRDefault="00F31AFC" w:rsidP="00381DE7">
            <w:pPr>
              <w:spacing w:before="0" w:after="0"/>
              <w:contextualSpacing/>
              <w:rPr>
                <w:rFonts w:ascii="Gill Sans MT" w:eastAsia="Times New Roman" w:hAnsi="Gill Sans MT"/>
                <w:sz w:val="16"/>
                <w:szCs w:val="16"/>
                <w:lang w:val="en-GB"/>
              </w:rPr>
            </w:pPr>
            <w:r w:rsidRPr="00064E22">
              <w:rPr>
                <w:rFonts w:ascii="Gill Sans MT" w:hAnsi="Gill Sans MT"/>
                <w:sz w:val="16"/>
                <w:szCs w:val="16"/>
              </w:rPr>
              <w:t>Republican Public Association "National Center for Healthy Nutrition"</w:t>
            </w:r>
          </w:p>
        </w:tc>
        <w:tc>
          <w:tcPr>
            <w:tcW w:w="2410" w:type="dxa"/>
            <w:shd w:val="clear" w:color="auto" w:fill="FFE599" w:themeFill="accent4" w:themeFillTint="66"/>
          </w:tcPr>
          <w:p w14:paraId="40150340" w14:textId="77777777" w:rsidR="00F31AFC" w:rsidRPr="006715A5" w:rsidRDefault="00F31AFC" w:rsidP="00381DE7">
            <w:pPr>
              <w:spacing w:before="0" w:after="0"/>
              <w:contextualSpacing/>
              <w:rPr>
                <w:rFonts w:ascii="Gill Sans MT" w:eastAsia="Times New Roman" w:hAnsi="Gill Sans MT"/>
                <w:sz w:val="16"/>
                <w:szCs w:val="16"/>
                <w:lang w:val="en-GB"/>
              </w:rPr>
            </w:pPr>
            <w:r w:rsidRPr="006715A5">
              <w:rPr>
                <w:rFonts w:ascii="Gill Sans MT" w:hAnsi="Gill Sans MT"/>
                <w:sz w:val="16"/>
                <w:szCs w:val="16"/>
              </w:rPr>
              <w:t>Almaz Sharman</w:t>
            </w:r>
          </w:p>
        </w:tc>
        <w:tc>
          <w:tcPr>
            <w:tcW w:w="4252" w:type="dxa"/>
            <w:shd w:val="clear" w:color="auto" w:fill="FFE599" w:themeFill="accent4" w:themeFillTint="66"/>
          </w:tcPr>
          <w:p w14:paraId="012A8AA4" w14:textId="77777777" w:rsidR="00F31AFC" w:rsidRPr="006715A5" w:rsidRDefault="00F31AFC" w:rsidP="00381DE7">
            <w:pPr>
              <w:spacing w:before="0" w:after="0"/>
              <w:contextualSpacing/>
              <w:rPr>
                <w:rFonts w:ascii="Gill Sans MT" w:eastAsia="Times New Roman" w:hAnsi="Gill Sans MT"/>
                <w:sz w:val="16"/>
                <w:szCs w:val="16"/>
                <w:lang w:val="en-GB"/>
              </w:rPr>
            </w:pPr>
            <w:r w:rsidRPr="006715A5">
              <w:rPr>
                <w:rFonts w:ascii="Gill Sans MT" w:hAnsi="Gill Sans MT"/>
                <w:sz w:val="16"/>
                <w:szCs w:val="16"/>
              </w:rPr>
              <w:t>President</w:t>
            </w:r>
          </w:p>
        </w:tc>
        <w:tc>
          <w:tcPr>
            <w:tcW w:w="1063" w:type="dxa"/>
            <w:shd w:val="clear" w:color="auto" w:fill="FFE599" w:themeFill="accent4" w:themeFillTint="66"/>
            <w:vAlign w:val="center"/>
          </w:tcPr>
          <w:p w14:paraId="581567A1"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48357237" w14:textId="77777777" w:rsidR="00F31AFC" w:rsidRPr="00BA69D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FFE599" w:themeFill="accent4" w:themeFillTint="66"/>
            <w:vAlign w:val="center"/>
          </w:tcPr>
          <w:p w14:paraId="456B8E68" w14:textId="77777777" w:rsidR="00F31AFC" w:rsidRPr="003C0457"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4A43113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09F9026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30DD76C5"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r>
      <w:tr w:rsidR="00F31AFC" w:rsidRPr="009050F6" w14:paraId="5C856FB3" w14:textId="77777777" w:rsidTr="00381DE7">
        <w:trPr>
          <w:trHeight w:val="271"/>
        </w:trPr>
        <w:tc>
          <w:tcPr>
            <w:tcW w:w="14601" w:type="dxa"/>
            <w:gridSpan w:val="9"/>
            <w:shd w:val="clear" w:color="auto" w:fill="auto"/>
          </w:tcPr>
          <w:p w14:paraId="271144B4" w14:textId="77777777" w:rsidR="00F31AFC" w:rsidRPr="00D05D4D" w:rsidRDefault="00F31AFC" w:rsidP="00381DE7">
            <w:pPr>
              <w:widowControl w:val="0"/>
              <w:autoSpaceDE w:val="0"/>
              <w:autoSpaceDN w:val="0"/>
              <w:rPr>
                <w:rFonts w:ascii="Gill Sans MT" w:hAnsi="Gill Sans MT"/>
                <w:b/>
                <w:bCs/>
                <w:color w:val="00B0F0"/>
                <w:sz w:val="16"/>
                <w:szCs w:val="16"/>
              </w:rPr>
            </w:pPr>
            <w:r w:rsidRPr="00D05D4D">
              <w:rPr>
                <w:rFonts w:ascii="Gill Sans MT" w:hAnsi="Gill Sans MT"/>
                <w:b/>
                <w:bCs/>
                <w:color w:val="00B0F0"/>
                <w:sz w:val="16"/>
                <w:szCs w:val="16"/>
              </w:rPr>
              <w:t>VULNERABLE GROUPS (</w:t>
            </w:r>
            <w:r>
              <w:rPr>
                <w:rFonts w:ascii="Gill Sans MT" w:hAnsi="Gill Sans MT"/>
                <w:b/>
                <w:bCs/>
                <w:color w:val="00B0F0"/>
                <w:sz w:val="16"/>
                <w:szCs w:val="16"/>
              </w:rPr>
              <w:t>3</w:t>
            </w:r>
            <w:r w:rsidRPr="00D05D4D">
              <w:rPr>
                <w:rFonts w:ascii="Gill Sans MT" w:hAnsi="Gill Sans MT"/>
                <w:b/>
                <w:bCs/>
                <w:color w:val="00B0F0"/>
                <w:sz w:val="16"/>
                <w:szCs w:val="16"/>
              </w:rPr>
              <w:t>)</w:t>
            </w:r>
          </w:p>
        </w:tc>
      </w:tr>
      <w:tr w:rsidR="00F31AFC" w:rsidRPr="009050F6" w14:paraId="72370ABF" w14:textId="77777777" w:rsidTr="00381DE7">
        <w:trPr>
          <w:trHeight w:val="271"/>
        </w:trPr>
        <w:tc>
          <w:tcPr>
            <w:tcW w:w="481" w:type="dxa"/>
            <w:shd w:val="clear" w:color="auto" w:fill="E2EFD9" w:themeFill="accent6" w:themeFillTint="33"/>
          </w:tcPr>
          <w:p w14:paraId="061B1CB8" w14:textId="77777777" w:rsidR="00F31AFC" w:rsidRPr="00BF3DB7"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162</w:t>
            </w:r>
          </w:p>
        </w:tc>
        <w:tc>
          <w:tcPr>
            <w:tcW w:w="2780" w:type="dxa"/>
            <w:shd w:val="clear" w:color="auto" w:fill="E2EFD9" w:themeFill="accent6" w:themeFillTint="33"/>
          </w:tcPr>
          <w:p w14:paraId="59296787" w14:textId="77777777" w:rsidR="00F31AFC" w:rsidRPr="00CC763F" w:rsidRDefault="00F31AFC" w:rsidP="00381DE7">
            <w:pPr>
              <w:spacing w:before="0" w:after="0"/>
              <w:contextualSpacing/>
              <w:rPr>
                <w:rFonts w:ascii="Gill Sans MT" w:eastAsia="Times New Roman" w:hAnsi="Gill Sans MT"/>
                <w:sz w:val="16"/>
                <w:szCs w:val="16"/>
                <w:lang w:val="en-GB"/>
              </w:rPr>
            </w:pPr>
            <w:r w:rsidRPr="00CC763F">
              <w:rPr>
                <w:rFonts w:ascii="Gill Sans MT" w:hAnsi="Gill Sans MT"/>
                <w:sz w:val="16"/>
                <w:szCs w:val="16"/>
              </w:rPr>
              <w:t>Afghan Women</w:t>
            </w:r>
          </w:p>
        </w:tc>
        <w:tc>
          <w:tcPr>
            <w:tcW w:w="2410" w:type="dxa"/>
            <w:shd w:val="clear" w:color="auto" w:fill="E2EFD9" w:themeFill="accent6" w:themeFillTint="33"/>
          </w:tcPr>
          <w:p w14:paraId="24759816" w14:textId="77777777" w:rsidR="00F31AFC" w:rsidRPr="006715A5" w:rsidRDefault="00F31AFC" w:rsidP="00381DE7">
            <w:pPr>
              <w:spacing w:before="0" w:after="0"/>
              <w:contextualSpacing/>
              <w:rPr>
                <w:rFonts w:ascii="Gill Sans MT" w:eastAsia="Times New Roman" w:hAnsi="Gill Sans MT"/>
                <w:sz w:val="16"/>
                <w:szCs w:val="16"/>
                <w:lang w:val="en-GB"/>
              </w:rPr>
            </w:pPr>
            <w:r w:rsidRPr="006715A5">
              <w:rPr>
                <w:rFonts w:ascii="Gill Sans MT" w:eastAsia="Times New Roman" w:hAnsi="Gill Sans MT"/>
                <w:sz w:val="16"/>
                <w:szCs w:val="16"/>
                <w:lang w:val="en-GB"/>
              </w:rPr>
              <w:t>Zarlahta</w:t>
            </w:r>
          </w:p>
          <w:p w14:paraId="4E584900" w14:textId="77777777" w:rsidR="00F31AFC" w:rsidRPr="006715A5" w:rsidRDefault="00F31AFC" w:rsidP="00381DE7">
            <w:pPr>
              <w:spacing w:before="0" w:after="0"/>
              <w:contextualSpacing/>
              <w:rPr>
                <w:rFonts w:ascii="Gill Sans MT" w:eastAsia="Times New Roman" w:hAnsi="Gill Sans MT"/>
                <w:sz w:val="16"/>
                <w:szCs w:val="16"/>
              </w:rPr>
            </w:pPr>
          </w:p>
        </w:tc>
        <w:tc>
          <w:tcPr>
            <w:tcW w:w="4252" w:type="dxa"/>
            <w:shd w:val="clear" w:color="auto" w:fill="E2EFD9" w:themeFill="accent6" w:themeFillTint="33"/>
          </w:tcPr>
          <w:p w14:paraId="2BF56A01" w14:textId="77777777" w:rsidR="00F31AFC" w:rsidRPr="00BF3DB7" w:rsidRDefault="00F31AFC" w:rsidP="00381DE7">
            <w:pPr>
              <w:widowControl w:val="0"/>
              <w:tabs>
                <w:tab w:val="left" w:pos="181"/>
              </w:tabs>
              <w:autoSpaceDE w:val="0"/>
              <w:autoSpaceDN w:val="0"/>
              <w:spacing w:before="0" w:after="0"/>
              <w:jc w:val="left"/>
              <w:textAlignment w:val="baseline"/>
              <w:rPr>
                <w:rFonts w:ascii="Gill Sans MT" w:eastAsia="Times New Roman" w:hAnsi="Gill Sans MT"/>
                <w:sz w:val="16"/>
                <w:szCs w:val="16"/>
              </w:rPr>
            </w:pPr>
          </w:p>
        </w:tc>
        <w:tc>
          <w:tcPr>
            <w:tcW w:w="1063" w:type="dxa"/>
            <w:shd w:val="clear" w:color="auto" w:fill="E2EFD9" w:themeFill="accent6" w:themeFillTint="33"/>
            <w:vAlign w:val="center"/>
          </w:tcPr>
          <w:p w14:paraId="00F07C83" w14:textId="77777777" w:rsidR="00F31AFC" w:rsidRPr="00BA69D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A69DB">
              <w:rPr>
                <w:rFonts w:ascii="Gill Sans MT" w:hAnsi="Gill Sans MT"/>
                <w:sz w:val="16"/>
                <w:szCs w:val="16"/>
              </w:rPr>
              <w:t>Pillar I.</w:t>
            </w:r>
          </w:p>
          <w:p w14:paraId="24E56065" w14:textId="77777777" w:rsidR="00F31AFC" w:rsidRPr="00BF3DB7"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A69DB">
              <w:rPr>
                <w:rFonts w:ascii="Gill Sans MT" w:hAnsi="Gill Sans MT"/>
                <w:sz w:val="16"/>
                <w:szCs w:val="16"/>
              </w:rPr>
              <w:t>Pillar II.</w:t>
            </w:r>
          </w:p>
        </w:tc>
        <w:tc>
          <w:tcPr>
            <w:tcW w:w="1006" w:type="dxa"/>
            <w:shd w:val="clear" w:color="auto" w:fill="E2EFD9" w:themeFill="accent6" w:themeFillTint="33"/>
            <w:vAlign w:val="center"/>
          </w:tcPr>
          <w:p w14:paraId="0EAFBC04" w14:textId="77777777" w:rsidR="00F31AFC" w:rsidRPr="003C0457"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c>
          <w:tcPr>
            <w:tcW w:w="1040" w:type="dxa"/>
            <w:shd w:val="clear" w:color="auto" w:fill="E2EFD9" w:themeFill="accent6" w:themeFillTint="33"/>
            <w:vAlign w:val="center"/>
          </w:tcPr>
          <w:p w14:paraId="06CCA2B6"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738AD34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2FD75079"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4CBDF5FA" w14:textId="77777777" w:rsidTr="00381DE7">
        <w:trPr>
          <w:trHeight w:val="271"/>
        </w:trPr>
        <w:tc>
          <w:tcPr>
            <w:tcW w:w="481" w:type="dxa"/>
            <w:shd w:val="clear" w:color="auto" w:fill="FFE599" w:themeFill="accent4" w:themeFillTint="66"/>
          </w:tcPr>
          <w:p w14:paraId="44A42498" w14:textId="77777777" w:rsidR="00F31AFC" w:rsidRPr="00CC763F"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163</w:t>
            </w:r>
          </w:p>
        </w:tc>
        <w:tc>
          <w:tcPr>
            <w:tcW w:w="2780" w:type="dxa"/>
            <w:shd w:val="clear" w:color="auto" w:fill="FFE599" w:themeFill="accent4" w:themeFillTint="66"/>
          </w:tcPr>
          <w:p w14:paraId="681CA193" w14:textId="77777777" w:rsidR="00F31AFC" w:rsidRPr="00CC763F" w:rsidRDefault="00F31AFC" w:rsidP="00381DE7">
            <w:pPr>
              <w:spacing w:before="0" w:after="0"/>
              <w:contextualSpacing/>
              <w:rPr>
                <w:rFonts w:ascii="Gill Sans MT" w:eastAsia="Times New Roman" w:hAnsi="Gill Sans MT"/>
                <w:sz w:val="16"/>
                <w:szCs w:val="16"/>
                <w:lang w:val="en-GB"/>
              </w:rPr>
            </w:pPr>
            <w:r w:rsidRPr="00CC763F">
              <w:rPr>
                <w:rFonts w:ascii="Gill Sans MT" w:hAnsi="Gill Sans MT"/>
                <w:sz w:val="16"/>
                <w:szCs w:val="16"/>
              </w:rPr>
              <w:t>Public Association "Association of Women with Disabilities" Shyrak"</w:t>
            </w:r>
          </w:p>
        </w:tc>
        <w:tc>
          <w:tcPr>
            <w:tcW w:w="2410" w:type="dxa"/>
            <w:shd w:val="clear" w:color="auto" w:fill="FFE599" w:themeFill="accent4" w:themeFillTint="66"/>
          </w:tcPr>
          <w:p w14:paraId="2D6F73BF" w14:textId="77777777" w:rsidR="00F31AFC" w:rsidRPr="006715A5" w:rsidRDefault="00F31AFC" w:rsidP="00381DE7">
            <w:pPr>
              <w:spacing w:before="0" w:after="0"/>
              <w:contextualSpacing/>
              <w:rPr>
                <w:rFonts w:ascii="Gill Sans MT" w:eastAsia="Times New Roman" w:hAnsi="Gill Sans MT"/>
                <w:sz w:val="16"/>
                <w:szCs w:val="16"/>
              </w:rPr>
            </w:pPr>
            <w:r w:rsidRPr="006715A5">
              <w:rPr>
                <w:rFonts w:ascii="Gill Sans MT" w:hAnsi="Gill Sans MT"/>
                <w:sz w:val="16"/>
                <w:szCs w:val="16"/>
              </w:rPr>
              <w:t>Nurzhamal Iminova</w:t>
            </w:r>
          </w:p>
        </w:tc>
        <w:tc>
          <w:tcPr>
            <w:tcW w:w="4252" w:type="dxa"/>
            <w:shd w:val="clear" w:color="auto" w:fill="FFE599" w:themeFill="accent4" w:themeFillTint="66"/>
          </w:tcPr>
          <w:p w14:paraId="27B83D15" w14:textId="77777777" w:rsidR="00F31AFC" w:rsidRPr="00E337D7" w:rsidRDefault="00F31AFC" w:rsidP="00381DE7">
            <w:pPr>
              <w:widowControl w:val="0"/>
              <w:tabs>
                <w:tab w:val="left" w:pos="181"/>
              </w:tabs>
              <w:autoSpaceDE w:val="0"/>
              <w:autoSpaceDN w:val="0"/>
              <w:spacing w:before="0" w:after="0"/>
              <w:jc w:val="left"/>
              <w:textAlignment w:val="baseline"/>
              <w:rPr>
                <w:rFonts w:ascii="Gill Sans MT" w:eastAsia="Times New Roman" w:hAnsi="Gill Sans MT"/>
                <w:sz w:val="16"/>
                <w:szCs w:val="16"/>
              </w:rPr>
            </w:pPr>
            <w:r w:rsidRPr="001E2C4F">
              <w:rPr>
                <w:rFonts w:ascii="Gill Sans MT" w:hAnsi="Gill Sans MT"/>
                <w:sz w:val="16"/>
                <w:szCs w:val="16"/>
              </w:rPr>
              <w:t>Development Director</w:t>
            </w:r>
          </w:p>
        </w:tc>
        <w:tc>
          <w:tcPr>
            <w:tcW w:w="1063" w:type="dxa"/>
            <w:shd w:val="clear" w:color="auto" w:fill="FFE599" w:themeFill="accent4" w:themeFillTint="66"/>
            <w:vAlign w:val="center"/>
          </w:tcPr>
          <w:p w14:paraId="620C082C" w14:textId="77777777" w:rsidR="00F31AFC" w:rsidRPr="00BA69D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A69DB">
              <w:rPr>
                <w:rFonts w:ascii="Gill Sans MT" w:hAnsi="Gill Sans MT"/>
                <w:sz w:val="16"/>
                <w:szCs w:val="16"/>
              </w:rPr>
              <w:t>Pillar I.</w:t>
            </w:r>
          </w:p>
          <w:p w14:paraId="02A26D02" w14:textId="77777777" w:rsidR="00F31AFC" w:rsidRPr="00BA69D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A69DB">
              <w:rPr>
                <w:rFonts w:ascii="Gill Sans MT" w:hAnsi="Gill Sans MT"/>
                <w:sz w:val="16"/>
                <w:szCs w:val="16"/>
              </w:rPr>
              <w:t>Pillar II.</w:t>
            </w:r>
          </w:p>
        </w:tc>
        <w:tc>
          <w:tcPr>
            <w:tcW w:w="1006" w:type="dxa"/>
            <w:shd w:val="clear" w:color="auto" w:fill="FFE599" w:themeFill="accent4" w:themeFillTint="66"/>
            <w:vAlign w:val="center"/>
          </w:tcPr>
          <w:p w14:paraId="2C3CA438" w14:textId="77777777" w:rsidR="00F31AFC" w:rsidRPr="003C0457"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2D74BE8E"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72BF1FA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292D5FB9" w14:textId="77777777" w:rsidR="00F31AFC" w:rsidRPr="00AD529E"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r>
      <w:tr w:rsidR="00F31AFC" w:rsidRPr="009050F6" w14:paraId="1DAC56E0" w14:textId="77777777" w:rsidTr="00381DE7">
        <w:trPr>
          <w:trHeight w:val="271"/>
        </w:trPr>
        <w:tc>
          <w:tcPr>
            <w:tcW w:w="481" w:type="dxa"/>
            <w:shd w:val="clear" w:color="auto" w:fill="FFE599" w:themeFill="accent4" w:themeFillTint="66"/>
          </w:tcPr>
          <w:p w14:paraId="2E925362"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164</w:t>
            </w:r>
          </w:p>
        </w:tc>
        <w:tc>
          <w:tcPr>
            <w:tcW w:w="2780" w:type="dxa"/>
            <w:shd w:val="clear" w:color="auto" w:fill="FFE599" w:themeFill="accent4" w:themeFillTint="66"/>
          </w:tcPr>
          <w:p w14:paraId="3E95AF18" w14:textId="77777777" w:rsidR="00F31AFC" w:rsidRPr="00CC763F" w:rsidRDefault="00F31AFC" w:rsidP="00381DE7">
            <w:pPr>
              <w:spacing w:before="0" w:after="0"/>
              <w:contextualSpacing/>
              <w:rPr>
                <w:rFonts w:ascii="Gill Sans MT" w:hAnsi="Gill Sans MT"/>
                <w:sz w:val="16"/>
                <w:szCs w:val="16"/>
              </w:rPr>
            </w:pPr>
            <w:r w:rsidRPr="00CC763F">
              <w:rPr>
                <w:rFonts w:ascii="Gill Sans MT" w:hAnsi="Gill Sans MT"/>
                <w:sz w:val="16"/>
                <w:szCs w:val="16"/>
                <w:lang w:val="en-GB"/>
              </w:rPr>
              <w:t>Women Living with HIV Network</w:t>
            </w:r>
          </w:p>
        </w:tc>
        <w:tc>
          <w:tcPr>
            <w:tcW w:w="2410" w:type="dxa"/>
            <w:shd w:val="clear" w:color="auto" w:fill="FFE599" w:themeFill="accent4" w:themeFillTint="66"/>
          </w:tcPr>
          <w:p w14:paraId="0F6AF30E" w14:textId="77777777" w:rsidR="00F31AFC" w:rsidRPr="006715A5" w:rsidRDefault="00F31AFC" w:rsidP="00381DE7">
            <w:pPr>
              <w:spacing w:before="0" w:after="0"/>
              <w:contextualSpacing/>
              <w:rPr>
                <w:rFonts w:ascii="Gill Sans MT" w:hAnsi="Gill Sans MT"/>
                <w:sz w:val="16"/>
                <w:szCs w:val="16"/>
              </w:rPr>
            </w:pPr>
            <w:r w:rsidRPr="006715A5">
              <w:rPr>
                <w:rFonts w:ascii="Gill Sans MT" w:hAnsi="Gill Sans MT"/>
                <w:sz w:val="16"/>
                <w:szCs w:val="16"/>
              </w:rPr>
              <w:t>Yelena Rastokina</w:t>
            </w:r>
          </w:p>
          <w:p w14:paraId="14FB1091" w14:textId="77777777" w:rsidR="00F31AFC" w:rsidRPr="006715A5" w:rsidRDefault="00F31AFC" w:rsidP="00381DE7">
            <w:pPr>
              <w:spacing w:before="0" w:after="0"/>
              <w:contextualSpacing/>
              <w:rPr>
                <w:rFonts w:ascii="Gill Sans MT" w:hAnsi="Gill Sans MT"/>
                <w:sz w:val="16"/>
                <w:szCs w:val="16"/>
              </w:rPr>
            </w:pPr>
          </w:p>
        </w:tc>
        <w:tc>
          <w:tcPr>
            <w:tcW w:w="4252" w:type="dxa"/>
            <w:shd w:val="clear" w:color="auto" w:fill="FFE599" w:themeFill="accent4" w:themeFillTint="66"/>
          </w:tcPr>
          <w:p w14:paraId="7EB75227" w14:textId="77777777" w:rsidR="00F31AFC" w:rsidRPr="001E2C4F"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BF3DB7">
              <w:rPr>
                <w:rFonts w:ascii="Gill Sans MT" w:hAnsi="Gill Sans MT"/>
                <w:sz w:val="16"/>
                <w:szCs w:val="16"/>
                <w:lang w:val="en-GB"/>
              </w:rPr>
              <w:t>Country Coordination Mechanism HIV/TB, Deputy Chair</w:t>
            </w:r>
          </w:p>
        </w:tc>
        <w:tc>
          <w:tcPr>
            <w:tcW w:w="1063" w:type="dxa"/>
            <w:shd w:val="clear" w:color="auto" w:fill="FFE599" w:themeFill="accent4" w:themeFillTint="66"/>
            <w:vAlign w:val="center"/>
          </w:tcPr>
          <w:p w14:paraId="59D7AD4F" w14:textId="77777777" w:rsidR="00F31AFC" w:rsidRPr="00BA69D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A69DB">
              <w:rPr>
                <w:rFonts w:ascii="Gill Sans MT" w:hAnsi="Gill Sans MT"/>
                <w:sz w:val="16"/>
                <w:szCs w:val="16"/>
              </w:rPr>
              <w:t>Pillar I.</w:t>
            </w:r>
          </w:p>
          <w:p w14:paraId="42209561" w14:textId="77777777" w:rsidR="00F31AFC" w:rsidRPr="00BA69DB"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BA69DB">
              <w:rPr>
                <w:rFonts w:ascii="Gill Sans MT" w:hAnsi="Gill Sans MT"/>
                <w:sz w:val="16"/>
                <w:szCs w:val="16"/>
              </w:rPr>
              <w:t>Pillar II.</w:t>
            </w:r>
          </w:p>
        </w:tc>
        <w:tc>
          <w:tcPr>
            <w:tcW w:w="1006" w:type="dxa"/>
            <w:shd w:val="clear" w:color="auto" w:fill="FFE599" w:themeFill="accent4" w:themeFillTint="66"/>
            <w:vAlign w:val="center"/>
          </w:tcPr>
          <w:p w14:paraId="770F705E" w14:textId="77777777" w:rsidR="00F31AFC" w:rsidRPr="003C0457"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2656C6F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6A1B3B68"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31C2EA89" w14:textId="77777777" w:rsidR="00F31AFC" w:rsidRPr="00C10963"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r>
      <w:tr w:rsidR="00F31AFC" w:rsidRPr="009050F6" w14:paraId="0A5A9CF3" w14:textId="77777777" w:rsidTr="00381DE7">
        <w:trPr>
          <w:trHeight w:val="271"/>
        </w:trPr>
        <w:tc>
          <w:tcPr>
            <w:tcW w:w="14601" w:type="dxa"/>
            <w:gridSpan w:val="9"/>
            <w:shd w:val="clear" w:color="auto" w:fill="auto"/>
          </w:tcPr>
          <w:p w14:paraId="778D7F53" w14:textId="77777777" w:rsidR="00F31AFC" w:rsidRPr="00A37BD6" w:rsidRDefault="00F31AFC" w:rsidP="00381DE7">
            <w:pPr>
              <w:widowControl w:val="0"/>
              <w:autoSpaceDE w:val="0"/>
              <w:autoSpaceDN w:val="0"/>
              <w:jc w:val="center"/>
              <w:rPr>
                <w:rFonts w:ascii="Gill Sans MT" w:hAnsi="Gill Sans MT"/>
                <w:b/>
                <w:bCs/>
                <w:color w:val="00B0F0"/>
                <w:sz w:val="16"/>
                <w:szCs w:val="16"/>
              </w:rPr>
            </w:pPr>
            <w:r w:rsidRPr="00A37BD6">
              <w:rPr>
                <w:rFonts w:ascii="Gill Sans MT" w:hAnsi="Gill Sans MT"/>
                <w:b/>
                <w:bCs/>
                <w:color w:val="00B0F0"/>
                <w:sz w:val="16"/>
                <w:szCs w:val="16"/>
              </w:rPr>
              <w:t>SHYMKENT</w:t>
            </w:r>
          </w:p>
        </w:tc>
      </w:tr>
      <w:tr w:rsidR="00F31AFC" w:rsidRPr="009050F6" w14:paraId="30D94033" w14:textId="77777777" w:rsidTr="00381DE7">
        <w:trPr>
          <w:trHeight w:val="271"/>
        </w:trPr>
        <w:tc>
          <w:tcPr>
            <w:tcW w:w="14601" w:type="dxa"/>
            <w:gridSpan w:val="9"/>
            <w:shd w:val="clear" w:color="auto" w:fill="auto"/>
          </w:tcPr>
          <w:p w14:paraId="5143CB40" w14:textId="77777777" w:rsidR="00F31AFC" w:rsidRPr="00A37BD6" w:rsidRDefault="00F31AFC" w:rsidP="00381DE7">
            <w:pPr>
              <w:widowControl w:val="0"/>
              <w:autoSpaceDE w:val="0"/>
              <w:autoSpaceDN w:val="0"/>
              <w:rPr>
                <w:rFonts w:ascii="Gill Sans MT" w:hAnsi="Gill Sans MT"/>
                <w:b/>
                <w:bCs/>
                <w:color w:val="00B0F0"/>
                <w:sz w:val="16"/>
                <w:szCs w:val="16"/>
              </w:rPr>
            </w:pPr>
            <w:r>
              <w:rPr>
                <w:rFonts w:ascii="Gill Sans MT" w:hAnsi="Gill Sans MT"/>
                <w:b/>
                <w:bCs/>
                <w:color w:val="00B0F0"/>
                <w:sz w:val="16"/>
                <w:szCs w:val="16"/>
              </w:rPr>
              <w:t xml:space="preserve">CIVIL SOCIETY </w:t>
            </w:r>
            <w:r w:rsidRPr="00D5054A">
              <w:rPr>
                <w:rFonts w:ascii="Gill Sans MT" w:hAnsi="Gill Sans MT"/>
                <w:b/>
                <w:bCs/>
                <w:color w:val="00B0F0"/>
                <w:sz w:val="16"/>
                <w:szCs w:val="16"/>
              </w:rPr>
              <w:t>(both international NGOs and Kazakhstan NGOs)</w:t>
            </w:r>
            <w:r>
              <w:rPr>
                <w:rFonts w:ascii="Gill Sans MT" w:hAnsi="Gill Sans MT"/>
                <w:b/>
                <w:bCs/>
                <w:color w:val="00B0F0"/>
                <w:sz w:val="16"/>
                <w:szCs w:val="16"/>
              </w:rPr>
              <w:t xml:space="preserve"> (5)   </w:t>
            </w:r>
          </w:p>
        </w:tc>
      </w:tr>
      <w:tr w:rsidR="00F31AFC" w:rsidRPr="009050F6" w14:paraId="272177A5" w14:textId="77777777" w:rsidTr="00381DE7">
        <w:trPr>
          <w:trHeight w:val="271"/>
        </w:trPr>
        <w:tc>
          <w:tcPr>
            <w:tcW w:w="481" w:type="dxa"/>
            <w:shd w:val="clear" w:color="auto" w:fill="E2EFD9" w:themeFill="accent6" w:themeFillTint="33"/>
          </w:tcPr>
          <w:p w14:paraId="1980B83A"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165</w:t>
            </w:r>
          </w:p>
        </w:tc>
        <w:tc>
          <w:tcPr>
            <w:tcW w:w="2780" w:type="dxa"/>
            <w:shd w:val="clear" w:color="auto" w:fill="E2EFD9" w:themeFill="accent6" w:themeFillTint="33"/>
          </w:tcPr>
          <w:p w14:paraId="7A28386C" w14:textId="77777777" w:rsidR="00F31AFC" w:rsidRPr="00BF3DB7"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bookmarkStart w:id="5" w:name="_Hlk169244564"/>
            <w:bookmarkStart w:id="6" w:name="_Hlk169244539"/>
            <w:r w:rsidRPr="00BF3DB7">
              <w:rPr>
                <w:rFonts w:ascii="Gill Sans MT" w:hAnsi="Gill Sans MT"/>
                <w:sz w:val="16"/>
                <w:szCs w:val="16"/>
              </w:rPr>
              <w:t xml:space="preserve">Center for Social and Psychological Support </w:t>
            </w:r>
            <w:r w:rsidRPr="00BF3DB7">
              <w:rPr>
                <w:rFonts w:ascii="Gill Sans MT" w:hAnsi="Gill Sans MT"/>
                <w:sz w:val="16"/>
                <w:szCs w:val="16"/>
              </w:rPr>
              <w:tab/>
            </w:r>
          </w:p>
          <w:bookmarkEnd w:id="5"/>
          <w:bookmarkEnd w:id="6"/>
          <w:p w14:paraId="74097FA4" w14:textId="77777777" w:rsidR="00F31AFC" w:rsidRPr="00BF3DB7"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shd w:val="clear" w:color="auto" w:fill="E2EFD9" w:themeFill="accent6" w:themeFillTint="33"/>
          </w:tcPr>
          <w:p w14:paraId="2B72B2E3" w14:textId="77777777" w:rsidR="00F31AFC" w:rsidRPr="006715A5" w:rsidRDefault="00F31AFC" w:rsidP="00381DE7">
            <w:pPr>
              <w:spacing w:before="0" w:after="0"/>
              <w:contextualSpacing/>
              <w:rPr>
                <w:rFonts w:ascii="Gill Sans MT" w:hAnsi="Gill Sans MT"/>
                <w:sz w:val="16"/>
                <w:szCs w:val="16"/>
              </w:rPr>
            </w:pPr>
            <w:r w:rsidRPr="006715A5">
              <w:rPr>
                <w:rFonts w:ascii="Gill Sans MT" w:hAnsi="Gill Sans MT"/>
                <w:sz w:val="16"/>
                <w:szCs w:val="16"/>
              </w:rPr>
              <w:t>Galimzhan Medeuov</w:t>
            </w:r>
          </w:p>
        </w:tc>
        <w:tc>
          <w:tcPr>
            <w:tcW w:w="4252" w:type="dxa"/>
            <w:shd w:val="clear" w:color="auto" w:fill="E2EFD9" w:themeFill="accent6" w:themeFillTint="33"/>
          </w:tcPr>
          <w:p w14:paraId="6A456F20" w14:textId="77777777" w:rsidR="00F31AFC" w:rsidRPr="00BF3DB7"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BF3DB7">
              <w:rPr>
                <w:rFonts w:ascii="Gill Sans MT" w:hAnsi="Gill Sans MT"/>
                <w:sz w:val="16"/>
                <w:szCs w:val="16"/>
              </w:rPr>
              <w:t>Head</w:t>
            </w:r>
          </w:p>
        </w:tc>
        <w:tc>
          <w:tcPr>
            <w:tcW w:w="1063" w:type="dxa"/>
            <w:shd w:val="clear" w:color="auto" w:fill="E2EFD9" w:themeFill="accent6" w:themeFillTint="33"/>
            <w:vAlign w:val="center"/>
          </w:tcPr>
          <w:p w14:paraId="04C51577"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7D52CDB"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682690FE" w14:textId="77777777" w:rsidR="00F31AFC" w:rsidRPr="003C0457"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c>
          <w:tcPr>
            <w:tcW w:w="1040" w:type="dxa"/>
            <w:shd w:val="clear" w:color="auto" w:fill="E2EFD9" w:themeFill="accent6" w:themeFillTint="33"/>
            <w:vAlign w:val="center"/>
          </w:tcPr>
          <w:p w14:paraId="2A954C66"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3CA09CA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78A683F6"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5B8189E3" w14:textId="77777777" w:rsidTr="00381DE7">
        <w:trPr>
          <w:trHeight w:val="271"/>
        </w:trPr>
        <w:tc>
          <w:tcPr>
            <w:tcW w:w="481" w:type="dxa"/>
            <w:shd w:val="clear" w:color="auto" w:fill="E2EFD9" w:themeFill="accent6" w:themeFillTint="33"/>
          </w:tcPr>
          <w:p w14:paraId="49F7B169"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166</w:t>
            </w:r>
          </w:p>
        </w:tc>
        <w:tc>
          <w:tcPr>
            <w:tcW w:w="2780" w:type="dxa"/>
            <w:shd w:val="clear" w:color="auto" w:fill="E2EFD9" w:themeFill="accent6" w:themeFillTint="33"/>
          </w:tcPr>
          <w:p w14:paraId="3E5DD306" w14:textId="77777777" w:rsidR="00F31AFC" w:rsidRPr="00BF3DB7"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BF3DB7">
              <w:rPr>
                <w:rFonts w:ascii="Gill Sans MT" w:hAnsi="Gill Sans MT"/>
                <w:sz w:val="16"/>
                <w:szCs w:val="16"/>
              </w:rPr>
              <w:t xml:space="preserve">Women Empowerment Fund “Orkendeu”   </w:t>
            </w:r>
          </w:p>
          <w:p w14:paraId="30756AC4" w14:textId="77777777" w:rsidR="00F31AFC" w:rsidRPr="00837F0D"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shd w:val="clear" w:color="auto" w:fill="E2EFD9" w:themeFill="accent6" w:themeFillTint="33"/>
          </w:tcPr>
          <w:p w14:paraId="238DB606" w14:textId="77777777" w:rsidR="00F31AFC" w:rsidRPr="006715A5" w:rsidRDefault="00F31AFC" w:rsidP="00381DE7">
            <w:pPr>
              <w:spacing w:before="0" w:after="0"/>
              <w:contextualSpacing/>
              <w:rPr>
                <w:rFonts w:ascii="Gill Sans MT" w:hAnsi="Gill Sans MT"/>
                <w:sz w:val="16"/>
                <w:szCs w:val="16"/>
              </w:rPr>
            </w:pPr>
            <w:r w:rsidRPr="006715A5">
              <w:rPr>
                <w:rFonts w:ascii="Gill Sans MT" w:hAnsi="Gill Sans MT"/>
                <w:sz w:val="16"/>
                <w:szCs w:val="16"/>
              </w:rPr>
              <w:t>Kuralay Bekenova</w:t>
            </w:r>
          </w:p>
        </w:tc>
        <w:tc>
          <w:tcPr>
            <w:tcW w:w="4252" w:type="dxa"/>
            <w:shd w:val="clear" w:color="auto" w:fill="E2EFD9" w:themeFill="accent6" w:themeFillTint="33"/>
          </w:tcPr>
          <w:p w14:paraId="0E8CCF56" w14:textId="77777777" w:rsidR="00F31AFC" w:rsidRPr="00837F0D"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BF3DB7">
              <w:rPr>
                <w:rFonts w:ascii="Gill Sans MT" w:hAnsi="Gill Sans MT"/>
                <w:sz w:val="16"/>
                <w:szCs w:val="16"/>
              </w:rPr>
              <w:t>Head</w:t>
            </w:r>
          </w:p>
        </w:tc>
        <w:tc>
          <w:tcPr>
            <w:tcW w:w="1063" w:type="dxa"/>
            <w:shd w:val="clear" w:color="auto" w:fill="E2EFD9" w:themeFill="accent6" w:themeFillTint="33"/>
            <w:vAlign w:val="center"/>
          </w:tcPr>
          <w:p w14:paraId="4AFAD0D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132A7D3C"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601311F4" w14:textId="77777777" w:rsidR="00F31AFC" w:rsidRPr="003C0457"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c>
          <w:tcPr>
            <w:tcW w:w="1040" w:type="dxa"/>
            <w:shd w:val="clear" w:color="auto" w:fill="E2EFD9" w:themeFill="accent6" w:themeFillTint="33"/>
            <w:vAlign w:val="center"/>
          </w:tcPr>
          <w:p w14:paraId="56A4AF75"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06EBF1FA"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24AEA876"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79261BCE" w14:textId="77777777" w:rsidTr="00381DE7">
        <w:trPr>
          <w:trHeight w:val="271"/>
        </w:trPr>
        <w:tc>
          <w:tcPr>
            <w:tcW w:w="481" w:type="dxa"/>
            <w:shd w:val="clear" w:color="auto" w:fill="E2EFD9" w:themeFill="accent6" w:themeFillTint="33"/>
          </w:tcPr>
          <w:p w14:paraId="1393AD33"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167</w:t>
            </w:r>
          </w:p>
        </w:tc>
        <w:tc>
          <w:tcPr>
            <w:tcW w:w="2780" w:type="dxa"/>
            <w:shd w:val="clear" w:color="auto" w:fill="E2EFD9" w:themeFill="accent6" w:themeFillTint="33"/>
          </w:tcPr>
          <w:p w14:paraId="236827F0" w14:textId="77777777" w:rsidR="00F31AFC" w:rsidRPr="00837F0D"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E2C4F">
              <w:rPr>
                <w:rFonts w:ascii="Gill Sans MT" w:hAnsi="Gill Sans MT"/>
                <w:sz w:val="16"/>
                <w:szCs w:val="16"/>
              </w:rPr>
              <w:t>Sana Sezim</w:t>
            </w:r>
          </w:p>
        </w:tc>
        <w:tc>
          <w:tcPr>
            <w:tcW w:w="2410" w:type="dxa"/>
            <w:shd w:val="clear" w:color="auto" w:fill="E2EFD9" w:themeFill="accent6" w:themeFillTint="33"/>
          </w:tcPr>
          <w:p w14:paraId="6DD0F4AE" w14:textId="77777777" w:rsidR="00F31AFC" w:rsidRPr="006715A5" w:rsidRDefault="00F31AFC" w:rsidP="00381DE7">
            <w:pPr>
              <w:spacing w:before="0" w:after="0"/>
              <w:contextualSpacing/>
              <w:rPr>
                <w:rFonts w:ascii="Gill Sans MT" w:hAnsi="Gill Sans MT"/>
                <w:sz w:val="16"/>
                <w:szCs w:val="16"/>
              </w:rPr>
            </w:pPr>
            <w:r w:rsidRPr="006715A5">
              <w:rPr>
                <w:rFonts w:ascii="Gill Sans MT" w:hAnsi="Gill Sans MT"/>
                <w:sz w:val="16"/>
                <w:szCs w:val="16"/>
              </w:rPr>
              <w:t>Shakhnoza Khassanova</w:t>
            </w:r>
          </w:p>
        </w:tc>
        <w:tc>
          <w:tcPr>
            <w:tcW w:w="4252" w:type="dxa"/>
            <w:shd w:val="clear" w:color="auto" w:fill="E2EFD9" w:themeFill="accent6" w:themeFillTint="33"/>
          </w:tcPr>
          <w:p w14:paraId="0447B6E5" w14:textId="77777777" w:rsidR="00F31AFC" w:rsidRPr="00837F0D"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1E2C4F">
              <w:rPr>
                <w:rFonts w:ascii="Gill Sans MT" w:hAnsi="Gill Sans MT"/>
                <w:sz w:val="16"/>
                <w:szCs w:val="16"/>
              </w:rPr>
              <w:t>Director</w:t>
            </w:r>
          </w:p>
        </w:tc>
        <w:tc>
          <w:tcPr>
            <w:tcW w:w="1063" w:type="dxa"/>
            <w:shd w:val="clear" w:color="auto" w:fill="E2EFD9" w:themeFill="accent6" w:themeFillTint="33"/>
            <w:vAlign w:val="center"/>
          </w:tcPr>
          <w:p w14:paraId="4E40101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AB5EBDF"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00266F41" w14:textId="77777777" w:rsidR="00F31AFC" w:rsidRPr="003C0457"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c>
          <w:tcPr>
            <w:tcW w:w="1040" w:type="dxa"/>
            <w:shd w:val="clear" w:color="auto" w:fill="E2EFD9" w:themeFill="accent6" w:themeFillTint="33"/>
            <w:vAlign w:val="center"/>
          </w:tcPr>
          <w:p w14:paraId="5D86CEA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17B2C5C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405ADEE7"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02B9A425" w14:textId="77777777" w:rsidTr="00381DE7">
        <w:trPr>
          <w:trHeight w:val="271"/>
        </w:trPr>
        <w:tc>
          <w:tcPr>
            <w:tcW w:w="481" w:type="dxa"/>
            <w:shd w:val="clear" w:color="auto" w:fill="E2EFD9" w:themeFill="accent6" w:themeFillTint="33"/>
          </w:tcPr>
          <w:p w14:paraId="4605B083" w14:textId="77777777" w:rsidR="00F31AFC" w:rsidRPr="009050F6"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168</w:t>
            </w:r>
          </w:p>
        </w:tc>
        <w:tc>
          <w:tcPr>
            <w:tcW w:w="2780" w:type="dxa"/>
            <w:shd w:val="clear" w:color="auto" w:fill="E2EFD9" w:themeFill="accent6" w:themeFillTint="33"/>
          </w:tcPr>
          <w:p w14:paraId="63516309" w14:textId="77777777" w:rsidR="00F31AFC" w:rsidRPr="00BF3DB7"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Pr>
                <w:rFonts w:ascii="Gill Sans MT" w:hAnsi="Gill Sans MT"/>
                <w:sz w:val="16"/>
                <w:szCs w:val="16"/>
              </w:rPr>
              <w:t>Civil Resource Center</w:t>
            </w:r>
          </w:p>
        </w:tc>
        <w:tc>
          <w:tcPr>
            <w:tcW w:w="2410" w:type="dxa"/>
            <w:shd w:val="clear" w:color="auto" w:fill="E2EFD9" w:themeFill="accent6" w:themeFillTint="33"/>
          </w:tcPr>
          <w:p w14:paraId="44513B1E" w14:textId="77777777" w:rsidR="00F31AFC" w:rsidRPr="006715A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6715A5">
              <w:rPr>
                <w:rFonts w:ascii="Gill Sans MT" w:hAnsi="Gill Sans MT"/>
                <w:sz w:val="16"/>
                <w:szCs w:val="16"/>
              </w:rPr>
              <w:t>Sara Imbarova</w:t>
            </w:r>
          </w:p>
        </w:tc>
        <w:tc>
          <w:tcPr>
            <w:tcW w:w="4252" w:type="dxa"/>
            <w:shd w:val="clear" w:color="auto" w:fill="E2EFD9" w:themeFill="accent6" w:themeFillTint="33"/>
          </w:tcPr>
          <w:p w14:paraId="7B55C87C" w14:textId="77777777" w:rsidR="00F31AFC" w:rsidRPr="00BF3DB7" w:rsidRDefault="00F31AFC" w:rsidP="00381DE7">
            <w:pPr>
              <w:widowControl w:val="0"/>
              <w:tabs>
                <w:tab w:val="left" w:pos="181"/>
              </w:tabs>
              <w:autoSpaceDE w:val="0"/>
              <w:autoSpaceDN w:val="0"/>
              <w:spacing w:before="0" w:after="0"/>
              <w:contextualSpacing/>
              <w:jc w:val="left"/>
              <w:textAlignment w:val="baseline"/>
              <w:rPr>
                <w:rFonts w:ascii="Gill Sans MT" w:hAnsi="Gill Sans MT"/>
                <w:sz w:val="16"/>
                <w:szCs w:val="16"/>
              </w:rPr>
            </w:pPr>
            <w:r>
              <w:rPr>
                <w:rFonts w:ascii="Gill Sans MT" w:hAnsi="Gill Sans MT"/>
                <w:sz w:val="16"/>
                <w:szCs w:val="16"/>
              </w:rPr>
              <w:t>Head</w:t>
            </w:r>
          </w:p>
        </w:tc>
        <w:tc>
          <w:tcPr>
            <w:tcW w:w="1063" w:type="dxa"/>
            <w:shd w:val="clear" w:color="auto" w:fill="E2EFD9" w:themeFill="accent6" w:themeFillTint="33"/>
            <w:vAlign w:val="center"/>
          </w:tcPr>
          <w:p w14:paraId="24F92E0A"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6680C2E"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60A7EC51" w14:textId="77777777" w:rsidR="00F31AFC" w:rsidRPr="003C0457"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c>
          <w:tcPr>
            <w:tcW w:w="1040" w:type="dxa"/>
            <w:shd w:val="clear" w:color="auto" w:fill="E2EFD9" w:themeFill="accent6" w:themeFillTint="33"/>
            <w:vAlign w:val="center"/>
          </w:tcPr>
          <w:p w14:paraId="2521D4B1"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1DE9480B"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197D9B40"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478AC0E2" w14:textId="77777777" w:rsidTr="00381DE7">
        <w:trPr>
          <w:trHeight w:val="271"/>
        </w:trPr>
        <w:tc>
          <w:tcPr>
            <w:tcW w:w="481" w:type="dxa"/>
            <w:shd w:val="clear" w:color="auto" w:fill="E2EFD9" w:themeFill="accent6" w:themeFillTint="33"/>
          </w:tcPr>
          <w:p w14:paraId="26DAD445"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169</w:t>
            </w:r>
          </w:p>
        </w:tc>
        <w:tc>
          <w:tcPr>
            <w:tcW w:w="2780" w:type="dxa"/>
            <w:shd w:val="clear" w:color="auto" w:fill="E2EFD9" w:themeFill="accent6" w:themeFillTint="33"/>
          </w:tcPr>
          <w:p w14:paraId="340E10B8" w14:textId="77777777" w:rsidR="00F31AFC" w:rsidRPr="00BF3DB7"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BF3DB7">
              <w:rPr>
                <w:rFonts w:ascii="Gill Sans MT" w:hAnsi="Gill Sans MT"/>
                <w:sz w:val="16"/>
                <w:szCs w:val="16"/>
              </w:rPr>
              <w:t>Kazakhstan International Bureau on Human Rights and Rule of Law (South Kazakhstan office)</w:t>
            </w:r>
          </w:p>
          <w:p w14:paraId="1AA42F6C" w14:textId="77777777" w:rsidR="00F31AFC" w:rsidRPr="00BF3DB7"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shd w:val="clear" w:color="auto" w:fill="E2EFD9" w:themeFill="accent6" w:themeFillTint="33"/>
          </w:tcPr>
          <w:p w14:paraId="27BC0E23" w14:textId="77777777" w:rsidR="00F31AFC" w:rsidRPr="006715A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6715A5">
              <w:rPr>
                <w:rFonts w:ascii="Gill Sans MT" w:hAnsi="Gill Sans MT"/>
                <w:sz w:val="16"/>
                <w:szCs w:val="16"/>
              </w:rPr>
              <w:t>Adil Seitkaziev</w:t>
            </w:r>
          </w:p>
        </w:tc>
        <w:tc>
          <w:tcPr>
            <w:tcW w:w="4252" w:type="dxa"/>
            <w:shd w:val="clear" w:color="auto" w:fill="E2EFD9" w:themeFill="accent6" w:themeFillTint="33"/>
          </w:tcPr>
          <w:p w14:paraId="74772EA0" w14:textId="77777777" w:rsidR="00F31AFC" w:rsidRPr="00BF3DB7" w:rsidRDefault="00F31AFC" w:rsidP="00381DE7">
            <w:pPr>
              <w:widowControl w:val="0"/>
              <w:tabs>
                <w:tab w:val="left" w:pos="181"/>
              </w:tabs>
              <w:autoSpaceDE w:val="0"/>
              <w:autoSpaceDN w:val="0"/>
              <w:spacing w:before="0" w:after="0"/>
              <w:contextualSpacing/>
              <w:jc w:val="left"/>
              <w:rPr>
                <w:rFonts w:ascii="Gill Sans MT" w:hAnsi="Gill Sans MT"/>
                <w:sz w:val="16"/>
                <w:szCs w:val="16"/>
              </w:rPr>
            </w:pPr>
          </w:p>
        </w:tc>
        <w:tc>
          <w:tcPr>
            <w:tcW w:w="1063" w:type="dxa"/>
            <w:shd w:val="clear" w:color="auto" w:fill="E2EFD9" w:themeFill="accent6" w:themeFillTint="33"/>
            <w:vAlign w:val="center"/>
          </w:tcPr>
          <w:p w14:paraId="1B44AF22"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34FF5A55"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43394472" w14:textId="77777777" w:rsidR="00F31AFC" w:rsidRPr="003C0457"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c>
          <w:tcPr>
            <w:tcW w:w="1040" w:type="dxa"/>
            <w:shd w:val="clear" w:color="auto" w:fill="E2EFD9" w:themeFill="accent6" w:themeFillTint="33"/>
            <w:vAlign w:val="center"/>
          </w:tcPr>
          <w:p w14:paraId="0703B3E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3418E99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3AC58BA3"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4779D969" w14:textId="77777777" w:rsidTr="00381DE7">
        <w:trPr>
          <w:trHeight w:val="271"/>
        </w:trPr>
        <w:tc>
          <w:tcPr>
            <w:tcW w:w="14601" w:type="dxa"/>
            <w:gridSpan w:val="9"/>
            <w:shd w:val="clear" w:color="auto" w:fill="auto"/>
          </w:tcPr>
          <w:p w14:paraId="311681AF" w14:textId="77777777" w:rsidR="00F31AFC" w:rsidRPr="006715A5" w:rsidRDefault="00F31AFC" w:rsidP="00381DE7">
            <w:pPr>
              <w:widowControl w:val="0"/>
              <w:autoSpaceDE w:val="0"/>
              <w:autoSpaceDN w:val="0"/>
              <w:rPr>
                <w:rFonts w:ascii="Gill Sans MT" w:hAnsi="Gill Sans MT"/>
                <w:b/>
                <w:bCs/>
                <w:color w:val="00B0F0"/>
                <w:sz w:val="16"/>
                <w:szCs w:val="16"/>
              </w:rPr>
            </w:pPr>
            <w:r w:rsidRPr="006715A5">
              <w:rPr>
                <w:rFonts w:ascii="Gill Sans MT" w:hAnsi="Gill Sans MT"/>
                <w:b/>
                <w:bCs/>
                <w:color w:val="00B0F0"/>
                <w:sz w:val="16"/>
                <w:szCs w:val="16"/>
              </w:rPr>
              <w:t>ACADEMIA and THINK TANKS (EXPERT COMMUNITY) (1)</w:t>
            </w:r>
          </w:p>
        </w:tc>
      </w:tr>
      <w:tr w:rsidR="00F31AFC" w:rsidRPr="009050F6" w14:paraId="796C4B45" w14:textId="77777777" w:rsidTr="00381DE7">
        <w:trPr>
          <w:trHeight w:val="271"/>
        </w:trPr>
        <w:tc>
          <w:tcPr>
            <w:tcW w:w="481" w:type="dxa"/>
            <w:shd w:val="clear" w:color="auto" w:fill="E2EFD9" w:themeFill="accent6" w:themeFillTint="33"/>
          </w:tcPr>
          <w:p w14:paraId="28966BE2"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170</w:t>
            </w:r>
          </w:p>
        </w:tc>
        <w:tc>
          <w:tcPr>
            <w:tcW w:w="2780" w:type="dxa"/>
            <w:shd w:val="clear" w:color="auto" w:fill="E2EFD9" w:themeFill="accent6" w:themeFillTint="33"/>
          </w:tcPr>
          <w:p w14:paraId="2DB595AB" w14:textId="77777777" w:rsidR="00F31AFC" w:rsidRPr="00BF3DB7"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BF3DB7">
              <w:rPr>
                <w:rFonts w:ascii="Gill Sans MT" w:hAnsi="Gill Sans MT"/>
                <w:sz w:val="16"/>
                <w:szCs w:val="16"/>
              </w:rPr>
              <w:t>Public Administration Academy under the President of Kazakhstan</w:t>
            </w:r>
          </w:p>
          <w:p w14:paraId="2A3B8F6C" w14:textId="77777777" w:rsidR="00F31AFC" w:rsidRPr="00837F0D"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p>
        </w:tc>
        <w:tc>
          <w:tcPr>
            <w:tcW w:w="2410" w:type="dxa"/>
            <w:shd w:val="clear" w:color="auto" w:fill="E2EFD9" w:themeFill="accent6" w:themeFillTint="33"/>
          </w:tcPr>
          <w:p w14:paraId="49F9F4F4" w14:textId="77777777" w:rsidR="00F31AFC" w:rsidRPr="006715A5"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6715A5">
              <w:rPr>
                <w:rFonts w:ascii="Gill Sans MT" w:hAnsi="Gill Sans MT"/>
                <w:sz w:val="16"/>
                <w:szCs w:val="16"/>
              </w:rPr>
              <w:t>Saule Rysbayeva</w:t>
            </w:r>
          </w:p>
        </w:tc>
        <w:tc>
          <w:tcPr>
            <w:tcW w:w="4252" w:type="dxa"/>
            <w:shd w:val="clear" w:color="auto" w:fill="E2EFD9" w:themeFill="accent6" w:themeFillTint="33"/>
          </w:tcPr>
          <w:p w14:paraId="153722DD" w14:textId="77777777" w:rsidR="00F31AFC" w:rsidRPr="00BF3DB7" w:rsidRDefault="00F31AFC" w:rsidP="00381DE7">
            <w:pPr>
              <w:widowControl w:val="0"/>
              <w:tabs>
                <w:tab w:val="left" w:pos="181"/>
              </w:tabs>
              <w:autoSpaceDE w:val="0"/>
              <w:autoSpaceDN w:val="0"/>
              <w:spacing w:before="0" w:after="0"/>
              <w:contextualSpacing/>
              <w:jc w:val="left"/>
              <w:textAlignment w:val="baseline"/>
              <w:rPr>
                <w:rFonts w:ascii="Gill Sans MT" w:hAnsi="Gill Sans MT"/>
                <w:sz w:val="16"/>
                <w:szCs w:val="16"/>
              </w:rPr>
            </w:pPr>
            <w:r w:rsidRPr="00BF3DB7">
              <w:rPr>
                <w:rFonts w:ascii="Gill Sans MT" w:hAnsi="Gill Sans MT"/>
                <w:sz w:val="16"/>
                <w:szCs w:val="16"/>
              </w:rPr>
              <w:t>Consultant on Migrants Integration</w:t>
            </w:r>
          </w:p>
        </w:tc>
        <w:tc>
          <w:tcPr>
            <w:tcW w:w="1063" w:type="dxa"/>
            <w:shd w:val="clear" w:color="auto" w:fill="E2EFD9" w:themeFill="accent6" w:themeFillTint="33"/>
            <w:vAlign w:val="center"/>
          </w:tcPr>
          <w:p w14:paraId="7F41332D"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03553CB6"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II.</w:t>
            </w:r>
          </w:p>
        </w:tc>
        <w:tc>
          <w:tcPr>
            <w:tcW w:w="1006" w:type="dxa"/>
            <w:shd w:val="clear" w:color="auto" w:fill="E2EFD9" w:themeFill="accent6" w:themeFillTint="33"/>
            <w:vAlign w:val="center"/>
          </w:tcPr>
          <w:p w14:paraId="7806D33A" w14:textId="77777777" w:rsidR="00F31AFC" w:rsidRPr="003C0457"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c>
          <w:tcPr>
            <w:tcW w:w="1040" w:type="dxa"/>
            <w:shd w:val="clear" w:color="auto" w:fill="E2EFD9" w:themeFill="accent6" w:themeFillTint="33"/>
            <w:vAlign w:val="center"/>
          </w:tcPr>
          <w:p w14:paraId="38E2525B"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5D7E4865"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50AC34A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27438DDA" w14:textId="77777777" w:rsidTr="00381DE7">
        <w:trPr>
          <w:trHeight w:val="271"/>
        </w:trPr>
        <w:tc>
          <w:tcPr>
            <w:tcW w:w="14601" w:type="dxa"/>
            <w:gridSpan w:val="9"/>
            <w:shd w:val="clear" w:color="auto" w:fill="auto"/>
          </w:tcPr>
          <w:p w14:paraId="4A909226" w14:textId="77777777" w:rsidR="00F31AFC" w:rsidRPr="006715A5" w:rsidRDefault="00F31AFC" w:rsidP="00381DE7">
            <w:pPr>
              <w:widowControl w:val="0"/>
              <w:autoSpaceDE w:val="0"/>
              <w:autoSpaceDN w:val="0"/>
              <w:rPr>
                <w:rFonts w:ascii="Gill Sans MT" w:eastAsia="Times New Roman" w:hAnsi="Gill Sans MT"/>
                <w:b/>
                <w:bCs/>
                <w:color w:val="00B0F0"/>
                <w:sz w:val="16"/>
                <w:szCs w:val="16"/>
                <w:lang w:eastAsia="en-US"/>
              </w:rPr>
            </w:pPr>
            <w:r w:rsidRPr="006715A5">
              <w:rPr>
                <w:rFonts w:ascii="Gill Sans MT" w:hAnsi="Gill Sans MT"/>
                <w:b/>
                <w:bCs/>
                <w:color w:val="00B0F0"/>
                <w:sz w:val="16"/>
                <w:szCs w:val="16"/>
              </w:rPr>
              <w:t>VULNERABLE GROUPS (1)</w:t>
            </w:r>
          </w:p>
        </w:tc>
      </w:tr>
      <w:tr w:rsidR="00F31AFC" w:rsidRPr="009050F6" w14:paraId="07B75A35" w14:textId="77777777" w:rsidTr="00381DE7">
        <w:trPr>
          <w:trHeight w:val="271"/>
        </w:trPr>
        <w:tc>
          <w:tcPr>
            <w:tcW w:w="481" w:type="dxa"/>
            <w:shd w:val="clear" w:color="auto" w:fill="E2EFD9" w:themeFill="accent6" w:themeFillTint="33"/>
          </w:tcPr>
          <w:p w14:paraId="65A5BA10"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lastRenderedPageBreak/>
              <w:t>171</w:t>
            </w:r>
          </w:p>
        </w:tc>
        <w:tc>
          <w:tcPr>
            <w:tcW w:w="2780" w:type="dxa"/>
            <w:shd w:val="clear" w:color="auto" w:fill="E2EFD9" w:themeFill="accent6" w:themeFillTint="33"/>
          </w:tcPr>
          <w:p w14:paraId="21DFD7CC" w14:textId="77777777" w:rsidR="00F31AFC" w:rsidRPr="00837F0D" w:rsidRDefault="00F31AFC" w:rsidP="00381DE7">
            <w:pPr>
              <w:widowControl w:val="0"/>
              <w:tabs>
                <w:tab w:val="left" w:pos="181"/>
              </w:tabs>
              <w:autoSpaceDE w:val="0"/>
              <w:autoSpaceDN w:val="0"/>
              <w:spacing w:before="0" w:after="0"/>
              <w:jc w:val="left"/>
              <w:textAlignment w:val="baseline"/>
              <w:rPr>
                <w:rFonts w:ascii="Gill Sans MT" w:hAnsi="Gill Sans MT"/>
                <w:sz w:val="16"/>
                <w:szCs w:val="16"/>
                <w:lang w:val="en-GB"/>
              </w:rPr>
            </w:pPr>
            <w:r w:rsidRPr="00837F0D">
              <w:rPr>
                <w:rFonts w:ascii="Gill Sans MT" w:hAnsi="Gill Sans MT"/>
                <w:sz w:val="16"/>
                <w:szCs w:val="16"/>
              </w:rPr>
              <w:t>Afghan Women</w:t>
            </w:r>
          </w:p>
        </w:tc>
        <w:tc>
          <w:tcPr>
            <w:tcW w:w="2410" w:type="dxa"/>
            <w:shd w:val="clear" w:color="auto" w:fill="E2EFD9" w:themeFill="accent6" w:themeFillTint="33"/>
          </w:tcPr>
          <w:p w14:paraId="23667ABD" w14:textId="77777777" w:rsidR="00F31AFC" w:rsidRPr="006715A5" w:rsidRDefault="00F31AFC" w:rsidP="00381DE7">
            <w:pPr>
              <w:spacing w:before="0" w:after="0"/>
              <w:contextualSpacing/>
              <w:rPr>
                <w:rFonts w:ascii="Gill Sans MT" w:hAnsi="Gill Sans MT"/>
                <w:sz w:val="16"/>
                <w:szCs w:val="16"/>
              </w:rPr>
            </w:pPr>
            <w:r w:rsidRPr="006715A5">
              <w:rPr>
                <w:rFonts w:ascii="Gill Sans MT" w:hAnsi="Gill Sans MT"/>
                <w:sz w:val="16"/>
                <w:szCs w:val="16"/>
              </w:rPr>
              <w:t>Khomaira</w:t>
            </w:r>
          </w:p>
        </w:tc>
        <w:tc>
          <w:tcPr>
            <w:tcW w:w="4252" w:type="dxa"/>
            <w:shd w:val="clear" w:color="auto" w:fill="E2EFD9" w:themeFill="accent6" w:themeFillTint="33"/>
          </w:tcPr>
          <w:p w14:paraId="2D7F5F08" w14:textId="77777777" w:rsidR="00F31AFC" w:rsidRPr="00907B5D" w:rsidRDefault="00F31AFC" w:rsidP="00381DE7">
            <w:pPr>
              <w:spacing w:before="0" w:after="0"/>
              <w:contextualSpacing/>
              <w:rPr>
                <w:rFonts w:ascii="Gill Sans MT" w:hAnsi="Gill Sans MT"/>
                <w:sz w:val="16"/>
                <w:szCs w:val="16"/>
                <w:lang w:val="en-GB"/>
              </w:rPr>
            </w:pPr>
          </w:p>
        </w:tc>
        <w:tc>
          <w:tcPr>
            <w:tcW w:w="1063" w:type="dxa"/>
            <w:shd w:val="clear" w:color="auto" w:fill="E2EFD9" w:themeFill="accent6" w:themeFillTint="33"/>
            <w:vAlign w:val="center"/>
          </w:tcPr>
          <w:p w14:paraId="0A6D7C7E" w14:textId="77777777" w:rsidR="00F31AFC" w:rsidRPr="00907B5D"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7B5D">
              <w:rPr>
                <w:rFonts w:ascii="Gill Sans MT" w:hAnsi="Gill Sans MT"/>
                <w:sz w:val="16"/>
                <w:szCs w:val="16"/>
              </w:rPr>
              <w:t>Pillar I.</w:t>
            </w:r>
          </w:p>
          <w:p w14:paraId="254DA54C" w14:textId="77777777" w:rsidR="00F31AFC" w:rsidRPr="00907B5D"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7B5D">
              <w:rPr>
                <w:rFonts w:ascii="Gill Sans MT" w:hAnsi="Gill Sans MT"/>
                <w:sz w:val="16"/>
                <w:szCs w:val="16"/>
              </w:rPr>
              <w:t>Pillar II.</w:t>
            </w:r>
          </w:p>
        </w:tc>
        <w:tc>
          <w:tcPr>
            <w:tcW w:w="1006" w:type="dxa"/>
            <w:shd w:val="clear" w:color="auto" w:fill="E2EFD9" w:themeFill="accent6" w:themeFillTint="33"/>
            <w:vAlign w:val="center"/>
          </w:tcPr>
          <w:p w14:paraId="2ECB1EF1" w14:textId="77777777" w:rsidR="00F31AFC" w:rsidRPr="00907B5D" w:rsidRDefault="00F31AFC" w:rsidP="00345D48">
            <w:pPr>
              <w:pStyle w:val="ListParagraph"/>
              <w:widowControl w:val="0"/>
              <w:numPr>
                <w:ilvl w:val="0"/>
                <w:numId w:val="23"/>
              </w:numPr>
              <w:autoSpaceDE w:val="0"/>
              <w:autoSpaceDN w:val="0"/>
              <w:contextualSpacing w:val="0"/>
              <w:jc w:val="center"/>
              <w:rPr>
                <w:rFonts w:ascii="Gill Sans MT" w:hAnsi="Gill Sans MT"/>
                <w:sz w:val="16"/>
                <w:szCs w:val="16"/>
              </w:rPr>
            </w:pPr>
          </w:p>
        </w:tc>
        <w:tc>
          <w:tcPr>
            <w:tcW w:w="1040" w:type="dxa"/>
            <w:shd w:val="clear" w:color="auto" w:fill="E2EFD9" w:themeFill="accent6" w:themeFillTint="33"/>
            <w:vAlign w:val="center"/>
          </w:tcPr>
          <w:p w14:paraId="416EBE38" w14:textId="77777777" w:rsidR="00F31AFC" w:rsidRPr="00907B5D"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768" w:type="dxa"/>
            <w:shd w:val="clear" w:color="auto" w:fill="E2EFD9" w:themeFill="accent6" w:themeFillTint="33"/>
            <w:vAlign w:val="center"/>
          </w:tcPr>
          <w:p w14:paraId="50844CCD"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E2EFD9" w:themeFill="accent6" w:themeFillTint="33"/>
            <w:vAlign w:val="center"/>
          </w:tcPr>
          <w:p w14:paraId="7E8321DF"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r>
      <w:tr w:rsidR="00F31AFC" w:rsidRPr="009050F6" w14:paraId="135FA182" w14:textId="77777777" w:rsidTr="00381DE7">
        <w:trPr>
          <w:trHeight w:val="271"/>
        </w:trPr>
        <w:tc>
          <w:tcPr>
            <w:tcW w:w="14601" w:type="dxa"/>
            <w:gridSpan w:val="9"/>
            <w:shd w:val="clear" w:color="auto" w:fill="auto"/>
          </w:tcPr>
          <w:p w14:paraId="200C4FD7" w14:textId="77777777" w:rsidR="00F31AFC" w:rsidRPr="00907B5D" w:rsidRDefault="00F31AFC" w:rsidP="00381DE7">
            <w:pPr>
              <w:widowControl w:val="0"/>
              <w:autoSpaceDE w:val="0"/>
              <w:autoSpaceDN w:val="0"/>
              <w:jc w:val="center"/>
              <w:rPr>
                <w:rFonts w:ascii="Gill Sans MT" w:hAnsi="Gill Sans MT"/>
                <w:b/>
                <w:bCs/>
                <w:color w:val="00B0F0"/>
                <w:sz w:val="16"/>
                <w:szCs w:val="16"/>
              </w:rPr>
            </w:pPr>
            <w:r w:rsidRPr="00907B5D">
              <w:rPr>
                <w:rFonts w:ascii="Gill Sans MT" w:hAnsi="Gill Sans MT"/>
                <w:b/>
                <w:bCs/>
                <w:color w:val="00B0F0"/>
                <w:sz w:val="16"/>
                <w:szCs w:val="16"/>
              </w:rPr>
              <w:t>TURKESTAN</w:t>
            </w:r>
          </w:p>
        </w:tc>
      </w:tr>
      <w:tr w:rsidR="00F31AFC" w:rsidRPr="009050F6" w14:paraId="2AE13299" w14:textId="77777777" w:rsidTr="00381DE7">
        <w:trPr>
          <w:trHeight w:val="271"/>
        </w:trPr>
        <w:tc>
          <w:tcPr>
            <w:tcW w:w="14601" w:type="dxa"/>
            <w:gridSpan w:val="9"/>
            <w:shd w:val="clear" w:color="auto" w:fill="auto"/>
          </w:tcPr>
          <w:p w14:paraId="56C3A6C2" w14:textId="77777777" w:rsidR="00F31AFC" w:rsidRPr="007726AD" w:rsidRDefault="00F31AFC" w:rsidP="00381DE7">
            <w:pPr>
              <w:widowControl w:val="0"/>
              <w:autoSpaceDE w:val="0"/>
              <w:autoSpaceDN w:val="0"/>
              <w:rPr>
                <w:rFonts w:ascii="Gill Sans MT" w:hAnsi="Gill Sans MT"/>
                <w:b/>
                <w:bCs/>
                <w:color w:val="00B0F0"/>
                <w:sz w:val="16"/>
                <w:szCs w:val="16"/>
                <w:highlight w:val="green"/>
              </w:rPr>
            </w:pPr>
            <w:r>
              <w:rPr>
                <w:rFonts w:ascii="Gill Sans MT" w:hAnsi="Gill Sans MT"/>
                <w:b/>
                <w:bCs/>
                <w:color w:val="00B0F0"/>
                <w:sz w:val="16"/>
                <w:szCs w:val="16"/>
              </w:rPr>
              <w:t xml:space="preserve">LOCAL </w:t>
            </w:r>
            <w:r w:rsidRPr="009050F6">
              <w:rPr>
                <w:rFonts w:ascii="Gill Sans MT" w:hAnsi="Gill Sans MT"/>
                <w:b/>
                <w:bCs/>
                <w:color w:val="00B0F0"/>
                <w:sz w:val="16"/>
                <w:szCs w:val="16"/>
              </w:rPr>
              <w:t>GOVERNMENT INSTITUTIONS</w:t>
            </w:r>
            <w:r>
              <w:rPr>
                <w:rFonts w:ascii="Gill Sans MT" w:hAnsi="Gill Sans MT"/>
                <w:b/>
                <w:bCs/>
                <w:color w:val="00B0F0"/>
                <w:sz w:val="16"/>
                <w:szCs w:val="16"/>
              </w:rPr>
              <w:t xml:space="preserve"> (3)     </w:t>
            </w:r>
          </w:p>
        </w:tc>
      </w:tr>
      <w:tr w:rsidR="00F31AFC" w:rsidRPr="009050F6" w14:paraId="218B100C" w14:textId="77777777" w:rsidTr="00381DE7">
        <w:trPr>
          <w:trHeight w:val="271"/>
        </w:trPr>
        <w:tc>
          <w:tcPr>
            <w:tcW w:w="481" w:type="dxa"/>
            <w:shd w:val="clear" w:color="auto" w:fill="FFE599" w:themeFill="accent4" w:themeFillTint="66"/>
          </w:tcPr>
          <w:p w14:paraId="1C5EF46C"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172</w:t>
            </w:r>
          </w:p>
        </w:tc>
        <w:tc>
          <w:tcPr>
            <w:tcW w:w="2780" w:type="dxa"/>
            <w:shd w:val="clear" w:color="auto" w:fill="FFE599" w:themeFill="accent4" w:themeFillTint="66"/>
          </w:tcPr>
          <w:p w14:paraId="01D388BD" w14:textId="77777777" w:rsidR="00F31AFC" w:rsidRPr="00EC4432" w:rsidRDefault="00F31AFC" w:rsidP="00381DE7">
            <w:pPr>
              <w:widowControl w:val="0"/>
              <w:tabs>
                <w:tab w:val="left" w:pos="181"/>
              </w:tabs>
              <w:autoSpaceDE w:val="0"/>
              <w:autoSpaceDN w:val="0"/>
              <w:spacing w:before="0" w:after="0"/>
              <w:jc w:val="left"/>
              <w:textAlignment w:val="baseline"/>
              <w:rPr>
                <w:rFonts w:ascii="Gill Sans MT" w:hAnsi="Gill Sans MT"/>
                <w:sz w:val="16"/>
                <w:szCs w:val="16"/>
                <w:lang w:val="en-GB"/>
              </w:rPr>
            </w:pPr>
            <w:r w:rsidRPr="00EC4432">
              <w:rPr>
                <w:rFonts w:ascii="Gill Sans MT" w:hAnsi="Gill Sans MT"/>
                <w:sz w:val="16"/>
                <w:szCs w:val="16"/>
              </w:rPr>
              <w:t>Labour Mobility Centre of Turkestan</w:t>
            </w:r>
          </w:p>
        </w:tc>
        <w:tc>
          <w:tcPr>
            <w:tcW w:w="2410" w:type="dxa"/>
            <w:shd w:val="clear" w:color="auto" w:fill="FFE599" w:themeFill="accent4" w:themeFillTint="66"/>
          </w:tcPr>
          <w:p w14:paraId="2B31624C" w14:textId="77777777" w:rsidR="00F31AFC" w:rsidRPr="00EC4432" w:rsidRDefault="00F31AFC" w:rsidP="00381DE7">
            <w:pPr>
              <w:spacing w:before="0" w:after="0"/>
              <w:contextualSpacing/>
              <w:rPr>
                <w:rFonts w:ascii="Gill Sans MT" w:hAnsi="Gill Sans MT"/>
                <w:sz w:val="16"/>
                <w:szCs w:val="16"/>
              </w:rPr>
            </w:pPr>
            <w:r w:rsidRPr="00EC4432">
              <w:rPr>
                <w:rFonts w:ascii="Gill Sans MT" w:hAnsi="Gill Sans MT"/>
                <w:sz w:val="16"/>
                <w:szCs w:val="16"/>
              </w:rPr>
              <w:t>Almas Abdikarimov</w:t>
            </w:r>
          </w:p>
        </w:tc>
        <w:tc>
          <w:tcPr>
            <w:tcW w:w="4252" w:type="dxa"/>
            <w:shd w:val="clear" w:color="auto" w:fill="FFE599" w:themeFill="accent4" w:themeFillTint="66"/>
          </w:tcPr>
          <w:p w14:paraId="2094DAD3" w14:textId="77777777" w:rsidR="00F31AFC" w:rsidRPr="00907B5D" w:rsidRDefault="00F31AFC" w:rsidP="00381DE7">
            <w:pPr>
              <w:spacing w:before="0" w:after="0"/>
              <w:contextualSpacing/>
              <w:rPr>
                <w:rFonts w:ascii="Gill Sans MT" w:hAnsi="Gill Sans MT"/>
                <w:sz w:val="16"/>
                <w:szCs w:val="16"/>
                <w:lang w:val="en-GB"/>
              </w:rPr>
            </w:pPr>
            <w:r w:rsidRPr="00907B5D">
              <w:rPr>
                <w:rFonts w:ascii="Gill Sans MT" w:eastAsiaTheme="minorEastAsia" w:hAnsi="Gill Sans MT" w:cstheme="minorBidi"/>
                <w:sz w:val="16"/>
                <w:szCs w:val="16"/>
                <w:lang w:val="en-GB" w:eastAsia="ko-KR"/>
              </w:rPr>
              <w:t>Head, Labour Mobility Centre of Turkestan</w:t>
            </w:r>
          </w:p>
        </w:tc>
        <w:tc>
          <w:tcPr>
            <w:tcW w:w="1063" w:type="dxa"/>
            <w:shd w:val="clear" w:color="auto" w:fill="FFE599" w:themeFill="accent4" w:themeFillTint="66"/>
          </w:tcPr>
          <w:p w14:paraId="099B99A3" w14:textId="77777777" w:rsidR="00F31AFC" w:rsidRPr="00907B5D"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7B5D">
              <w:rPr>
                <w:rFonts w:ascii="Gill Sans MT" w:hAnsi="Gill Sans MT"/>
                <w:sz w:val="16"/>
                <w:szCs w:val="16"/>
              </w:rPr>
              <w:t>Pillar I.</w:t>
            </w:r>
          </w:p>
          <w:p w14:paraId="3161B28B" w14:textId="77777777" w:rsidR="00F31AFC" w:rsidRPr="00907B5D"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7B5D">
              <w:rPr>
                <w:rFonts w:ascii="Gill Sans MT" w:hAnsi="Gill Sans MT"/>
                <w:sz w:val="16"/>
                <w:szCs w:val="16"/>
              </w:rPr>
              <w:t>Pillar III.</w:t>
            </w:r>
          </w:p>
          <w:p w14:paraId="0C0B5E68" w14:textId="77777777" w:rsidR="00F31AFC" w:rsidRPr="00907B5D"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p>
        </w:tc>
        <w:tc>
          <w:tcPr>
            <w:tcW w:w="1006" w:type="dxa"/>
            <w:shd w:val="clear" w:color="auto" w:fill="FFE599" w:themeFill="accent4" w:themeFillTint="66"/>
            <w:vAlign w:val="center"/>
          </w:tcPr>
          <w:p w14:paraId="2B318271" w14:textId="77777777" w:rsidR="00F31AFC" w:rsidRPr="00907B5D"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2565E78B" w14:textId="77777777" w:rsidR="00F31AFC" w:rsidRPr="00907B5D"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517085B4"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64C62BCC"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r>
      <w:tr w:rsidR="00F31AFC" w:rsidRPr="009050F6" w14:paraId="1550D0CE" w14:textId="77777777" w:rsidTr="00381DE7">
        <w:trPr>
          <w:trHeight w:val="271"/>
        </w:trPr>
        <w:tc>
          <w:tcPr>
            <w:tcW w:w="481" w:type="dxa"/>
            <w:shd w:val="clear" w:color="auto" w:fill="FFE599" w:themeFill="accent4" w:themeFillTint="66"/>
          </w:tcPr>
          <w:p w14:paraId="6EF35527"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173</w:t>
            </w:r>
          </w:p>
        </w:tc>
        <w:tc>
          <w:tcPr>
            <w:tcW w:w="2780" w:type="dxa"/>
            <w:shd w:val="clear" w:color="auto" w:fill="FFE599" w:themeFill="accent4" w:themeFillTint="66"/>
          </w:tcPr>
          <w:p w14:paraId="0816AD3C" w14:textId="77777777" w:rsidR="00F31AFC" w:rsidRPr="00907B5D" w:rsidRDefault="00F31AFC" w:rsidP="00381DE7">
            <w:pPr>
              <w:widowControl w:val="0"/>
              <w:tabs>
                <w:tab w:val="left" w:pos="181"/>
              </w:tabs>
              <w:autoSpaceDE w:val="0"/>
              <w:autoSpaceDN w:val="0"/>
              <w:spacing w:before="0" w:after="0"/>
              <w:jc w:val="left"/>
              <w:textAlignment w:val="baseline"/>
              <w:rPr>
                <w:rFonts w:ascii="Gill Sans MT" w:hAnsi="Gill Sans MT"/>
                <w:sz w:val="16"/>
                <w:szCs w:val="16"/>
              </w:rPr>
            </w:pPr>
            <w:r w:rsidRPr="00907B5D">
              <w:rPr>
                <w:rFonts w:ascii="Gill Sans MT" w:hAnsi="Gill Sans MT"/>
                <w:sz w:val="16"/>
                <w:szCs w:val="16"/>
              </w:rPr>
              <w:t>Turkestan Historical Museum</w:t>
            </w:r>
          </w:p>
        </w:tc>
        <w:tc>
          <w:tcPr>
            <w:tcW w:w="2410" w:type="dxa"/>
            <w:shd w:val="clear" w:color="auto" w:fill="FFE599" w:themeFill="accent4" w:themeFillTint="66"/>
          </w:tcPr>
          <w:p w14:paraId="69009835" w14:textId="77777777" w:rsidR="00F31AFC" w:rsidRPr="006715A5" w:rsidRDefault="00F31AFC" w:rsidP="00381DE7">
            <w:pPr>
              <w:spacing w:before="0" w:after="0"/>
              <w:contextualSpacing/>
              <w:rPr>
                <w:rFonts w:ascii="Gill Sans MT" w:hAnsi="Gill Sans MT"/>
                <w:sz w:val="16"/>
                <w:szCs w:val="16"/>
              </w:rPr>
            </w:pPr>
            <w:r w:rsidRPr="006715A5">
              <w:rPr>
                <w:rFonts w:ascii="Gill Sans MT" w:hAnsi="Gill Sans MT"/>
                <w:sz w:val="16"/>
                <w:szCs w:val="16"/>
              </w:rPr>
              <w:t xml:space="preserve">Zhanar Urkinbayeva </w:t>
            </w:r>
          </w:p>
        </w:tc>
        <w:tc>
          <w:tcPr>
            <w:tcW w:w="4252" w:type="dxa"/>
            <w:shd w:val="clear" w:color="auto" w:fill="FFE599" w:themeFill="accent4" w:themeFillTint="66"/>
          </w:tcPr>
          <w:p w14:paraId="56DC190C" w14:textId="77777777" w:rsidR="00F31AFC" w:rsidRPr="00907B5D" w:rsidRDefault="00F31AFC" w:rsidP="00381DE7">
            <w:pPr>
              <w:spacing w:before="0" w:after="0"/>
              <w:contextualSpacing/>
              <w:rPr>
                <w:rFonts w:ascii="Gill Sans MT" w:eastAsiaTheme="minorEastAsia" w:hAnsi="Gill Sans MT" w:cstheme="minorBidi"/>
                <w:sz w:val="16"/>
                <w:szCs w:val="16"/>
                <w:lang w:val="en-GB" w:eastAsia="ko-KR"/>
              </w:rPr>
            </w:pPr>
            <w:r w:rsidRPr="00907B5D">
              <w:rPr>
                <w:rFonts w:ascii="Gill Sans MT" w:eastAsiaTheme="minorEastAsia" w:hAnsi="Gill Sans MT" w:cstheme="minorBidi"/>
                <w:sz w:val="16"/>
                <w:szCs w:val="16"/>
                <w:lang w:val="en-GB" w:eastAsia="ko-KR"/>
              </w:rPr>
              <w:t>Museum expert, Turkestan Historical Museum</w:t>
            </w:r>
          </w:p>
          <w:p w14:paraId="54B9BB7F" w14:textId="77777777" w:rsidR="00F31AFC" w:rsidRPr="00907B5D" w:rsidRDefault="00F31AFC" w:rsidP="00381DE7">
            <w:pPr>
              <w:spacing w:before="0" w:after="0"/>
              <w:contextualSpacing/>
              <w:rPr>
                <w:rFonts w:ascii="Gill Sans MT" w:eastAsiaTheme="minorEastAsia" w:hAnsi="Gill Sans MT" w:cstheme="minorBidi"/>
                <w:sz w:val="16"/>
                <w:szCs w:val="16"/>
                <w:lang w:val="en-GB" w:eastAsia="ko-KR"/>
              </w:rPr>
            </w:pPr>
          </w:p>
        </w:tc>
        <w:tc>
          <w:tcPr>
            <w:tcW w:w="1063" w:type="dxa"/>
            <w:shd w:val="clear" w:color="auto" w:fill="FFE599" w:themeFill="accent4" w:themeFillTint="66"/>
          </w:tcPr>
          <w:p w14:paraId="745AE4AE" w14:textId="77777777" w:rsidR="00F31AFC" w:rsidRPr="00907B5D"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7B5D">
              <w:rPr>
                <w:rFonts w:ascii="Gill Sans MT" w:hAnsi="Gill Sans MT"/>
                <w:sz w:val="16"/>
                <w:szCs w:val="16"/>
              </w:rPr>
              <w:t>Pillar I.</w:t>
            </w:r>
          </w:p>
          <w:p w14:paraId="5E03D67A" w14:textId="77777777" w:rsidR="00F31AFC" w:rsidRPr="00907B5D"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p>
        </w:tc>
        <w:tc>
          <w:tcPr>
            <w:tcW w:w="1006" w:type="dxa"/>
            <w:shd w:val="clear" w:color="auto" w:fill="FFE599" w:themeFill="accent4" w:themeFillTint="66"/>
            <w:vAlign w:val="center"/>
          </w:tcPr>
          <w:p w14:paraId="5447FC7B" w14:textId="77777777" w:rsidR="00F31AFC" w:rsidRPr="00907B5D"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FFE599" w:themeFill="accent4" w:themeFillTint="66"/>
            <w:vAlign w:val="center"/>
          </w:tcPr>
          <w:p w14:paraId="68ADE5AE" w14:textId="77777777" w:rsidR="00F31AFC" w:rsidRPr="00907B5D"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shd w:val="clear" w:color="auto" w:fill="FFE599" w:themeFill="accent4" w:themeFillTint="66"/>
            <w:vAlign w:val="center"/>
          </w:tcPr>
          <w:p w14:paraId="72512CBC"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FFE599" w:themeFill="accent4" w:themeFillTint="66"/>
            <w:vAlign w:val="center"/>
          </w:tcPr>
          <w:p w14:paraId="2F2E110C" w14:textId="77777777" w:rsidR="00F31AFC" w:rsidRPr="009050F6" w:rsidRDefault="00F31AFC" w:rsidP="00345D48">
            <w:pPr>
              <w:pStyle w:val="ListParagraph"/>
              <w:widowControl w:val="0"/>
              <w:numPr>
                <w:ilvl w:val="0"/>
                <w:numId w:val="23"/>
              </w:numPr>
              <w:autoSpaceDE w:val="0"/>
              <w:autoSpaceDN w:val="0"/>
              <w:contextualSpacing w:val="0"/>
              <w:jc w:val="center"/>
              <w:rPr>
                <w:rFonts w:ascii="Gill Sans MT" w:eastAsia="MS Mincho" w:hAnsi="Gill Sans MT"/>
                <w:b/>
                <w:bCs/>
                <w:color w:val="00B0F0"/>
                <w:sz w:val="16"/>
                <w:szCs w:val="16"/>
                <w:lang w:eastAsia="ja-JP"/>
              </w:rPr>
            </w:pPr>
          </w:p>
        </w:tc>
      </w:tr>
      <w:tr w:rsidR="00F31AFC" w:rsidRPr="009050F6" w14:paraId="47D4A5E1" w14:textId="77777777" w:rsidTr="00381DE7">
        <w:trPr>
          <w:trHeight w:val="271"/>
        </w:trPr>
        <w:tc>
          <w:tcPr>
            <w:tcW w:w="481" w:type="dxa"/>
            <w:shd w:val="clear" w:color="auto" w:fill="auto"/>
          </w:tcPr>
          <w:p w14:paraId="58672156" w14:textId="77777777" w:rsidR="00F31AFC" w:rsidRDefault="00F31AFC" w:rsidP="00381DE7">
            <w:pPr>
              <w:spacing w:before="0" w:after="0"/>
              <w:rPr>
                <w:rFonts w:ascii="Gill Sans MT" w:hAnsi="Gill Sans MT"/>
                <w:b/>
                <w:bCs/>
                <w:color w:val="00B0F0"/>
                <w:sz w:val="16"/>
                <w:szCs w:val="16"/>
              </w:rPr>
            </w:pPr>
            <w:r>
              <w:rPr>
                <w:rFonts w:ascii="Gill Sans MT" w:hAnsi="Gill Sans MT"/>
                <w:b/>
                <w:bCs/>
                <w:color w:val="00B0F0"/>
                <w:sz w:val="16"/>
                <w:szCs w:val="16"/>
              </w:rPr>
              <w:t>174</w:t>
            </w:r>
          </w:p>
        </w:tc>
        <w:tc>
          <w:tcPr>
            <w:tcW w:w="2780" w:type="dxa"/>
            <w:shd w:val="clear" w:color="auto" w:fill="auto"/>
          </w:tcPr>
          <w:p w14:paraId="0776CA6B" w14:textId="77777777" w:rsidR="00F31AFC" w:rsidRPr="003A3AC6" w:rsidRDefault="00F31AFC" w:rsidP="00381DE7">
            <w:pPr>
              <w:spacing w:before="0" w:after="0"/>
              <w:jc w:val="left"/>
              <w:rPr>
                <w:rFonts w:ascii="Gill Sans MT" w:hAnsi="Gill Sans MT"/>
                <w:sz w:val="16"/>
                <w:szCs w:val="16"/>
                <w:lang w:val="en-GB"/>
              </w:rPr>
            </w:pPr>
            <w:r w:rsidRPr="003A3AC6">
              <w:rPr>
                <w:rFonts w:ascii="Gill Sans MT" w:hAnsi="Gill Sans MT"/>
                <w:sz w:val="16"/>
                <w:szCs w:val="16"/>
                <w:lang w:val="en-GB"/>
              </w:rPr>
              <w:t>Regional Children Library named after Altynsarin, Turkestan</w:t>
            </w:r>
          </w:p>
        </w:tc>
        <w:tc>
          <w:tcPr>
            <w:tcW w:w="2410" w:type="dxa"/>
            <w:shd w:val="clear" w:color="auto" w:fill="auto"/>
          </w:tcPr>
          <w:p w14:paraId="73402D1B" w14:textId="77777777" w:rsidR="00F31AFC" w:rsidRPr="00907B5D" w:rsidRDefault="00F31AFC" w:rsidP="00381DE7">
            <w:pPr>
              <w:spacing w:before="0" w:after="0"/>
              <w:contextualSpacing/>
              <w:rPr>
                <w:rFonts w:ascii="Gill Sans MT" w:hAnsi="Gill Sans MT"/>
                <w:sz w:val="16"/>
                <w:szCs w:val="16"/>
              </w:rPr>
            </w:pPr>
            <w:r w:rsidRPr="009050F6">
              <w:rPr>
                <w:rFonts w:ascii="Gill Sans MT" w:hAnsi="Gill Sans MT"/>
                <w:sz w:val="16"/>
                <w:szCs w:val="16"/>
              </w:rPr>
              <w:t>Assiya Sabdenkulova</w:t>
            </w:r>
          </w:p>
        </w:tc>
        <w:tc>
          <w:tcPr>
            <w:tcW w:w="4252" w:type="dxa"/>
            <w:shd w:val="clear" w:color="auto" w:fill="auto"/>
          </w:tcPr>
          <w:p w14:paraId="000F5488" w14:textId="77777777" w:rsidR="00F31AFC" w:rsidRPr="00907B5D" w:rsidRDefault="00F31AFC" w:rsidP="00381DE7">
            <w:pPr>
              <w:spacing w:before="0" w:after="0"/>
              <w:contextualSpacing/>
              <w:rPr>
                <w:rFonts w:ascii="Gill Sans MT" w:eastAsiaTheme="minorEastAsia" w:hAnsi="Gill Sans MT" w:cstheme="minorBidi"/>
                <w:sz w:val="16"/>
                <w:szCs w:val="16"/>
                <w:lang w:val="en-GB" w:eastAsia="ko-KR"/>
              </w:rPr>
            </w:pPr>
            <w:r w:rsidRPr="00435515">
              <w:rPr>
                <w:rFonts w:ascii="Gill Sans MT" w:hAnsi="Gill Sans MT"/>
                <w:sz w:val="16"/>
                <w:szCs w:val="16"/>
                <w:lang w:val="en-GB"/>
              </w:rPr>
              <w:t>Head</w:t>
            </w:r>
            <w:r>
              <w:rPr>
                <w:rFonts w:ascii="Gill Sans MT" w:hAnsi="Gill Sans MT"/>
                <w:sz w:val="16"/>
                <w:szCs w:val="16"/>
                <w:lang w:val="en-GB"/>
              </w:rPr>
              <w:t xml:space="preserve"> of </w:t>
            </w:r>
            <w:r w:rsidRPr="00435515">
              <w:rPr>
                <w:rFonts w:ascii="Gill Sans MT" w:hAnsi="Gill Sans MT"/>
                <w:sz w:val="16"/>
                <w:szCs w:val="16"/>
                <w:lang w:val="en-GB"/>
              </w:rPr>
              <w:t xml:space="preserve">Methodology Department, </w:t>
            </w:r>
            <w:r w:rsidRPr="009050F6">
              <w:rPr>
                <w:rFonts w:ascii="Gill Sans MT" w:hAnsi="Gill Sans MT"/>
                <w:sz w:val="16"/>
                <w:szCs w:val="16"/>
              </w:rPr>
              <w:t>Library expert</w:t>
            </w:r>
          </w:p>
        </w:tc>
        <w:tc>
          <w:tcPr>
            <w:tcW w:w="1063" w:type="dxa"/>
            <w:shd w:val="clear" w:color="auto" w:fill="auto"/>
          </w:tcPr>
          <w:p w14:paraId="672A9249" w14:textId="77777777" w:rsidR="00F31AFC" w:rsidRPr="009050F6"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9050F6">
              <w:rPr>
                <w:rFonts w:ascii="Gill Sans MT" w:hAnsi="Gill Sans MT"/>
                <w:sz w:val="16"/>
                <w:szCs w:val="16"/>
              </w:rPr>
              <w:t>Pillar I.</w:t>
            </w:r>
          </w:p>
          <w:p w14:paraId="673AF327" w14:textId="77777777" w:rsidR="00F31AFC" w:rsidRPr="00907B5D" w:rsidRDefault="00F31AFC" w:rsidP="00381DE7">
            <w:pPr>
              <w:widowControl w:val="0"/>
              <w:tabs>
                <w:tab w:val="left" w:pos="181"/>
              </w:tabs>
              <w:autoSpaceDE w:val="0"/>
              <w:autoSpaceDN w:val="0"/>
              <w:spacing w:before="0" w:after="0"/>
              <w:jc w:val="center"/>
              <w:textAlignment w:val="baseline"/>
              <w:rPr>
                <w:rFonts w:ascii="Gill Sans MT" w:hAnsi="Gill Sans MT"/>
                <w:sz w:val="16"/>
                <w:szCs w:val="16"/>
              </w:rPr>
            </w:pPr>
          </w:p>
        </w:tc>
        <w:tc>
          <w:tcPr>
            <w:tcW w:w="1006" w:type="dxa"/>
            <w:shd w:val="clear" w:color="auto" w:fill="auto"/>
            <w:vAlign w:val="center"/>
          </w:tcPr>
          <w:p w14:paraId="5B8F1794" w14:textId="77777777" w:rsidR="00F31AFC" w:rsidRPr="00907B5D" w:rsidRDefault="00F31AFC" w:rsidP="00381DE7">
            <w:pPr>
              <w:pStyle w:val="ListParagraph"/>
              <w:widowControl w:val="0"/>
              <w:autoSpaceDE w:val="0"/>
              <w:autoSpaceDN w:val="0"/>
              <w:contextualSpacing w:val="0"/>
              <w:rPr>
                <w:rFonts w:ascii="Gill Sans MT" w:hAnsi="Gill Sans MT"/>
                <w:sz w:val="16"/>
                <w:szCs w:val="16"/>
              </w:rPr>
            </w:pPr>
          </w:p>
        </w:tc>
        <w:tc>
          <w:tcPr>
            <w:tcW w:w="1040" w:type="dxa"/>
            <w:shd w:val="clear" w:color="auto" w:fill="auto"/>
            <w:vAlign w:val="center"/>
          </w:tcPr>
          <w:p w14:paraId="1B885EA3" w14:textId="77777777" w:rsidR="00F31AFC" w:rsidRPr="00907B5D"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c>
          <w:tcPr>
            <w:tcW w:w="768" w:type="dxa"/>
            <w:shd w:val="clear" w:color="auto" w:fill="auto"/>
            <w:vAlign w:val="center"/>
          </w:tcPr>
          <w:p w14:paraId="59A34CD5" w14:textId="77777777" w:rsidR="00F31AFC" w:rsidRPr="009050F6" w:rsidRDefault="00F31AFC" w:rsidP="00381DE7">
            <w:pPr>
              <w:pStyle w:val="ListParagraph"/>
              <w:widowControl w:val="0"/>
              <w:autoSpaceDE w:val="0"/>
              <w:autoSpaceDN w:val="0"/>
              <w:ind w:left="109"/>
              <w:contextualSpacing w:val="0"/>
              <w:jc w:val="center"/>
              <w:rPr>
                <w:rFonts w:ascii="Gill Sans MT" w:eastAsia="MS Mincho" w:hAnsi="Gill Sans MT"/>
                <w:b/>
                <w:bCs/>
                <w:color w:val="00B0F0"/>
                <w:sz w:val="16"/>
                <w:szCs w:val="16"/>
                <w:lang w:eastAsia="ja-JP"/>
              </w:rPr>
            </w:pPr>
          </w:p>
        </w:tc>
        <w:tc>
          <w:tcPr>
            <w:tcW w:w="801" w:type="dxa"/>
            <w:shd w:val="clear" w:color="auto" w:fill="auto"/>
            <w:vAlign w:val="center"/>
          </w:tcPr>
          <w:p w14:paraId="68C77B5E" w14:textId="77777777" w:rsidR="00F31AFC" w:rsidRPr="009050F6" w:rsidRDefault="00F31AFC" w:rsidP="00381DE7">
            <w:pPr>
              <w:pStyle w:val="ListParagraph"/>
              <w:widowControl w:val="0"/>
              <w:autoSpaceDE w:val="0"/>
              <w:autoSpaceDN w:val="0"/>
              <w:contextualSpacing w:val="0"/>
              <w:rPr>
                <w:rFonts w:ascii="Gill Sans MT" w:eastAsia="MS Mincho" w:hAnsi="Gill Sans MT"/>
                <w:b/>
                <w:bCs/>
                <w:color w:val="00B0F0"/>
                <w:sz w:val="16"/>
                <w:szCs w:val="16"/>
                <w:lang w:eastAsia="ja-JP"/>
              </w:rPr>
            </w:pPr>
          </w:p>
        </w:tc>
      </w:tr>
    </w:tbl>
    <w:p w14:paraId="4FF1AC3F" w14:textId="77777777" w:rsidR="003215FB" w:rsidRPr="00DE7FDD" w:rsidRDefault="003215FB" w:rsidP="00DE7FDD">
      <w:pPr>
        <w:spacing w:before="0" w:after="0"/>
        <w:ind w:right="-284"/>
        <w:jc w:val="left"/>
        <w:rPr>
          <w:rFonts w:ascii="Gill Sans MT" w:eastAsia="Times New Roman" w:hAnsi="Gill Sans MT"/>
          <w:b/>
          <w:bCs/>
          <w:color w:val="00B0F0"/>
          <w:szCs w:val="20"/>
        </w:rPr>
      </w:pPr>
    </w:p>
    <w:p w14:paraId="0339DD97" w14:textId="77777777" w:rsidR="003215FB" w:rsidRPr="00DE7FDD" w:rsidRDefault="003215FB" w:rsidP="00DE7FDD">
      <w:pPr>
        <w:spacing w:before="0" w:after="0"/>
        <w:ind w:right="-284"/>
        <w:jc w:val="left"/>
        <w:rPr>
          <w:rFonts w:ascii="Gill Sans MT" w:eastAsia="Times New Roman" w:hAnsi="Gill Sans MT"/>
          <w:b/>
          <w:bCs/>
          <w:color w:val="00B0F0"/>
          <w:szCs w:val="20"/>
        </w:rPr>
      </w:pPr>
    </w:p>
    <w:p w14:paraId="1899C7B9" w14:textId="77777777" w:rsidR="003215FB" w:rsidRPr="00DE7FDD" w:rsidRDefault="003215FB" w:rsidP="00DE7FDD">
      <w:pPr>
        <w:spacing w:before="0" w:after="0"/>
        <w:ind w:right="-284"/>
        <w:jc w:val="left"/>
        <w:rPr>
          <w:rFonts w:ascii="Gill Sans MT" w:eastAsia="Times New Roman" w:hAnsi="Gill Sans MT"/>
          <w:b/>
          <w:bCs/>
          <w:color w:val="00B0F0"/>
          <w:szCs w:val="20"/>
        </w:rPr>
      </w:pPr>
    </w:p>
    <w:p w14:paraId="49F10CF9" w14:textId="77777777" w:rsidR="003215FB" w:rsidRPr="00DE7FDD" w:rsidRDefault="003215FB" w:rsidP="00DE7FDD">
      <w:pPr>
        <w:spacing w:before="0" w:after="0"/>
        <w:ind w:right="-284"/>
        <w:jc w:val="left"/>
        <w:rPr>
          <w:rFonts w:ascii="Gill Sans MT" w:eastAsia="Times New Roman" w:hAnsi="Gill Sans MT"/>
          <w:b/>
          <w:bCs/>
          <w:color w:val="00B0F0"/>
          <w:szCs w:val="20"/>
        </w:rPr>
      </w:pPr>
    </w:p>
    <w:p w14:paraId="64393F79" w14:textId="77777777" w:rsidR="003215FB" w:rsidRPr="00DE7FDD" w:rsidRDefault="003215FB" w:rsidP="00DE7FDD">
      <w:pPr>
        <w:spacing w:before="0" w:after="0"/>
        <w:ind w:right="-284"/>
        <w:jc w:val="left"/>
        <w:rPr>
          <w:rFonts w:ascii="Gill Sans MT" w:eastAsia="Times New Roman" w:hAnsi="Gill Sans MT"/>
          <w:b/>
          <w:bCs/>
          <w:color w:val="00B0F0"/>
          <w:szCs w:val="20"/>
        </w:rPr>
      </w:pPr>
    </w:p>
    <w:p w14:paraId="4F273707" w14:textId="77777777" w:rsidR="003215FB" w:rsidRPr="00DE7FDD" w:rsidRDefault="003215FB" w:rsidP="00DE7FDD">
      <w:pPr>
        <w:spacing w:before="0" w:after="0"/>
        <w:ind w:right="-284"/>
        <w:jc w:val="left"/>
        <w:rPr>
          <w:rFonts w:ascii="Gill Sans MT" w:eastAsia="Times New Roman" w:hAnsi="Gill Sans MT"/>
          <w:b/>
          <w:bCs/>
          <w:color w:val="00B0F0"/>
          <w:szCs w:val="20"/>
        </w:rPr>
        <w:sectPr w:rsidR="003215FB" w:rsidRPr="00DE7FDD" w:rsidSect="003215FB">
          <w:pgSz w:w="16840" w:h="11900" w:orient="landscape"/>
          <w:pgMar w:top="1530" w:right="1440" w:bottom="1298" w:left="1440" w:header="720" w:footer="720" w:gutter="0"/>
          <w:cols w:space="708"/>
          <w:docGrid w:linePitch="360"/>
        </w:sectPr>
      </w:pPr>
    </w:p>
    <w:p w14:paraId="6AC0660E" w14:textId="0866A056" w:rsidR="00B83B9D" w:rsidRPr="00B83B9D" w:rsidRDefault="00B83B9D" w:rsidP="00B83B9D">
      <w:pPr>
        <w:spacing w:before="0" w:after="0"/>
        <w:ind w:right="-284"/>
        <w:rPr>
          <w:rFonts w:ascii="Gill Sans MT" w:hAnsi="Gill Sans MT"/>
          <w:b/>
          <w:bCs/>
          <w:color w:val="00B0F0"/>
          <w:szCs w:val="20"/>
        </w:rPr>
      </w:pPr>
      <w:r>
        <w:rPr>
          <w:rFonts w:ascii="Gill Sans MT" w:hAnsi="Gill Sans MT"/>
          <w:b/>
          <w:bCs/>
          <w:color w:val="00B0F0"/>
          <w:szCs w:val="20"/>
        </w:rPr>
        <w:lastRenderedPageBreak/>
        <w:t>ANNEX V</w:t>
      </w:r>
      <w:r w:rsidR="008B71DB">
        <w:rPr>
          <w:rFonts w:ascii="Gill Sans MT" w:hAnsi="Gill Sans MT"/>
          <w:b/>
          <w:bCs/>
          <w:color w:val="00B0F0"/>
          <w:szCs w:val="20"/>
        </w:rPr>
        <w:t>I</w:t>
      </w:r>
      <w:r w:rsidRPr="00B83B9D">
        <w:rPr>
          <w:rFonts w:ascii="Gill Sans MT" w:hAnsi="Gill Sans MT"/>
          <w:b/>
          <w:bCs/>
          <w:color w:val="00B0F0"/>
          <w:szCs w:val="20"/>
        </w:rPr>
        <w:t xml:space="preserve">: THE STAKEHOLDERS’ SAMPLING TABLE </w:t>
      </w:r>
    </w:p>
    <w:p w14:paraId="72180EDC" w14:textId="77777777" w:rsidR="00B83B9D" w:rsidRDefault="00B83B9D" w:rsidP="00B83B9D">
      <w:pPr>
        <w:spacing w:before="0" w:after="0"/>
        <w:ind w:right="-284"/>
        <w:rPr>
          <w:rFonts w:ascii="Gill Sans MT" w:hAnsi="Gill Sans MT"/>
          <w:i/>
          <w:iCs/>
          <w:color w:val="00B0F0"/>
          <w:szCs w:val="20"/>
        </w:rPr>
      </w:pPr>
    </w:p>
    <w:tbl>
      <w:tblPr>
        <w:tblW w:w="10505" w:type="dxa"/>
        <w:tblInd w:w="-620" w:type="dxa"/>
        <w:tblBorders>
          <w:top w:val="thinThickLargeGap" w:sz="24" w:space="0" w:color="00B0F0"/>
          <w:left w:val="thinThickLargeGap" w:sz="24" w:space="0" w:color="00B0F0"/>
          <w:bottom w:val="thickThinLargeGap" w:sz="24" w:space="0" w:color="00B0F0"/>
          <w:right w:val="thickThinLargeGap" w:sz="24" w:space="0" w:color="00B0F0"/>
          <w:insideH w:val="single" w:sz="6" w:space="0" w:color="00B0F0"/>
          <w:insideV w:val="single" w:sz="6" w:space="0" w:color="00B0F0"/>
        </w:tblBorders>
        <w:tblLayout w:type="fixed"/>
        <w:tblLook w:val="04A0" w:firstRow="1" w:lastRow="0" w:firstColumn="1" w:lastColumn="0" w:noHBand="0" w:noVBand="1"/>
      </w:tblPr>
      <w:tblGrid>
        <w:gridCol w:w="3119"/>
        <w:gridCol w:w="1701"/>
        <w:gridCol w:w="1850"/>
        <w:gridCol w:w="1006"/>
        <w:gridCol w:w="1039"/>
        <w:gridCol w:w="768"/>
        <w:gridCol w:w="1022"/>
      </w:tblGrid>
      <w:tr w:rsidR="00F6713B" w:rsidRPr="009050F6" w14:paraId="4D45F4BE" w14:textId="77777777" w:rsidTr="00381DE7">
        <w:trPr>
          <w:trHeight w:val="325"/>
        </w:trPr>
        <w:tc>
          <w:tcPr>
            <w:tcW w:w="6670" w:type="dxa"/>
            <w:gridSpan w:val="3"/>
            <w:vAlign w:val="center"/>
          </w:tcPr>
          <w:p w14:paraId="1B025E54" w14:textId="77777777" w:rsidR="00F6713B" w:rsidRPr="009050F6" w:rsidRDefault="00F6713B" w:rsidP="00381DE7">
            <w:pPr>
              <w:tabs>
                <w:tab w:val="left" w:pos="0"/>
              </w:tabs>
              <w:spacing w:before="0" w:after="0"/>
              <w:ind w:right="27"/>
              <w:jc w:val="center"/>
              <w:rPr>
                <w:rFonts w:ascii="Gill Sans MT" w:hAnsi="Gill Sans MT"/>
                <w:b/>
                <w:color w:val="00B0F0"/>
                <w:sz w:val="16"/>
                <w:szCs w:val="16"/>
              </w:rPr>
            </w:pPr>
            <w:r>
              <w:rPr>
                <w:rFonts w:ascii="Gill Sans MT" w:hAnsi="Gill Sans MT"/>
                <w:b/>
                <w:color w:val="00B0F0"/>
                <w:sz w:val="16"/>
                <w:szCs w:val="16"/>
              </w:rPr>
              <w:t>STAKEHOLDERS</w:t>
            </w:r>
          </w:p>
        </w:tc>
        <w:tc>
          <w:tcPr>
            <w:tcW w:w="3835" w:type="dxa"/>
            <w:gridSpan w:val="4"/>
            <w:vAlign w:val="center"/>
          </w:tcPr>
          <w:p w14:paraId="44E982A6" w14:textId="77777777" w:rsidR="00F6713B" w:rsidRPr="009050F6" w:rsidRDefault="00F6713B" w:rsidP="00381DE7">
            <w:pPr>
              <w:tabs>
                <w:tab w:val="left" w:pos="0"/>
              </w:tabs>
              <w:spacing w:before="0" w:after="0"/>
              <w:ind w:right="62"/>
              <w:jc w:val="center"/>
              <w:rPr>
                <w:rFonts w:ascii="Gill Sans MT" w:hAnsi="Gill Sans MT"/>
                <w:b/>
                <w:color w:val="00B0F0"/>
                <w:sz w:val="16"/>
                <w:szCs w:val="16"/>
              </w:rPr>
            </w:pPr>
            <w:r w:rsidRPr="009050F6">
              <w:rPr>
                <w:rFonts w:ascii="Gill Sans MT" w:hAnsi="Gill Sans MT"/>
                <w:b/>
                <w:color w:val="00B0F0"/>
                <w:sz w:val="16"/>
                <w:szCs w:val="16"/>
              </w:rPr>
              <w:t>DATA COLLECTION METHOD</w:t>
            </w:r>
          </w:p>
        </w:tc>
      </w:tr>
      <w:tr w:rsidR="00F6713B" w:rsidRPr="009050F6" w14:paraId="02DCF77E" w14:textId="77777777" w:rsidTr="00381DE7">
        <w:tc>
          <w:tcPr>
            <w:tcW w:w="3119" w:type="dxa"/>
            <w:tcBorders>
              <w:right w:val="single" w:sz="6" w:space="0" w:color="FFFFFF" w:themeColor="background1"/>
            </w:tcBorders>
            <w:shd w:val="clear" w:color="auto" w:fill="00B0F0"/>
            <w:vAlign w:val="center"/>
          </w:tcPr>
          <w:p w14:paraId="0FCB0015" w14:textId="77777777" w:rsidR="00F6713B" w:rsidRPr="009050F6" w:rsidRDefault="00F6713B" w:rsidP="00381DE7">
            <w:pPr>
              <w:tabs>
                <w:tab w:val="left" w:pos="0"/>
              </w:tabs>
              <w:spacing w:before="0" w:after="0"/>
              <w:ind w:right="-284"/>
              <w:jc w:val="center"/>
              <w:rPr>
                <w:rFonts w:ascii="Gill Sans MT" w:hAnsi="Gill Sans MT"/>
                <w:b/>
                <w:iCs/>
                <w:color w:val="FFFFFF" w:themeColor="background1"/>
                <w:sz w:val="16"/>
                <w:szCs w:val="16"/>
              </w:rPr>
            </w:pPr>
            <w:r>
              <w:rPr>
                <w:rFonts w:ascii="Gill Sans MT" w:hAnsi="Gill Sans MT"/>
                <w:b/>
                <w:iCs/>
                <w:color w:val="FFFFFF" w:themeColor="background1"/>
                <w:sz w:val="16"/>
                <w:szCs w:val="16"/>
              </w:rPr>
              <w:t>ORGANIZATIONS</w:t>
            </w:r>
          </w:p>
        </w:tc>
        <w:tc>
          <w:tcPr>
            <w:tcW w:w="1701"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shd w:val="clear" w:color="auto" w:fill="00B0F0"/>
            <w:vAlign w:val="center"/>
          </w:tcPr>
          <w:p w14:paraId="79CEDE0C" w14:textId="77777777" w:rsidR="00F6713B" w:rsidRPr="00956B3E" w:rsidRDefault="00F6713B" w:rsidP="00381DE7">
            <w:pPr>
              <w:tabs>
                <w:tab w:val="left" w:pos="0"/>
              </w:tabs>
              <w:spacing w:before="0" w:after="0"/>
              <w:jc w:val="center"/>
              <w:rPr>
                <w:rFonts w:ascii="Gill Sans MT" w:hAnsi="Gill Sans MT"/>
                <w:b/>
                <w:iCs/>
                <w:color w:val="FFFFFF" w:themeColor="background1"/>
                <w:sz w:val="16"/>
                <w:szCs w:val="16"/>
                <w:lang w:val="en-GB"/>
              </w:rPr>
            </w:pPr>
            <w:r w:rsidRPr="00956B3E">
              <w:rPr>
                <w:rFonts w:ascii="Gill Sans MT" w:hAnsi="Gill Sans MT"/>
                <w:b/>
                <w:iCs/>
                <w:color w:val="FFFFFF" w:themeColor="background1"/>
                <w:sz w:val="16"/>
                <w:szCs w:val="16"/>
                <w:lang w:val="en-GB"/>
              </w:rPr>
              <w:t>TOTAL NUMBER o</w:t>
            </w:r>
            <w:r>
              <w:rPr>
                <w:rFonts w:ascii="Gill Sans MT" w:hAnsi="Gill Sans MT"/>
                <w:b/>
                <w:iCs/>
                <w:color w:val="FFFFFF" w:themeColor="background1"/>
                <w:sz w:val="16"/>
                <w:szCs w:val="16"/>
                <w:lang w:val="en-GB"/>
              </w:rPr>
              <w:t>f</w:t>
            </w:r>
          </w:p>
          <w:p w14:paraId="102969F3" w14:textId="77777777" w:rsidR="00F6713B" w:rsidRDefault="00F6713B" w:rsidP="00381DE7">
            <w:pPr>
              <w:tabs>
                <w:tab w:val="left" w:pos="0"/>
              </w:tabs>
              <w:spacing w:before="0" w:after="0"/>
              <w:ind w:right="-43"/>
              <w:jc w:val="center"/>
              <w:rPr>
                <w:rFonts w:ascii="Gill Sans MT" w:hAnsi="Gill Sans MT"/>
                <w:b/>
                <w:iCs/>
                <w:color w:val="FFFFFF" w:themeColor="background1"/>
                <w:sz w:val="16"/>
                <w:szCs w:val="16"/>
                <w:lang w:val="en-GB"/>
              </w:rPr>
            </w:pPr>
            <w:r w:rsidRPr="00956B3E">
              <w:rPr>
                <w:rFonts w:ascii="Gill Sans MT" w:hAnsi="Gill Sans MT"/>
                <w:b/>
                <w:iCs/>
                <w:color w:val="FFFFFF" w:themeColor="background1"/>
                <w:sz w:val="16"/>
                <w:szCs w:val="16"/>
                <w:lang w:val="en-GB"/>
              </w:rPr>
              <w:t>STAKEHOLDERS IDENTIFIED</w:t>
            </w:r>
          </w:p>
          <w:p w14:paraId="1FD23EDC" w14:textId="77777777" w:rsidR="00F6713B" w:rsidRPr="009050F6" w:rsidRDefault="00F6713B" w:rsidP="00381DE7">
            <w:pPr>
              <w:tabs>
                <w:tab w:val="left" w:pos="0"/>
              </w:tabs>
              <w:spacing w:before="0" w:after="0"/>
              <w:ind w:right="-43"/>
              <w:jc w:val="center"/>
              <w:rPr>
                <w:rFonts w:ascii="Gill Sans MT" w:hAnsi="Gill Sans MT"/>
                <w:b/>
                <w:iCs/>
                <w:color w:val="FFFFFF" w:themeColor="background1"/>
                <w:sz w:val="16"/>
                <w:szCs w:val="16"/>
              </w:rPr>
            </w:pPr>
          </w:p>
        </w:tc>
        <w:tc>
          <w:tcPr>
            <w:tcW w:w="1847" w:type="dxa"/>
            <w:tcBorders>
              <w:top w:val="single" w:sz="6" w:space="0" w:color="00B0F0"/>
              <w:left w:val="single" w:sz="6" w:space="0" w:color="FFFFFF" w:themeColor="background1"/>
              <w:bottom w:val="single" w:sz="6" w:space="0" w:color="00B0F0"/>
              <w:right w:val="single" w:sz="6" w:space="0" w:color="FFFFFF" w:themeColor="background1"/>
            </w:tcBorders>
            <w:shd w:val="clear" w:color="auto" w:fill="00B0F0"/>
            <w:vAlign w:val="center"/>
          </w:tcPr>
          <w:p w14:paraId="5FC23E82" w14:textId="77777777" w:rsidR="00F6713B" w:rsidRDefault="00F6713B" w:rsidP="00381DE7">
            <w:pPr>
              <w:tabs>
                <w:tab w:val="left" w:pos="0"/>
              </w:tabs>
              <w:spacing w:before="0" w:after="0"/>
              <w:ind w:right="30"/>
              <w:jc w:val="center"/>
              <w:rPr>
                <w:rFonts w:ascii="Gill Sans MT" w:hAnsi="Gill Sans MT"/>
                <w:b/>
                <w:iCs/>
                <w:color w:val="FFFFFF" w:themeColor="background1"/>
                <w:sz w:val="16"/>
                <w:szCs w:val="16"/>
              </w:rPr>
            </w:pPr>
            <w:r>
              <w:rPr>
                <w:rFonts w:ascii="Gill Sans MT" w:hAnsi="Gill Sans MT"/>
                <w:b/>
                <w:iCs/>
                <w:color w:val="FFFFFF" w:themeColor="background1"/>
                <w:sz w:val="16"/>
                <w:szCs w:val="16"/>
              </w:rPr>
              <w:t>REPRESENTATIVE</w:t>
            </w:r>
          </w:p>
          <w:p w14:paraId="39E4F118" w14:textId="77777777" w:rsidR="00F6713B" w:rsidRPr="009050F6" w:rsidRDefault="00F6713B" w:rsidP="00381DE7">
            <w:pPr>
              <w:tabs>
                <w:tab w:val="left" w:pos="0"/>
              </w:tabs>
              <w:spacing w:before="0" w:after="0"/>
              <w:ind w:right="-43"/>
              <w:jc w:val="center"/>
              <w:rPr>
                <w:rFonts w:ascii="Gill Sans MT" w:hAnsi="Gill Sans MT"/>
                <w:b/>
                <w:iCs/>
                <w:color w:val="FFFFFF" w:themeColor="background1"/>
                <w:sz w:val="16"/>
                <w:szCs w:val="16"/>
              </w:rPr>
            </w:pPr>
            <w:r>
              <w:rPr>
                <w:rFonts w:ascii="Gill Sans MT" w:hAnsi="Gill Sans MT"/>
                <w:b/>
                <w:iCs/>
                <w:color w:val="FFFFFF" w:themeColor="background1"/>
                <w:sz w:val="16"/>
                <w:szCs w:val="16"/>
              </w:rPr>
              <w:t>SAMPLE</w:t>
            </w:r>
          </w:p>
        </w:tc>
        <w:tc>
          <w:tcPr>
            <w:tcW w:w="1006" w:type="dxa"/>
            <w:tcBorders>
              <w:top w:val="single" w:sz="6" w:space="0" w:color="00B0F0"/>
              <w:left w:val="single" w:sz="6" w:space="0" w:color="FFFFFF" w:themeColor="background1"/>
              <w:bottom w:val="single" w:sz="6" w:space="0" w:color="00B0F0"/>
              <w:right w:val="single" w:sz="6" w:space="0" w:color="FFFFFF" w:themeColor="background1"/>
            </w:tcBorders>
            <w:shd w:val="clear" w:color="auto" w:fill="00B0F0"/>
            <w:vAlign w:val="center"/>
          </w:tcPr>
          <w:p w14:paraId="1F0206D4" w14:textId="77777777" w:rsidR="00F6713B" w:rsidRPr="009050F6" w:rsidRDefault="00F6713B" w:rsidP="00381DE7">
            <w:pPr>
              <w:tabs>
                <w:tab w:val="left" w:pos="0"/>
              </w:tabs>
              <w:spacing w:before="0" w:after="0"/>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Semi-structured</w:t>
            </w:r>
          </w:p>
          <w:p w14:paraId="2BCCB614" w14:textId="77777777" w:rsidR="00F6713B" w:rsidRPr="009050F6" w:rsidRDefault="00F6713B" w:rsidP="00381DE7">
            <w:pPr>
              <w:tabs>
                <w:tab w:val="left" w:pos="0"/>
              </w:tabs>
              <w:spacing w:before="0" w:after="0"/>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interviews</w:t>
            </w:r>
          </w:p>
        </w:tc>
        <w:tc>
          <w:tcPr>
            <w:tcW w:w="1039" w:type="dxa"/>
            <w:tcBorders>
              <w:top w:val="single" w:sz="6" w:space="0" w:color="00B0F0"/>
              <w:left w:val="single" w:sz="6" w:space="0" w:color="FFFFFF" w:themeColor="background1"/>
              <w:bottom w:val="single" w:sz="6" w:space="0" w:color="00B0F0"/>
              <w:right w:val="single" w:sz="6" w:space="0" w:color="FFFFFF" w:themeColor="background1"/>
            </w:tcBorders>
            <w:shd w:val="clear" w:color="auto" w:fill="00B0F0"/>
            <w:vAlign w:val="center"/>
          </w:tcPr>
          <w:p w14:paraId="6771E68B" w14:textId="77777777" w:rsidR="00F6713B" w:rsidRPr="009050F6" w:rsidRDefault="00F6713B" w:rsidP="00381DE7">
            <w:pPr>
              <w:tabs>
                <w:tab w:val="left" w:pos="0"/>
              </w:tabs>
              <w:spacing w:before="0" w:after="0"/>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Group interviews/</w:t>
            </w:r>
          </w:p>
          <w:p w14:paraId="17A65510" w14:textId="77777777" w:rsidR="00F6713B" w:rsidRPr="009050F6" w:rsidRDefault="00F6713B" w:rsidP="00381DE7">
            <w:pPr>
              <w:tabs>
                <w:tab w:val="left" w:pos="0"/>
              </w:tabs>
              <w:spacing w:before="0" w:after="0"/>
              <w:ind w:right="8"/>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discussions</w:t>
            </w:r>
          </w:p>
        </w:tc>
        <w:tc>
          <w:tcPr>
            <w:tcW w:w="768" w:type="dxa"/>
            <w:tcBorders>
              <w:top w:val="single" w:sz="6" w:space="0" w:color="00B0F0"/>
              <w:left w:val="single" w:sz="6" w:space="0" w:color="FFFFFF" w:themeColor="background1"/>
              <w:bottom w:val="single" w:sz="6" w:space="0" w:color="00B0F0"/>
              <w:right w:val="single" w:sz="6" w:space="0" w:color="FFFFFF" w:themeColor="background1"/>
            </w:tcBorders>
            <w:shd w:val="clear" w:color="auto" w:fill="00B0F0"/>
            <w:vAlign w:val="center"/>
          </w:tcPr>
          <w:p w14:paraId="631A163C" w14:textId="77777777" w:rsidR="00F6713B" w:rsidRPr="009050F6" w:rsidRDefault="00F6713B" w:rsidP="00381DE7">
            <w:pPr>
              <w:tabs>
                <w:tab w:val="left" w:pos="0"/>
              </w:tabs>
              <w:spacing w:before="0" w:after="0"/>
              <w:ind w:right="-136"/>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Focus</w:t>
            </w:r>
          </w:p>
          <w:p w14:paraId="7AD3EA50" w14:textId="77777777" w:rsidR="00F6713B" w:rsidRPr="009050F6" w:rsidRDefault="00F6713B" w:rsidP="00381DE7">
            <w:pPr>
              <w:tabs>
                <w:tab w:val="left" w:pos="0"/>
              </w:tabs>
              <w:spacing w:before="0" w:after="0"/>
              <w:ind w:right="-136"/>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Groups</w:t>
            </w:r>
          </w:p>
        </w:tc>
        <w:tc>
          <w:tcPr>
            <w:tcW w:w="1022" w:type="dxa"/>
            <w:tcBorders>
              <w:top w:val="single" w:sz="6" w:space="0" w:color="00B0F0"/>
              <w:left w:val="single" w:sz="6" w:space="0" w:color="FFFFFF" w:themeColor="background1"/>
              <w:bottom w:val="single" w:sz="6" w:space="0" w:color="00B0F0"/>
            </w:tcBorders>
            <w:shd w:val="clear" w:color="auto" w:fill="00B0F0"/>
            <w:vAlign w:val="center"/>
          </w:tcPr>
          <w:p w14:paraId="2ED0FC32" w14:textId="77777777" w:rsidR="00F6713B" w:rsidRDefault="00F6713B" w:rsidP="00381DE7">
            <w:pPr>
              <w:tabs>
                <w:tab w:val="left" w:pos="0"/>
              </w:tabs>
              <w:spacing w:before="0" w:after="0"/>
              <w:ind w:right="-105"/>
              <w:jc w:val="center"/>
              <w:rPr>
                <w:rFonts w:ascii="Gill Sans MT" w:hAnsi="Gill Sans MT"/>
                <w:b/>
                <w:iCs/>
                <w:color w:val="FFFFFF" w:themeColor="background1"/>
                <w:sz w:val="16"/>
                <w:szCs w:val="16"/>
              </w:rPr>
            </w:pPr>
            <w:r w:rsidRPr="009050F6">
              <w:rPr>
                <w:rFonts w:ascii="Gill Sans MT" w:hAnsi="Gill Sans MT"/>
                <w:b/>
                <w:iCs/>
                <w:color w:val="FFFFFF" w:themeColor="background1"/>
                <w:sz w:val="16"/>
                <w:szCs w:val="16"/>
              </w:rPr>
              <w:t xml:space="preserve">Online </w:t>
            </w:r>
          </w:p>
          <w:p w14:paraId="2267CAD4" w14:textId="77777777" w:rsidR="00F6713B" w:rsidRPr="009050F6" w:rsidRDefault="00F6713B" w:rsidP="00381DE7">
            <w:pPr>
              <w:tabs>
                <w:tab w:val="left" w:pos="0"/>
              </w:tabs>
              <w:spacing w:before="0" w:after="0"/>
              <w:ind w:right="-105"/>
              <w:jc w:val="center"/>
              <w:rPr>
                <w:rFonts w:ascii="Gill Sans MT" w:hAnsi="Gill Sans MT"/>
                <w:b/>
                <w:iCs/>
                <w:color w:val="FFFFFF" w:themeColor="background1"/>
                <w:sz w:val="16"/>
                <w:szCs w:val="16"/>
              </w:rPr>
            </w:pPr>
          </w:p>
        </w:tc>
      </w:tr>
      <w:tr w:rsidR="00F6713B" w:rsidRPr="009050F6" w14:paraId="39E64D89" w14:textId="77777777" w:rsidTr="00381DE7">
        <w:trPr>
          <w:trHeight w:val="271"/>
        </w:trPr>
        <w:tc>
          <w:tcPr>
            <w:tcW w:w="10505" w:type="dxa"/>
            <w:gridSpan w:val="7"/>
            <w:shd w:val="clear" w:color="auto" w:fill="auto"/>
          </w:tcPr>
          <w:p w14:paraId="720F5365" w14:textId="77777777" w:rsidR="00F6713B" w:rsidRDefault="00F6713B" w:rsidP="00381DE7">
            <w:pPr>
              <w:widowControl w:val="0"/>
              <w:autoSpaceDE w:val="0"/>
              <w:autoSpaceDN w:val="0"/>
              <w:spacing w:before="0" w:after="0"/>
              <w:ind w:left="360"/>
              <w:jc w:val="center"/>
              <w:rPr>
                <w:rFonts w:ascii="Gill Sans MT" w:hAnsi="Gill Sans MT"/>
                <w:b/>
                <w:bCs/>
                <w:color w:val="00B0F0"/>
                <w:sz w:val="16"/>
                <w:szCs w:val="16"/>
              </w:rPr>
            </w:pPr>
          </w:p>
          <w:p w14:paraId="50FF337E" w14:textId="77777777" w:rsidR="00F6713B" w:rsidRDefault="00F6713B" w:rsidP="00381DE7">
            <w:pPr>
              <w:widowControl w:val="0"/>
              <w:autoSpaceDE w:val="0"/>
              <w:autoSpaceDN w:val="0"/>
              <w:spacing w:before="0" w:after="0"/>
              <w:ind w:left="360"/>
              <w:jc w:val="center"/>
              <w:rPr>
                <w:rFonts w:ascii="Gill Sans MT" w:hAnsi="Gill Sans MT"/>
                <w:b/>
                <w:bCs/>
                <w:color w:val="00B0F0"/>
                <w:sz w:val="16"/>
                <w:szCs w:val="16"/>
              </w:rPr>
            </w:pPr>
            <w:r>
              <w:rPr>
                <w:rFonts w:ascii="Gill Sans MT" w:hAnsi="Gill Sans MT"/>
                <w:b/>
                <w:bCs/>
                <w:color w:val="00B0F0"/>
                <w:sz w:val="16"/>
                <w:szCs w:val="16"/>
              </w:rPr>
              <w:t>ASTANA</w:t>
            </w:r>
          </w:p>
          <w:p w14:paraId="6967459B" w14:textId="77777777" w:rsidR="00F6713B" w:rsidRPr="009050F6" w:rsidRDefault="00F6713B" w:rsidP="00381DE7">
            <w:pPr>
              <w:widowControl w:val="0"/>
              <w:autoSpaceDE w:val="0"/>
              <w:autoSpaceDN w:val="0"/>
              <w:spacing w:before="0" w:after="0"/>
              <w:ind w:left="360"/>
              <w:jc w:val="center"/>
              <w:rPr>
                <w:rFonts w:ascii="Gill Sans MT" w:hAnsi="Gill Sans MT"/>
                <w:b/>
                <w:bCs/>
                <w:color w:val="00B0F0"/>
                <w:sz w:val="16"/>
                <w:szCs w:val="16"/>
              </w:rPr>
            </w:pPr>
          </w:p>
        </w:tc>
      </w:tr>
      <w:tr w:rsidR="00F6713B" w:rsidRPr="009050F6" w14:paraId="56EE065A" w14:textId="77777777" w:rsidTr="00381DE7">
        <w:trPr>
          <w:trHeight w:val="271"/>
        </w:trPr>
        <w:tc>
          <w:tcPr>
            <w:tcW w:w="3119" w:type="dxa"/>
            <w:shd w:val="clear" w:color="auto" w:fill="auto"/>
            <w:vAlign w:val="center"/>
          </w:tcPr>
          <w:p w14:paraId="53394EC5"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UN officials</w:t>
            </w:r>
            <w:r>
              <w:rPr>
                <w:rFonts w:ascii="Gill Sans MT" w:hAnsi="Gill Sans MT"/>
                <w:color w:val="000000"/>
                <w:sz w:val="16"/>
                <w:szCs w:val="16"/>
                <w:bdr w:val="none" w:sz="0" w:space="0" w:color="auto" w:frame="1"/>
                <w:lang w:val="en-GB" w:eastAsia="en-GB"/>
              </w:rPr>
              <w:t xml:space="preserve"> </w:t>
            </w:r>
            <w:r w:rsidRPr="00A56A1C">
              <w:rPr>
                <w:rFonts w:ascii="Gill Sans MT" w:hAnsi="Gill Sans MT"/>
                <w:color w:val="000000"/>
                <w:sz w:val="16"/>
                <w:szCs w:val="16"/>
                <w:bdr w:val="none" w:sz="0" w:space="0" w:color="auto" w:frame="1"/>
                <w:lang w:val="en-GB" w:eastAsia="en-GB"/>
              </w:rPr>
              <w:t>(both at country and regional levels)</w:t>
            </w:r>
          </w:p>
        </w:tc>
        <w:tc>
          <w:tcPr>
            <w:tcW w:w="1701" w:type="dxa"/>
            <w:shd w:val="clear" w:color="auto" w:fill="auto"/>
            <w:vAlign w:val="center"/>
          </w:tcPr>
          <w:p w14:paraId="588FB8C7"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31</w:t>
            </w:r>
          </w:p>
        </w:tc>
        <w:tc>
          <w:tcPr>
            <w:tcW w:w="1847" w:type="dxa"/>
            <w:shd w:val="clear" w:color="auto" w:fill="E2EFD9" w:themeFill="accent6" w:themeFillTint="33"/>
            <w:vAlign w:val="center"/>
          </w:tcPr>
          <w:p w14:paraId="1CB082A3"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sz w:val="16"/>
                <w:szCs w:val="16"/>
              </w:rPr>
              <w:t>13</w:t>
            </w:r>
          </w:p>
        </w:tc>
        <w:tc>
          <w:tcPr>
            <w:tcW w:w="1006" w:type="dxa"/>
            <w:shd w:val="clear" w:color="auto" w:fill="auto"/>
            <w:vAlign w:val="center"/>
          </w:tcPr>
          <w:p w14:paraId="3A90609C"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39" w:type="dxa"/>
            <w:shd w:val="clear" w:color="auto" w:fill="auto"/>
            <w:vAlign w:val="center"/>
          </w:tcPr>
          <w:p w14:paraId="4FD71FC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sz w:val="16"/>
                <w:szCs w:val="16"/>
              </w:rPr>
              <w:t>12</w:t>
            </w:r>
          </w:p>
        </w:tc>
        <w:tc>
          <w:tcPr>
            <w:tcW w:w="768" w:type="dxa"/>
            <w:shd w:val="clear" w:color="auto" w:fill="auto"/>
            <w:vAlign w:val="center"/>
          </w:tcPr>
          <w:p w14:paraId="0AEA1C36"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52490913"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1</w:t>
            </w:r>
          </w:p>
        </w:tc>
      </w:tr>
      <w:tr w:rsidR="00F6713B" w:rsidRPr="009050F6" w14:paraId="148CED7F" w14:textId="77777777" w:rsidTr="00381DE7">
        <w:trPr>
          <w:trHeight w:val="271"/>
        </w:trPr>
        <w:tc>
          <w:tcPr>
            <w:tcW w:w="3119" w:type="dxa"/>
            <w:shd w:val="clear" w:color="auto" w:fill="auto"/>
            <w:vAlign w:val="center"/>
          </w:tcPr>
          <w:p w14:paraId="04768C7B"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Donors</w:t>
            </w:r>
          </w:p>
        </w:tc>
        <w:tc>
          <w:tcPr>
            <w:tcW w:w="1701" w:type="dxa"/>
            <w:shd w:val="clear" w:color="auto" w:fill="auto"/>
            <w:vAlign w:val="center"/>
          </w:tcPr>
          <w:p w14:paraId="52F7FFBB"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8</w:t>
            </w:r>
          </w:p>
        </w:tc>
        <w:tc>
          <w:tcPr>
            <w:tcW w:w="1847" w:type="dxa"/>
            <w:shd w:val="clear" w:color="auto" w:fill="E2EFD9" w:themeFill="accent6" w:themeFillTint="33"/>
            <w:vAlign w:val="center"/>
          </w:tcPr>
          <w:p w14:paraId="0F1A99DB"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sz w:val="16"/>
                <w:szCs w:val="16"/>
              </w:rPr>
              <w:t>8</w:t>
            </w:r>
          </w:p>
        </w:tc>
        <w:tc>
          <w:tcPr>
            <w:tcW w:w="1006" w:type="dxa"/>
            <w:shd w:val="clear" w:color="auto" w:fill="auto"/>
            <w:vAlign w:val="center"/>
          </w:tcPr>
          <w:p w14:paraId="0A8D0FC6"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3</w:t>
            </w:r>
          </w:p>
        </w:tc>
        <w:tc>
          <w:tcPr>
            <w:tcW w:w="1039" w:type="dxa"/>
            <w:shd w:val="clear" w:color="auto" w:fill="auto"/>
            <w:vAlign w:val="center"/>
          </w:tcPr>
          <w:p w14:paraId="60A2CEA8"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p>
        </w:tc>
        <w:tc>
          <w:tcPr>
            <w:tcW w:w="768" w:type="dxa"/>
            <w:shd w:val="clear" w:color="auto" w:fill="auto"/>
            <w:vAlign w:val="center"/>
          </w:tcPr>
          <w:p w14:paraId="60DEF7EB"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64D9D9FF"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Pr>
                <w:rFonts w:ascii="Gill Sans MT" w:hAnsi="Gill Sans MT"/>
                <w:color w:val="000000"/>
                <w:sz w:val="16"/>
                <w:szCs w:val="16"/>
                <w:bdr w:val="none" w:sz="0" w:space="0" w:color="auto" w:frame="1"/>
                <w:lang w:val="en-GB" w:eastAsia="en-GB"/>
              </w:rPr>
              <w:t>5</w:t>
            </w:r>
          </w:p>
        </w:tc>
      </w:tr>
      <w:tr w:rsidR="00F6713B" w:rsidRPr="009050F6" w14:paraId="78841284" w14:textId="77777777" w:rsidTr="00381DE7">
        <w:trPr>
          <w:trHeight w:val="271"/>
        </w:trPr>
        <w:tc>
          <w:tcPr>
            <w:tcW w:w="3119" w:type="dxa"/>
            <w:shd w:val="clear" w:color="auto" w:fill="auto"/>
            <w:vAlign w:val="center"/>
          </w:tcPr>
          <w:p w14:paraId="7D7FDD27"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 xml:space="preserve">National government institutions </w:t>
            </w:r>
          </w:p>
        </w:tc>
        <w:tc>
          <w:tcPr>
            <w:tcW w:w="1701" w:type="dxa"/>
            <w:shd w:val="clear" w:color="auto" w:fill="auto"/>
            <w:vAlign w:val="center"/>
          </w:tcPr>
          <w:p w14:paraId="2D540DF7"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sz w:val="16"/>
                <w:szCs w:val="16"/>
              </w:rPr>
              <w:t>54</w:t>
            </w:r>
          </w:p>
        </w:tc>
        <w:tc>
          <w:tcPr>
            <w:tcW w:w="1847" w:type="dxa"/>
            <w:shd w:val="clear" w:color="auto" w:fill="E2EFD9" w:themeFill="accent6" w:themeFillTint="33"/>
            <w:vAlign w:val="center"/>
          </w:tcPr>
          <w:p w14:paraId="0CA88CAF"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sz w:val="16"/>
                <w:szCs w:val="16"/>
              </w:rPr>
              <w:t>33</w:t>
            </w:r>
          </w:p>
        </w:tc>
        <w:tc>
          <w:tcPr>
            <w:tcW w:w="1006" w:type="dxa"/>
            <w:shd w:val="clear" w:color="auto" w:fill="auto"/>
            <w:vAlign w:val="center"/>
          </w:tcPr>
          <w:p w14:paraId="3929C1C8"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26</w:t>
            </w:r>
          </w:p>
        </w:tc>
        <w:tc>
          <w:tcPr>
            <w:tcW w:w="1039" w:type="dxa"/>
            <w:shd w:val="clear" w:color="auto" w:fill="auto"/>
            <w:vAlign w:val="center"/>
          </w:tcPr>
          <w:p w14:paraId="11FBF5F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4</w:t>
            </w:r>
          </w:p>
        </w:tc>
        <w:tc>
          <w:tcPr>
            <w:tcW w:w="768" w:type="dxa"/>
            <w:shd w:val="clear" w:color="auto" w:fill="auto"/>
            <w:vAlign w:val="center"/>
          </w:tcPr>
          <w:p w14:paraId="0A16E1B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2ADCED30"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3</w:t>
            </w:r>
          </w:p>
        </w:tc>
      </w:tr>
      <w:tr w:rsidR="00F6713B" w:rsidRPr="009050F6" w14:paraId="22EAC20E" w14:textId="77777777" w:rsidTr="00381DE7">
        <w:trPr>
          <w:trHeight w:val="271"/>
        </w:trPr>
        <w:tc>
          <w:tcPr>
            <w:tcW w:w="3119" w:type="dxa"/>
            <w:shd w:val="clear" w:color="auto" w:fill="auto"/>
            <w:vAlign w:val="center"/>
          </w:tcPr>
          <w:p w14:paraId="7DC7481D"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Civil society</w:t>
            </w:r>
            <w:r>
              <w:rPr>
                <w:rFonts w:ascii="Gill Sans MT" w:hAnsi="Gill Sans MT"/>
                <w:color w:val="000000"/>
                <w:sz w:val="16"/>
                <w:szCs w:val="16"/>
                <w:bdr w:val="none" w:sz="0" w:space="0" w:color="auto" w:frame="1"/>
                <w:lang w:val="en-GB" w:eastAsia="en-GB"/>
              </w:rPr>
              <w:t xml:space="preserve"> </w:t>
            </w:r>
            <w:r w:rsidRPr="00FF6C12">
              <w:rPr>
                <w:rFonts w:ascii="Gill Sans MT" w:hAnsi="Gill Sans MT"/>
                <w:color w:val="000000"/>
                <w:sz w:val="16"/>
                <w:szCs w:val="16"/>
                <w:bdr w:val="none" w:sz="0" w:space="0" w:color="auto" w:frame="1"/>
                <w:lang w:val="en-GB" w:eastAsia="en-GB"/>
              </w:rPr>
              <w:t>(both international NGOs and Kazakhstan NGOs)</w:t>
            </w:r>
          </w:p>
        </w:tc>
        <w:tc>
          <w:tcPr>
            <w:tcW w:w="1701" w:type="dxa"/>
            <w:shd w:val="clear" w:color="auto" w:fill="auto"/>
            <w:vAlign w:val="center"/>
          </w:tcPr>
          <w:p w14:paraId="61266B9B"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color w:val="000000"/>
                <w:sz w:val="16"/>
                <w:szCs w:val="16"/>
                <w:bdr w:val="none" w:sz="0" w:space="0" w:color="auto" w:frame="1"/>
                <w:lang w:val="en-GB" w:eastAsia="en-GB"/>
              </w:rPr>
              <w:t>22</w:t>
            </w:r>
          </w:p>
        </w:tc>
        <w:tc>
          <w:tcPr>
            <w:tcW w:w="1847" w:type="dxa"/>
            <w:shd w:val="clear" w:color="auto" w:fill="E2EFD9" w:themeFill="accent6" w:themeFillTint="33"/>
            <w:vAlign w:val="center"/>
          </w:tcPr>
          <w:p w14:paraId="19FB08E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sz w:val="16"/>
                <w:szCs w:val="16"/>
              </w:rPr>
              <w:t>11</w:t>
            </w:r>
          </w:p>
        </w:tc>
        <w:tc>
          <w:tcPr>
            <w:tcW w:w="1006" w:type="dxa"/>
            <w:shd w:val="clear" w:color="auto" w:fill="auto"/>
            <w:vAlign w:val="center"/>
          </w:tcPr>
          <w:p w14:paraId="4E9064F9"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5</w:t>
            </w:r>
          </w:p>
        </w:tc>
        <w:tc>
          <w:tcPr>
            <w:tcW w:w="1039" w:type="dxa"/>
            <w:shd w:val="clear" w:color="auto" w:fill="auto"/>
            <w:vAlign w:val="center"/>
          </w:tcPr>
          <w:p w14:paraId="147E780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6</w:t>
            </w:r>
          </w:p>
        </w:tc>
        <w:tc>
          <w:tcPr>
            <w:tcW w:w="768" w:type="dxa"/>
            <w:shd w:val="clear" w:color="auto" w:fill="auto"/>
            <w:vAlign w:val="center"/>
          </w:tcPr>
          <w:p w14:paraId="52CE8625"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57FD13BB"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r>
      <w:tr w:rsidR="00F6713B" w:rsidRPr="009050F6" w14:paraId="116249B0" w14:textId="77777777" w:rsidTr="00381DE7">
        <w:trPr>
          <w:trHeight w:val="271"/>
        </w:trPr>
        <w:tc>
          <w:tcPr>
            <w:tcW w:w="3119" w:type="dxa"/>
            <w:shd w:val="clear" w:color="auto" w:fill="auto"/>
            <w:vAlign w:val="center"/>
          </w:tcPr>
          <w:p w14:paraId="232353C0"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sz w:val="16"/>
                <w:szCs w:val="16"/>
              </w:rPr>
            </w:pPr>
            <w:r w:rsidRPr="00245D66">
              <w:rPr>
                <w:rFonts w:ascii="Gill Sans MT" w:hAnsi="Gill Sans MT"/>
                <w:color w:val="000000"/>
                <w:sz w:val="16"/>
                <w:szCs w:val="16"/>
                <w:bdr w:val="none" w:sz="0" w:space="0" w:color="auto" w:frame="1"/>
                <w:lang w:val="en-GB" w:eastAsia="en-GB"/>
              </w:rPr>
              <w:t>Private sector</w:t>
            </w:r>
          </w:p>
        </w:tc>
        <w:tc>
          <w:tcPr>
            <w:tcW w:w="1701" w:type="dxa"/>
            <w:shd w:val="clear" w:color="auto" w:fill="auto"/>
            <w:vAlign w:val="center"/>
          </w:tcPr>
          <w:p w14:paraId="1D50BD3A"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color w:val="000000"/>
                <w:sz w:val="16"/>
                <w:szCs w:val="16"/>
                <w:bdr w:val="none" w:sz="0" w:space="0" w:color="auto" w:frame="1"/>
                <w:lang w:val="en-GB" w:eastAsia="en-GB"/>
              </w:rPr>
              <w:t>13</w:t>
            </w:r>
          </w:p>
        </w:tc>
        <w:tc>
          <w:tcPr>
            <w:tcW w:w="1847" w:type="dxa"/>
            <w:shd w:val="clear" w:color="auto" w:fill="E2EFD9" w:themeFill="accent6" w:themeFillTint="33"/>
            <w:vAlign w:val="center"/>
          </w:tcPr>
          <w:p w14:paraId="3D7810B2"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sz w:val="16"/>
                <w:szCs w:val="16"/>
              </w:rPr>
              <w:t>4</w:t>
            </w:r>
          </w:p>
        </w:tc>
        <w:tc>
          <w:tcPr>
            <w:tcW w:w="1006" w:type="dxa"/>
            <w:shd w:val="clear" w:color="auto" w:fill="auto"/>
            <w:vAlign w:val="center"/>
          </w:tcPr>
          <w:p w14:paraId="4225401A"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39" w:type="dxa"/>
            <w:shd w:val="clear" w:color="auto" w:fill="auto"/>
            <w:vAlign w:val="center"/>
          </w:tcPr>
          <w:p w14:paraId="2A18EB35"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2</w:t>
            </w:r>
          </w:p>
        </w:tc>
        <w:tc>
          <w:tcPr>
            <w:tcW w:w="768" w:type="dxa"/>
            <w:shd w:val="clear" w:color="auto" w:fill="auto"/>
            <w:vAlign w:val="center"/>
          </w:tcPr>
          <w:p w14:paraId="190407DA"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4AAE077E"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2</w:t>
            </w:r>
          </w:p>
        </w:tc>
      </w:tr>
      <w:tr w:rsidR="00F6713B" w:rsidRPr="009050F6" w14:paraId="095D031C" w14:textId="77777777" w:rsidTr="00381DE7">
        <w:trPr>
          <w:trHeight w:val="271"/>
        </w:trPr>
        <w:tc>
          <w:tcPr>
            <w:tcW w:w="3119" w:type="dxa"/>
            <w:shd w:val="clear" w:color="auto" w:fill="auto"/>
            <w:vAlign w:val="center"/>
          </w:tcPr>
          <w:p w14:paraId="02B1A169"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 xml:space="preserve">Academia and think tanks </w:t>
            </w:r>
          </w:p>
          <w:p w14:paraId="7389DCA8"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sz w:val="16"/>
                <w:szCs w:val="16"/>
              </w:rPr>
            </w:pPr>
            <w:r w:rsidRPr="00245D66">
              <w:rPr>
                <w:rFonts w:ascii="Gill Sans MT" w:hAnsi="Gill Sans MT"/>
                <w:color w:val="000000"/>
                <w:sz w:val="16"/>
                <w:szCs w:val="16"/>
                <w:bdr w:val="none" w:sz="0" w:space="0" w:color="auto" w:frame="1"/>
                <w:lang w:val="en-GB" w:eastAsia="en-GB"/>
              </w:rPr>
              <w:t>(expert community)</w:t>
            </w:r>
          </w:p>
        </w:tc>
        <w:tc>
          <w:tcPr>
            <w:tcW w:w="1701" w:type="dxa"/>
            <w:shd w:val="clear" w:color="auto" w:fill="auto"/>
            <w:vAlign w:val="center"/>
          </w:tcPr>
          <w:p w14:paraId="0AE31CFC"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color w:val="000000"/>
                <w:sz w:val="16"/>
                <w:szCs w:val="16"/>
                <w:bdr w:val="none" w:sz="0" w:space="0" w:color="auto" w:frame="1"/>
                <w:lang w:val="en-GB" w:eastAsia="en-GB"/>
              </w:rPr>
              <w:t>18</w:t>
            </w:r>
          </w:p>
        </w:tc>
        <w:tc>
          <w:tcPr>
            <w:tcW w:w="1847" w:type="dxa"/>
            <w:shd w:val="clear" w:color="auto" w:fill="E2EFD9" w:themeFill="accent6" w:themeFillTint="33"/>
            <w:vAlign w:val="center"/>
          </w:tcPr>
          <w:p w14:paraId="45DBB50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sz w:val="16"/>
                <w:szCs w:val="16"/>
              </w:rPr>
              <w:t>3</w:t>
            </w:r>
          </w:p>
        </w:tc>
        <w:tc>
          <w:tcPr>
            <w:tcW w:w="1006" w:type="dxa"/>
            <w:shd w:val="clear" w:color="auto" w:fill="auto"/>
            <w:vAlign w:val="center"/>
          </w:tcPr>
          <w:p w14:paraId="18BBCFD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39" w:type="dxa"/>
            <w:shd w:val="clear" w:color="auto" w:fill="auto"/>
            <w:vAlign w:val="center"/>
          </w:tcPr>
          <w:p w14:paraId="78204057"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3</w:t>
            </w:r>
          </w:p>
        </w:tc>
        <w:tc>
          <w:tcPr>
            <w:tcW w:w="768" w:type="dxa"/>
            <w:shd w:val="clear" w:color="auto" w:fill="auto"/>
            <w:vAlign w:val="center"/>
          </w:tcPr>
          <w:p w14:paraId="08514B63"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31C5B928"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r>
      <w:tr w:rsidR="00F6713B" w:rsidRPr="009050F6" w14:paraId="67076550" w14:textId="77777777" w:rsidTr="00381DE7">
        <w:trPr>
          <w:trHeight w:val="271"/>
        </w:trPr>
        <w:tc>
          <w:tcPr>
            <w:tcW w:w="3119" w:type="dxa"/>
            <w:shd w:val="clear" w:color="auto" w:fill="auto"/>
            <w:vAlign w:val="center"/>
          </w:tcPr>
          <w:p w14:paraId="504CF8E7"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sz w:val="16"/>
                <w:szCs w:val="16"/>
              </w:rPr>
            </w:pPr>
            <w:r w:rsidRPr="00245D66">
              <w:rPr>
                <w:rFonts w:ascii="Gill Sans MT" w:hAnsi="Gill Sans MT"/>
                <w:color w:val="000000"/>
                <w:sz w:val="16"/>
                <w:szCs w:val="16"/>
                <w:bdr w:val="none" w:sz="0" w:space="0" w:color="auto" w:frame="1"/>
                <w:lang w:val="en-GB" w:eastAsia="en-GB"/>
              </w:rPr>
              <w:t>Vulnerable groups</w:t>
            </w:r>
          </w:p>
        </w:tc>
        <w:tc>
          <w:tcPr>
            <w:tcW w:w="1701" w:type="dxa"/>
            <w:shd w:val="clear" w:color="auto" w:fill="auto"/>
            <w:vAlign w:val="center"/>
          </w:tcPr>
          <w:p w14:paraId="33F58472"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color w:val="000000"/>
                <w:sz w:val="16"/>
                <w:szCs w:val="16"/>
                <w:bdr w:val="none" w:sz="0" w:space="0" w:color="auto" w:frame="1"/>
                <w:lang w:val="en-GB" w:eastAsia="en-GB"/>
              </w:rPr>
              <w:t>2</w:t>
            </w:r>
          </w:p>
        </w:tc>
        <w:tc>
          <w:tcPr>
            <w:tcW w:w="1847" w:type="dxa"/>
            <w:shd w:val="clear" w:color="auto" w:fill="E2EFD9" w:themeFill="accent6" w:themeFillTint="33"/>
            <w:vAlign w:val="center"/>
          </w:tcPr>
          <w:p w14:paraId="6CE6CAAD" w14:textId="7172B4D3" w:rsidR="00F6713B" w:rsidRPr="00245D66" w:rsidRDefault="006C5AFD" w:rsidP="00381DE7">
            <w:pPr>
              <w:widowControl w:val="0"/>
              <w:tabs>
                <w:tab w:val="left" w:pos="181"/>
              </w:tabs>
              <w:autoSpaceDE w:val="0"/>
              <w:autoSpaceDN w:val="0"/>
              <w:spacing w:before="0" w:after="0"/>
              <w:jc w:val="center"/>
              <w:textAlignment w:val="baseline"/>
              <w:rPr>
                <w:rFonts w:ascii="Gill Sans MT" w:hAnsi="Gill Sans MT"/>
                <w:sz w:val="16"/>
                <w:szCs w:val="16"/>
              </w:rPr>
            </w:pPr>
            <w:r>
              <w:rPr>
                <w:rFonts w:ascii="Gill Sans MT" w:hAnsi="Gill Sans MT"/>
                <w:sz w:val="16"/>
                <w:szCs w:val="16"/>
              </w:rPr>
              <w:t>2</w:t>
            </w:r>
          </w:p>
        </w:tc>
        <w:tc>
          <w:tcPr>
            <w:tcW w:w="1006" w:type="dxa"/>
            <w:shd w:val="clear" w:color="auto" w:fill="auto"/>
            <w:vAlign w:val="center"/>
          </w:tcPr>
          <w:p w14:paraId="6CFA30B4"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39" w:type="dxa"/>
            <w:shd w:val="clear" w:color="auto" w:fill="auto"/>
            <w:vAlign w:val="center"/>
          </w:tcPr>
          <w:p w14:paraId="552B4BEC" w14:textId="4B75F461" w:rsidR="00F6713B" w:rsidRPr="00245D66" w:rsidRDefault="00873F58"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Pr>
                <w:rFonts w:ascii="Gill Sans MT" w:hAnsi="Gill Sans MT"/>
                <w:color w:val="000000"/>
                <w:sz w:val="16"/>
                <w:szCs w:val="16"/>
                <w:bdr w:val="none" w:sz="0" w:space="0" w:color="auto" w:frame="1"/>
                <w:lang w:val="en-GB" w:eastAsia="en-GB"/>
              </w:rPr>
              <w:t>2</w:t>
            </w:r>
          </w:p>
        </w:tc>
        <w:tc>
          <w:tcPr>
            <w:tcW w:w="768" w:type="dxa"/>
            <w:shd w:val="clear" w:color="auto" w:fill="auto"/>
            <w:vAlign w:val="center"/>
          </w:tcPr>
          <w:p w14:paraId="790C712D"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6D5EC062"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r>
      <w:tr w:rsidR="00F6713B" w:rsidRPr="009050F6" w14:paraId="48F3A606" w14:textId="77777777" w:rsidTr="00381DE7">
        <w:trPr>
          <w:trHeight w:val="271"/>
        </w:trPr>
        <w:tc>
          <w:tcPr>
            <w:tcW w:w="3119" w:type="dxa"/>
            <w:shd w:val="clear" w:color="auto" w:fill="auto"/>
            <w:vAlign w:val="center"/>
          </w:tcPr>
          <w:p w14:paraId="21C695B1"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sz w:val="16"/>
                <w:szCs w:val="16"/>
              </w:rPr>
            </w:pPr>
            <w:r w:rsidRPr="00245D66">
              <w:rPr>
                <w:rFonts w:ascii="Gill Sans MT" w:hAnsi="Gill Sans MT"/>
                <w:b/>
                <w:bCs/>
                <w:color w:val="000000"/>
                <w:sz w:val="16"/>
                <w:szCs w:val="16"/>
                <w:bdr w:val="none" w:sz="0" w:space="0" w:color="auto" w:frame="1"/>
                <w:lang w:val="en-GB" w:eastAsia="en-GB"/>
              </w:rPr>
              <w:t>Total</w:t>
            </w:r>
          </w:p>
        </w:tc>
        <w:tc>
          <w:tcPr>
            <w:tcW w:w="1701" w:type="dxa"/>
            <w:shd w:val="clear" w:color="auto" w:fill="auto"/>
            <w:vAlign w:val="center"/>
          </w:tcPr>
          <w:p w14:paraId="5A6962CB"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b/>
                <w:bCs/>
                <w:color w:val="000000"/>
                <w:sz w:val="16"/>
                <w:szCs w:val="16"/>
                <w:bdr w:val="none" w:sz="0" w:space="0" w:color="auto" w:frame="1"/>
                <w:lang w:val="en-GB" w:eastAsia="en-GB"/>
              </w:rPr>
              <w:t>148</w:t>
            </w:r>
          </w:p>
        </w:tc>
        <w:tc>
          <w:tcPr>
            <w:tcW w:w="1847" w:type="dxa"/>
            <w:shd w:val="clear" w:color="auto" w:fill="E2EFD9" w:themeFill="accent6" w:themeFillTint="33"/>
            <w:vAlign w:val="center"/>
          </w:tcPr>
          <w:p w14:paraId="17FFE821" w14:textId="1A6F9EA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sz w:val="16"/>
                <w:szCs w:val="16"/>
              </w:rPr>
            </w:pPr>
            <w:r w:rsidRPr="00245D66">
              <w:rPr>
                <w:rFonts w:ascii="Gill Sans MT" w:hAnsi="Gill Sans MT"/>
                <w:b/>
                <w:bCs/>
                <w:sz w:val="16"/>
                <w:szCs w:val="16"/>
              </w:rPr>
              <w:t>7</w:t>
            </w:r>
            <w:r w:rsidR="00CC4B90">
              <w:rPr>
                <w:rFonts w:ascii="Gill Sans MT" w:hAnsi="Gill Sans MT"/>
                <w:b/>
                <w:bCs/>
                <w:sz w:val="16"/>
                <w:szCs w:val="16"/>
              </w:rPr>
              <w:t>4</w:t>
            </w:r>
          </w:p>
        </w:tc>
        <w:tc>
          <w:tcPr>
            <w:tcW w:w="1006" w:type="dxa"/>
            <w:shd w:val="clear" w:color="auto" w:fill="auto"/>
            <w:vAlign w:val="center"/>
          </w:tcPr>
          <w:p w14:paraId="4F79006C"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34</w:t>
            </w:r>
          </w:p>
        </w:tc>
        <w:tc>
          <w:tcPr>
            <w:tcW w:w="1039" w:type="dxa"/>
            <w:shd w:val="clear" w:color="auto" w:fill="auto"/>
            <w:vAlign w:val="center"/>
          </w:tcPr>
          <w:p w14:paraId="7011FF2E" w14:textId="63FFACBF"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Pr>
                <w:rFonts w:ascii="Gill Sans MT" w:hAnsi="Gill Sans MT"/>
                <w:color w:val="000000"/>
                <w:sz w:val="16"/>
                <w:szCs w:val="16"/>
                <w:bdr w:val="none" w:sz="0" w:space="0" w:color="auto" w:frame="1"/>
                <w:lang w:val="en-GB" w:eastAsia="en-GB"/>
              </w:rPr>
              <w:t>2</w:t>
            </w:r>
            <w:r w:rsidR="00873F58">
              <w:rPr>
                <w:rFonts w:ascii="Gill Sans MT" w:hAnsi="Gill Sans MT"/>
                <w:color w:val="000000"/>
                <w:sz w:val="16"/>
                <w:szCs w:val="16"/>
                <w:bdr w:val="none" w:sz="0" w:space="0" w:color="auto" w:frame="1"/>
                <w:lang w:val="en-GB" w:eastAsia="en-GB"/>
              </w:rPr>
              <w:t>9</w:t>
            </w:r>
          </w:p>
        </w:tc>
        <w:tc>
          <w:tcPr>
            <w:tcW w:w="768" w:type="dxa"/>
            <w:shd w:val="clear" w:color="auto" w:fill="auto"/>
            <w:vAlign w:val="center"/>
          </w:tcPr>
          <w:p w14:paraId="7D7780A4"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6C8F1A5F"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Pr>
                <w:rFonts w:ascii="Gill Sans MT" w:hAnsi="Gill Sans MT"/>
                <w:color w:val="000000"/>
                <w:sz w:val="16"/>
                <w:szCs w:val="16"/>
                <w:bdr w:val="none" w:sz="0" w:space="0" w:color="auto" w:frame="1"/>
                <w:lang w:val="en-GB" w:eastAsia="en-GB"/>
              </w:rPr>
              <w:t>11</w:t>
            </w:r>
          </w:p>
        </w:tc>
      </w:tr>
      <w:tr w:rsidR="00F6713B" w:rsidRPr="009050F6" w14:paraId="175C4C94" w14:textId="77777777" w:rsidTr="00381DE7">
        <w:trPr>
          <w:trHeight w:val="271"/>
        </w:trPr>
        <w:tc>
          <w:tcPr>
            <w:tcW w:w="10505" w:type="dxa"/>
            <w:gridSpan w:val="7"/>
            <w:shd w:val="clear" w:color="auto" w:fill="auto"/>
            <w:vAlign w:val="center"/>
          </w:tcPr>
          <w:p w14:paraId="4635033B"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color w:val="00B0F0"/>
                <w:sz w:val="16"/>
                <w:szCs w:val="16"/>
              </w:rPr>
            </w:pPr>
          </w:p>
          <w:p w14:paraId="7AC9BA1C"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color w:val="00B0F0"/>
                <w:sz w:val="16"/>
                <w:szCs w:val="16"/>
              </w:rPr>
            </w:pPr>
            <w:r w:rsidRPr="00245D66">
              <w:rPr>
                <w:rFonts w:ascii="Gill Sans MT" w:hAnsi="Gill Sans MT"/>
                <w:b/>
                <w:bCs/>
                <w:color w:val="00B0F0"/>
                <w:sz w:val="16"/>
                <w:szCs w:val="16"/>
              </w:rPr>
              <w:t>ALMATY</w:t>
            </w:r>
          </w:p>
          <w:p w14:paraId="27F5AF8C"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r>
      <w:tr w:rsidR="00F6713B" w:rsidRPr="009050F6" w14:paraId="5D85112F" w14:textId="77777777" w:rsidTr="00381DE7">
        <w:trPr>
          <w:trHeight w:val="271"/>
        </w:trPr>
        <w:tc>
          <w:tcPr>
            <w:tcW w:w="3119" w:type="dxa"/>
            <w:shd w:val="clear" w:color="auto" w:fill="auto"/>
          </w:tcPr>
          <w:p w14:paraId="4AF27E84"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Local government institutions</w:t>
            </w:r>
          </w:p>
        </w:tc>
        <w:tc>
          <w:tcPr>
            <w:tcW w:w="1701" w:type="dxa"/>
            <w:shd w:val="clear" w:color="auto" w:fill="auto"/>
            <w:vAlign w:val="center"/>
          </w:tcPr>
          <w:p w14:paraId="53EC62FF"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4</w:t>
            </w:r>
          </w:p>
        </w:tc>
        <w:tc>
          <w:tcPr>
            <w:tcW w:w="1847" w:type="dxa"/>
            <w:shd w:val="clear" w:color="auto" w:fill="E2EFD9" w:themeFill="accent6" w:themeFillTint="33"/>
            <w:vAlign w:val="center"/>
          </w:tcPr>
          <w:p w14:paraId="2E9EB0B2"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4</w:t>
            </w:r>
          </w:p>
        </w:tc>
        <w:tc>
          <w:tcPr>
            <w:tcW w:w="1006" w:type="dxa"/>
            <w:shd w:val="clear" w:color="auto" w:fill="auto"/>
            <w:vAlign w:val="center"/>
          </w:tcPr>
          <w:p w14:paraId="18ED7143"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39" w:type="dxa"/>
            <w:shd w:val="clear" w:color="auto" w:fill="auto"/>
            <w:vAlign w:val="center"/>
          </w:tcPr>
          <w:p w14:paraId="681ECD96"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768" w:type="dxa"/>
            <w:shd w:val="clear" w:color="auto" w:fill="auto"/>
            <w:vAlign w:val="center"/>
          </w:tcPr>
          <w:p w14:paraId="00C1E0D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28DA65EE"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4</w:t>
            </w:r>
          </w:p>
        </w:tc>
      </w:tr>
      <w:tr w:rsidR="00F6713B" w:rsidRPr="009050F6" w14:paraId="240826A9" w14:textId="77777777" w:rsidTr="00381DE7">
        <w:trPr>
          <w:trHeight w:val="271"/>
        </w:trPr>
        <w:tc>
          <w:tcPr>
            <w:tcW w:w="3119" w:type="dxa"/>
            <w:shd w:val="clear" w:color="auto" w:fill="auto"/>
          </w:tcPr>
          <w:p w14:paraId="54F1267B"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b/>
                <w:bCs/>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Civil society</w:t>
            </w:r>
            <w:r>
              <w:rPr>
                <w:rFonts w:ascii="Gill Sans MT" w:hAnsi="Gill Sans MT"/>
                <w:color w:val="000000"/>
                <w:sz w:val="16"/>
                <w:szCs w:val="16"/>
                <w:bdr w:val="none" w:sz="0" w:space="0" w:color="auto" w:frame="1"/>
                <w:lang w:val="en-GB" w:eastAsia="en-GB"/>
              </w:rPr>
              <w:t xml:space="preserve"> </w:t>
            </w:r>
            <w:r w:rsidRPr="00FF6C12">
              <w:rPr>
                <w:rFonts w:ascii="Gill Sans MT" w:hAnsi="Gill Sans MT"/>
                <w:color w:val="000000"/>
                <w:sz w:val="16"/>
                <w:szCs w:val="16"/>
                <w:bdr w:val="none" w:sz="0" w:space="0" w:color="auto" w:frame="1"/>
                <w:lang w:val="en-GB" w:eastAsia="en-GB"/>
              </w:rPr>
              <w:t>(both international NGOs and Kazakhstan NGOs)</w:t>
            </w:r>
          </w:p>
        </w:tc>
        <w:tc>
          <w:tcPr>
            <w:tcW w:w="1701" w:type="dxa"/>
            <w:shd w:val="clear" w:color="auto" w:fill="auto"/>
            <w:vAlign w:val="center"/>
          </w:tcPr>
          <w:p w14:paraId="425E1C24"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5</w:t>
            </w:r>
          </w:p>
        </w:tc>
        <w:tc>
          <w:tcPr>
            <w:tcW w:w="1847" w:type="dxa"/>
            <w:shd w:val="clear" w:color="auto" w:fill="E2EFD9" w:themeFill="accent6" w:themeFillTint="33"/>
            <w:vAlign w:val="center"/>
          </w:tcPr>
          <w:p w14:paraId="2F6A7AA7"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sz w:val="16"/>
                <w:szCs w:val="16"/>
              </w:rPr>
            </w:pPr>
            <w:r w:rsidRPr="00245D66">
              <w:rPr>
                <w:rFonts w:ascii="Gill Sans MT" w:hAnsi="Gill Sans MT"/>
                <w:color w:val="000000"/>
                <w:sz w:val="16"/>
                <w:szCs w:val="16"/>
                <w:bdr w:val="none" w:sz="0" w:space="0" w:color="auto" w:frame="1"/>
                <w:lang w:val="en-GB" w:eastAsia="en-GB"/>
              </w:rPr>
              <w:t>5</w:t>
            </w:r>
          </w:p>
        </w:tc>
        <w:tc>
          <w:tcPr>
            <w:tcW w:w="1006" w:type="dxa"/>
            <w:shd w:val="clear" w:color="auto" w:fill="auto"/>
            <w:vAlign w:val="center"/>
          </w:tcPr>
          <w:p w14:paraId="22F02FE3"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1</w:t>
            </w:r>
          </w:p>
        </w:tc>
        <w:tc>
          <w:tcPr>
            <w:tcW w:w="1039" w:type="dxa"/>
            <w:shd w:val="clear" w:color="auto" w:fill="auto"/>
            <w:vAlign w:val="center"/>
          </w:tcPr>
          <w:p w14:paraId="7369DB6C"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768" w:type="dxa"/>
            <w:shd w:val="clear" w:color="auto" w:fill="auto"/>
            <w:vAlign w:val="center"/>
          </w:tcPr>
          <w:p w14:paraId="3F13B4C5"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720AD13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4</w:t>
            </w:r>
          </w:p>
        </w:tc>
      </w:tr>
      <w:tr w:rsidR="00F6713B" w:rsidRPr="009050F6" w14:paraId="7277C0FF" w14:textId="77777777" w:rsidTr="00381DE7">
        <w:trPr>
          <w:trHeight w:val="271"/>
        </w:trPr>
        <w:tc>
          <w:tcPr>
            <w:tcW w:w="3119" w:type="dxa"/>
            <w:shd w:val="clear" w:color="auto" w:fill="auto"/>
          </w:tcPr>
          <w:p w14:paraId="67BFDD8F"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 xml:space="preserve">Academia and think tanks </w:t>
            </w:r>
          </w:p>
          <w:p w14:paraId="46A3B1AF"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(expert community)</w:t>
            </w:r>
          </w:p>
        </w:tc>
        <w:tc>
          <w:tcPr>
            <w:tcW w:w="1701" w:type="dxa"/>
            <w:shd w:val="clear" w:color="auto" w:fill="auto"/>
            <w:vAlign w:val="center"/>
          </w:tcPr>
          <w:p w14:paraId="10E44E49"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4</w:t>
            </w:r>
          </w:p>
        </w:tc>
        <w:tc>
          <w:tcPr>
            <w:tcW w:w="1847" w:type="dxa"/>
            <w:shd w:val="clear" w:color="auto" w:fill="E2EFD9" w:themeFill="accent6" w:themeFillTint="33"/>
            <w:vAlign w:val="center"/>
          </w:tcPr>
          <w:p w14:paraId="219BF37B"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sz w:val="16"/>
                <w:szCs w:val="16"/>
              </w:rPr>
            </w:pPr>
            <w:r w:rsidRPr="00245D66">
              <w:rPr>
                <w:rFonts w:ascii="Gill Sans MT" w:hAnsi="Gill Sans MT"/>
                <w:color w:val="000000"/>
                <w:sz w:val="16"/>
                <w:szCs w:val="16"/>
                <w:bdr w:val="none" w:sz="0" w:space="0" w:color="auto" w:frame="1"/>
                <w:lang w:val="en-GB" w:eastAsia="en-GB"/>
              </w:rPr>
              <w:t>4</w:t>
            </w:r>
          </w:p>
        </w:tc>
        <w:tc>
          <w:tcPr>
            <w:tcW w:w="1006" w:type="dxa"/>
            <w:shd w:val="clear" w:color="auto" w:fill="auto"/>
            <w:vAlign w:val="center"/>
          </w:tcPr>
          <w:p w14:paraId="76D8688F"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1</w:t>
            </w:r>
          </w:p>
        </w:tc>
        <w:tc>
          <w:tcPr>
            <w:tcW w:w="1039" w:type="dxa"/>
            <w:shd w:val="clear" w:color="auto" w:fill="auto"/>
            <w:vAlign w:val="center"/>
          </w:tcPr>
          <w:p w14:paraId="67301C99"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768" w:type="dxa"/>
            <w:shd w:val="clear" w:color="auto" w:fill="auto"/>
            <w:vAlign w:val="center"/>
          </w:tcPr>
          <w:p w14:paraId="3BC61417"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38FD8F85"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3</w:t>
            </w:r>
          </w:p>
        </w:tc>
      </w:tr>
      <w:tr w:rsidR="00F6713B" w:rsidRPr="009050F6" w14:paraId="7D23E99B" w14:textId="77777777" w:rsidTr="00381DE7">
        <w:trPr>
          <w:trHeight w:val="271"/>
        </w:trPr>
        <w:tc>
          <w:tcPr>
            <w:tcW w:w="3119" w:type="dxa"/>
            <w:shd w:val="clear" w:color="auto" w:fill="auto"/>
          </w:tcPr>
          <w:p w14:paraId="7733F51D"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b/>
                <w:bCs/>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Vulnerable groups</w:t>
            </w:r>
          </w:p>
        </w:tc>
        <w:tc>
          <w:tcPr>
            <w:tcW w:w="1701" w:type="dxa"/>
            <w:shd w:val="clear" w:color="auto" w:fill="auto"/>
            <w:vAlign w:val="center"/>
          </w:tcPr>
          <w:p w14:paraId="1F4F4AC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3</w:t>
            </w:r>
          </w:p>
        </w:tc>
        <w:tc>
          <w:tcPr>
            <w:tcW w:w="1847" w:type="dxa"/>
            <w:shd w:val="clear" w:color="auto" w:fill="E2EFD9" w:themeFill="accent6" w:themeFillTint="33"/>
            <w:vAlign w:val="center"/>
          </w:tcPr>
          <w:p w14:paraId="3FF39346"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sz w:val="16"/>
                <w:szCs w:val="16"/>
              </w:rPr>
            </w:pPr>
            <w:r w:rsidRPr="00245D66">
              <w:rPr>
                <w:rFonts w:ascii="Gill Sans MT" w:hAnsi="Gill Sans MT"/>
                <w:color w:val="000000"/>
                <w:sz w:val="16"/>
                <w:szCs w:val="16"/>
                <w:bdr w:val="none" w:sz="0" w:space="0" w:color="auto" w:frame="1"/>
                <w:lang w:val="en-GB" w:eastAsia="en-GB"/>
              </w:rPr>
              <w:t>3</w:t>
            </w:r>
          </w:p>
        </w:tc>
        <w:tc>
          <w:tcPr>
            <w:tcW w:w="1006" w:type="dxa"/>
            <w:shd w:val="clear" w:color="auto" w:fill="auto"/>
            <w:vAlign w:val="center"/>
          </w:tcPr>
          <w:p w14:paraId="7E65B10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1</w:t>
            </w:r>
          </w:p>
        </w:tc>
        <w:tc>
          <w:tcPr>
            <w:tcW w:w="1039" w:type="dxa"/>
            <w:shd w:val="clear" w:color="auto" w:fill="auto"/>
            <w:vAlign w:val="center"/>
          </w:tcPr>
          <w:p w14:paraId="1E4465A2"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768" w:type="dxa"/>
            <w:shd w:val="clear" w:color="auto" w:fill="auto"/>
            <w:vAlign w:val="center"/>
          </w:tcPr>
          <w:p w14:paraId="40FBAB7A"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11EE46EF"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2</w:t>
            </w:r>
          </w:p>
        </w:tc>
      </w:tr>
      <w:tr w:rsidR="00F6713B" w:rsidRPr="009050F6" w14:paraId="7F2F2D58" w14:textId="77777777" w:rsidTr="00381DE7">
        <w:trPr>
          <w:trHeight w:val="271"/>
        </w:trPr>
        <w:tc>
          <w:tcPr>
            <w:tcW w:w="3119" w:type="dxa"/>
            <w:shd w:val="clear" w:color="auto" w:fill="auto"/>
          </w:tcPr>
          <w:p w14:paraId="65C5D4A5"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b/>
                <w:bCs/>
                <w:color w:val="000000"/>
                <w:sz w:val="16"/>
                <w:szCs w:val="16"/>
                <w:bdr w:val="none" w:sz="0" w:space="0" w:color="auto" w:frame="1"/>
                <w:lang w:val="en-GB" w:eastAsia="en-GB"/>
              </w:rPr>
            </w:pPr>
            <w:r w:rsidRPr="00245D66">
              <w:rPr>
                <w:rFonts w:ascii="Gill Sans MT" w:hAnsi="Gill Sans MT"/>
                <w:b/>
                <w:bCs/>
                <w:color w:val="000000"/>
                <w:sz w:val="16"/>
                <w:szCs w:val="16"/>
                <w:bdr w:val="none" w:sz="0" w:space="0" w:color="auto" w:frame="1"/>
                <w:lang w:val="en-GB" w:eastAsia="en-GB"/>
              </w:rPr>
              <w:t>Total</w:t>
            </w:r>
          </w:p>
        </w:tc>
        <w:tc>
          <w:tcPr>
            <w:tcW w:w="1701" w:type="dxa"/>
            <w:shd w:val="clear" w:color="auto" w:fill="auto"/>
            <w:vAlign w:val="center"/>
          </w:tcPr>
          <w:p w14:paraId="717BA929"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color w:val="000000"/>
                <w:sz w:val="16"/>
                <w:szCs w:val="16"/>
                <w:bdr w:val="none" w:sz="0" w:space="0" w:color="auto" w:frame="1"/>
                <w:lang w:val="en-GB" w:eastAsia="en-GB"/>
              </w:rPr>
            </w:pPr>
            <w:r w:rsidRPr="00245D66">
              <w:rPr>
                <w:rFonts w:ascii="Gill Sans MT" w:hAnsi="Gill Sans MT"/>
                <w:b/>
                <w:bCs/>
                <w:color w:val="000000"/>
                <w:sz w:val="16"/>
                <w:szCs w:val="16"/>
                <w:bdr w:val="none" w:sz="0" w:space="0" w:color="auto" w:frame="1"/>
                <w:lang w:val="en-GB" w:eastAsia="en-GB"/>
              </w:rPr>
              <w:t>16</w:t>
            </w:r>
          </w:p>
        </w:tc>
        <w:tc>
          <w:tcPr>
            <w:tcW w:w="1847" w:type="dxa"/>
            <w:shd w:val="clear" w:color="auto" w:fill="E2EFD9" w:themeFill="accent6" w:themeFillTint="33"/>
            <w:vAlign w:val="center"/>
          </w:tcPr>
          <w:p w14:paraId="30158753"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sz w:val="16"/>
                <w:szCs w:val="16"/>
              </w:rPr>
            </w:pPr>
            <w:r w:rsidRPr="00245D66">
              <w:rPr>
                <w:rFonts w:ascii="Gill Sans MT" w:hAnsi="Gill Sans MT"/>
                <w:b/>
                <w:bCs/>
                <w:sz w:val="16"/>
                <w:szCs w:val="16"/>
              </w:rPr>
              <w:t>16</w:t>
            </w:r>
          </w:p>
        </w:tc>
        <w:tc>
          <w:tcPr>
            <w:tcW w:w="1006" w:type="dxa"/>
            <w:shd w:val="clear" w:color="auto" w:fill="auto"/>
            <w:vAlign w:val="center"/>
          </w:tcPr>
          <w:p w14:paraId="44F557B0"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3</w:t>
            </w:r>
          </w:p>
        </w:tc>
        <w:tc>
          <w:tcPr>
            <w:tcW w:w="1039" w:type="dxa"/>
            <w:shd w:val="clear" w:color="auto" w:fill="auto"/>
            <w:vAlign w:val="center"/>
          </w:tcPr>
          <w:p w14:paraId="1331E14B"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768" w:type="dxa"/>
            <w:shd w:val="clear" w:color="auto" w:fill="auto"/>
            <w:vAlign w:val="center"/>
          </w:tcPr>
          <w:p w14:paraId="7B9CB25D"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45739BDC"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13</w:t>
            </w:r>
          </w:p>
        </w:tc>
      </w:tr>
      <w:tr w:rsidR="00F6713B" w:rsidRPr="009050F6" w14:paraId="63F6ACAB" w14:textId="77777777" w:rsidTr="00381DE7">
        <w:trPr>
          <w:trHeight w:val="271"/>
        </w:trPr>
        <w:tc>
          <w:tcPr>
            <w:tcW w:w="10505" w:type="dxa"/>
            <w:gridSpan w:val="7"/>
            <w:shd w:val="clear" w:color="auto" w:fill="auto"/>
          </w:tcPr>
          <w:p w14:paraId="4FEB94C9"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color w:val="00B0F0"/>
                <w:sz w:val="16"/>
                <w:szCs w:val="16"/>
              </w:rPr>
            </w:pPr>
          </w:p>
          <w:p w14:paraId="1BB7BAC3"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color w:val="00B0F0"/>
                <w:sz w:val="16"/>
                <w:szCs w:val="16"/>
              </w:rPr>
            </w:pPr>
            <w:r w:rsidRPr="00245D66">
              <w:rPr>
                <w:rFonts w:ascii="Gill Sans MT" w:hAnsi="Gill Sans MT"/>
                <w:b/>
                <w:bCs/>
                <w:color w:val="00B0F0"/>
                <w:sz w:val="16"/>
                <w:szCs w:val="16"/>
              </w:rPr>
              <w:t>SHYMKENT</w:t>
            </w:r>
          </w:p>
          <w:p w14:paraId="72849936"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r>
      <w:tr w:rsidR="00F6713B" w:rsidRPr="009050F6" w14:paraId="0B5685D3" w14:textId="77777777" w:rsidTr="00381DE7">
        <w:trPr>
          <w:trHeight w:val="271"/>
        </w:trPr>
        <w:tc>
          <w:tcPr>
            <w:tcW w:w="3119" w:type="dxa"/>
            <w:shd w:val="clear" w:color="auto" w:fill="auto"/>
          </w:tcPr>
          <w:p w14:paraId="094B064C"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Civil society</w:t>
            </w:r>
            <w:r>
              <w:rPr>
                <w:rFonts w:ascii="Gill Sans MT" w:hAnsi="Gill Sans MT"/>
                <w:color w:val="000000"/>
                <w:sz w:val="16"/>
                <w:szCs w:val="16"/>
                <w:bdr w:val="none" w:sz="0" w:space="0" w:color="auto" w:frame="1"/>
                <w:lang w:val="en-GB" w:eastAsia="en-GB"/>
              </w:rPr>
              <w:t xml:space="preserve"> </w:t>
            </w:r>
            <w:r w:rsidRPr="00FF6C12">
              <w:rPr>
                <w:rFonts w:ascii="Gill Sans MT" w:hAnsi="Gill Sans MT"/>
                <w:color w:val="000000"/>
                <w:sz w:val="16"/>
                <w:szCs w:val="16"/>
                <w:bdr w:val="none" w:sz="0" w:space="0" w:color="auto" w:frame="1"/>
                <w:lang w:val="en-GB" w:eastAsia="en-GB"/>
              </w:rPr>
              <w:t>(both international NGOs and Kazakhstan NGOs)</w:t>
            </w:r>
          </w:p>
        </w:tc>
        <w:tc>
          <w:tcPr>
            <w:tcW w:w="1701" w:type="dxa"/>
            <w:shd w:val="clear" w:color="auto" w:fill="auto"/>
            <w:vAlign w:val="center"/>
          </w:tcPr>
          <w:p w14:paraId="1E3D53D9"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5</w:t>
            </w:r>
          </w:p>
        </w:tc>
        <w:tc>
          <w:tcPr>
            <w:tcW w:w="1847" w:type="dxa"/>
            <w:shd w:val="clear" w:color="auto" w:fill="E2EFD9" w:themeFill="accent6" w:themeFillTint="33"/>
            <w:vAlign w:val="center"/>
          </w:tcPr>
          <w:p w14:paraId="31C67530"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sz w:val="16"/>
                <w:szCs w:val="16"/>
              </w:rPr>
              <w:t>5</w:t>
            </w:r>
          </w:p>
        </w:tc>
        <w:tc>
          <w:tcPr>
            <w:tcW w:w="1006" w:type="dxa"/>
            <w:shd w:val="clear" w:color="auto" w:fill="auto"/>
            <w:vAlign w:val="center"/>
          </w:tcPr>
          <w:p w14:paraId="258A859C"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5</w:t>
            </w:r>
          </w:p>
        </w:tc>
        <w:tc>
          <w:tcPr>
            <w:tcW w:w="1039" w:type="dxa"/>
            <w:shd w:val="clear" w:color="auto" w:fill="auto"/>
            <w:vAlign w:val="center"/>
          </w:tcPr>
          <w:p w14:paraId="4E347CF9"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768" w:type="dxa"/>
            <w:shd w:val="clear" w:color="auto" w:fill="auto"/>
            <w:vAlign w:val="center"/>
          </w:tcPr>
          <w:p w14:paraId="4EAB4B5A"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1C768EF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r>
      <w:tr w:rsidR="00F6713B" w:rsidRPr="009050F6" w14:paraId="57E9127D" w14:textId="77777777" w:rsidTr="00381DE7">
        <w:trPr>
          <w:trHeight w:val="271"/>
        </w:trPr>
        <w:tc>
          <w:tcPr>
            <w:tcW w:w="3119" w:type="dxa"/>
            <w:shd w:val="clear" w:color="auto" w:fill="auto"/>
          </w:tcPr>
          <w:p w14:paraId="1158B411"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 xml:space="preserve">Academia and think tanks </w:t>
            </w:r>
          </w:p>
          <w:p w14:paraId="13009D6F"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b/>
                <w:bCs/>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(expert community)</w:t>
            </w:r>
          </w:p>
        </w:tc>
        <w:tc>
          <w:tcPr>
            <w:tcW w:w="1701" w:type="dxa"/>
            <w:shd w:val="clear" w:color="auto" w:fill="auto"/>
            <w:vAlign w:val="center"/>
          </w:tcPr>
          <w:p w14:paraId="19A47A14"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1</w:t>
            </w:r>
          </w:p>
        </w:tc>
        <w:tc>
          <w:tcPr>
            <w:tcW w:w="1847" w:type="dxa"/>
            <w:shd w:val="clear" w:color="auto" w:fill="E2EFD9" w:themeFill="accent6" w:themeFillTint="33"/>
            <w:vAlign w:val="center"/>
          </w:tcPr>
          <w:p w14:paraId="55EC0112"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sz w:val="16"/>
                <w:szCs w:val="16"/>
              </w:rPr>
              <w:t>1</w:t>
            </w:r>
          </w:p>
        </w:tc>
        <w:tc>
          <w:tcPr>
            <w:tcW w:w="1006" w:type="dxa"/>
            <w:shd w:val="clear" w:color="auto" w:fill="auto"/>
            <w:vAlign w:val="center"/>
          </w:tcPr>
          <w:p w14:paraId="59F1E508"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1</w:t>
            </w:r>
          </w:p>
        </w:tc>
        <w:tc>
          <w:tcPr>
            <w:tcW w:w="1039" w:type="dxa"/>
            <w:shd w:val="clear" w:color="auto" w:fill="auto"/>
            <w:vAlign w:val="center"/>
          </w:tcPr>
          <w:p w14:paraId="2FEC476A"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768" w:type="dxa"/>
            <w:shd w:val="clear" w:color="auto" w:fill="auto"/>
            <w:vAlign w:val="center"/>
          </w:tcPr>
          <w:p w14:paraId="167C696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3DE366BC"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r>
      <w:tr w:rsidR="00F6713B" w:rsidRPr="009050F6" w14:paraId="05CD36E3" w14:textId="77777777" w:rsidTr="00381DE7">
        <w:trPr>
          <w:trHeight w:val="271"/>
        </w:trPr>
        <w:tc>
          <w:tcPr>
            <w:tcW w:w="3119" w:type="dxa"/>
            <w:shd w:val="clear" w:color="auto" w:fill="auto"/>
          </w:tcPr>
          <w:p w14:paraId="2377173C"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Vulnerable groups</w:t>
            </w:r>
          </w:p>
        </w:tc>
        <w:tc>
          <w:tcPr>
            <w:tcW w:w="1701" w:type="dxa"/>
            <w:shd w:val="clear" w:color="auto" w:fill="auto"/>
            <w:vAlign w:val="center"/>
          </w:tcPr>
          <w:p w14:paraId="2AC319C3"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1</w:t>
            </w:r>
          </w:p>
        </w:tc>
        <w:tc>
          <w:tcPr>
            <w:tcW w:w="1847" w:type="dxa"/>
            <w:shd w:val="clear" w:color="auto" w:fill="E2EFD9" w:themeFill="accent6" w:themeFillTint="33"/>
            <w:vAlign w:val="center"/>
          </w:tcPr>
          <w:p w14:paraId="19C013D3"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sz w:val="16"/>
                <w:szCs w:val="16"/>
              </w:rPr>
              <w:t>1</w:t>
            </w:r>
          </w:p>
        </w:tc>
        <w:tc>
          <w:tcPr>
            <w:tcW w:w="1006" w:type="dxa"/>
            <w:shd w:val="clear" w:color="auto" w:fill="auto"/>
            <w:vAlign w:val="center"/>
          </w:tcPr>
          <w:p w14:paraId="78C55227"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1</w:t>
            </w:r>
          </w:p>
        </w:tc>
        <w:tc>
          <w:tcPr>
            <w:tcW w:w="1039" w:type="dxa"/>
            <w:shd w:val="clear" w:color="auto" w:fill="auto"/>
            <w:vAlign w:val="center"/>
          </w:tcPr>
          <w:p w14:paraId="44ED8D77"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768" w:type="dxa"/>
            <w:shd w:val="clear" w:color="auto" w:fill="auto"/>
            <w:vAlign w:val="center"/>
          </w:tcPr>
          <w:p w14:paraId="6858EC43"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366CC4F8"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r>
      <w:tr w:rsidR="00F6713B" w:rsidRPr="009050F6" w14:paraId="494F0890" w14:textId="77777777" w:rsidTr="00381DE7">
        <w:trPr>
          <w:trHeight w:val="271"/>
        </w:trPr>
        <w:tc>
          <w:tcPr>
            <w:tcW w:w="3119" w:type="dxa"/>
            <w:shd w:val="clear" w:color="auto" w:fill="auto"/>
          </w:tcPr>
          <w:p w14:paraId="2CBF5F4F"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b/>
                <w:bCs/>
                <w:color w:val="000000"/>
                <w:sz w:val="16"/>
                <w:szCs w:val="16"/>
                <w:bdr w:val="none" w:sz="0" w:space="0" w:color="auto" w:frame="1"/>
                <w:lang w:val="en-GB" w:eastAsia="en-GB"/>
              </w:rPr>
            </w:pPr>
            <w:r w:rsidRPr="00245D66">
              <w:rPr>
                <w:rFonts w:ascii="Gill Sans MT" w:hAnsi="Gill Sans MT"/>
                <w:b/>
                <w:bCs/>
                <w:color w:val="000000"/>
                <w:sz w:val="16"/>
                <w:szCs w:val="16"/>
                <w:bdr w:val="none" w:sz="0" w:space="0" w:color="auto" w:frame="1"/>
                <w:lang w:val="en-GB" w:eastAsia="en-GB"/>
              </w:rPr>
              <w:t>Total</w:t>
            </w:r>
          </w:p>
        </w:tc>
        <w:tc>
          <w:tcPr>
            <w:tcW w:w="1701" w:type="dxa"/>
            <w:shd w:val="clear" w:color="auto" w:fill="auto"/>
            <w:vAlign w:val="center"/>
          </w:tcPr>
          <w:p w14:paraId="44B8200F"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color w:val="000000"/>
                <w:sz w:val="16"/>
                <w:szCs w:val="16"/>
                <w:bdr w:val="none" w:sz="0" w:space="0" w:color="auto" w:frame="1"/>
                <w:lang w:val="en-GB" w:eastAsia="en-GB"/>
              </w:rPr>
            </w:pPr>
            <w:r w:rsidRPr="00245D66">
              <w:rPr>
                <w:rFonts w:ascii="Gill Sans MT" w:hAnsi="Gill Sans MT"/>
                <w:b/>
                <w:bCs/>
                <w:color w:val="000000"/>
                <w:sz w:val="16"/>
                <w:szCs w:val="16"/>
                <w:bdr w:val="none" w:sz="0" w:space="0" w:color="auto" w:frame="1"/>
                <w:lang w:val="en-GB" w:eastAsia="en-GB"/>
              </w:rPr>
              <w:t>7</w:t>
            </w:r>
          </w:p>
        </w:tc>
        <w:tc>
          <w:tcPr>
            <w:tcW w:w="1847" w:type="dxa"/>
            <w:shd w:val="clear" w:color="auto" w:fill="E2EFD9" w:themeFill="accent6" w:themeFillTint="33"/>
            <w:vAlign w:val="center"/>
          </w:tcPr>
          <w:p w14:paraId="66B2A86D"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sz w:val="16"/>
                <w:szCs w:val="16"/>
              </w:rPr>
            </w:pPr>
            <w:r w:rsidRPr="00245D66">
              <w:rPr>
                <w:rFonts w:ascii="Gill Sans MT" w:hAnsi="Gill Sans MT"/>
                <w:b/>
                <w:bCs/>
                <w:sz w:val="16"/>
                <w:szCs w:val="16"/>
              </w:rPr>
              <w:t>7</w:t>
            </w:r>
          </w:p>
        </w:tc>
        <w:tc>
          <w:tcPr>
            <w:tcW w:w="1006" w:type="dxa"/>
            <w:shd w:val="clear" w:color="auto" w:fill="auto"/>
            <w:vAlign w:val="center"/>
          </w:tcPr>
          <w:p w14:paraId="6EF45AA7"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7</w:t>
            </w:r>
          </w:p>
        </w:tc>
        <w:tc>
          <w:tcPr>
            <w:tcW w:w="1039" w:type="dxa"/>
            <w:shd w:val="clear" w:color="auto" w:fill="auto"/>
            <w:vAlign w:val="center"/>
          </w:tcPr>
          <w:p w14:paraId="2F469894"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768" w:type="dxa"/>
            <w:shd w:val="clear" w:color="auto" w:fill="auto"/>
            <w:vAlign w:val="center"/>
          </w:tcPr>
          <w:p w14:paraId="42582C6C"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4BAD1016"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r>
      <w:tr w:rsidR="00F6713B" w:rsidRPr="009050F6" w14:paraId="54E8E6C9" w14:textId="77777777" w:rsidTr="00381DE7">
        <w:trPr>
          <w:trHeight w:val="271"/>
        </w:trPr>
        <w:tc>
          <w:tcPr>
            <w:tcW w:w="10505" w:type="dxa"/>
            <w:gridSpan w:val="7"/>
            <w:shd w:val="clear" w:color="auto" w:fill="auto"/>
          </w:tcPr>
          <w:p w14:paraId="78085DB7"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color w:val="00B0F0"/>
                <w:sz w:val="16"/>
                <w:szCs w:val="16"/>
              </w:rPr>
            </w:pPr>
          </w:p>
          <w:p w14:paraId="74003AC6"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color w:val="00B0F0"/>
                <w:sz w:val="16"/>
                <w:szCs w:val="16"/>
              </w:rPr>
            </w:pPr>
            <w:r w:rsidRPr="00245D66">
              <w:rPr>
                <w:rFonts w:ascii="Gill Sans MT" w:hAnsi="Gill Sans MT"/>
                <w:b/>
                <w:bCs/>
                <w:color w:val="00B0F0"/>
                <w:sz w:val="16"/>
                <w:szCs w:val="16"/>
              </w:rPr>
              <w:t>TURKESTAN</w:t>
            </w:r>
          </w:p>
          <w:p w14:paraId="47DBC387"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r>
      <w:tr w:rsidR="00F6713B" w:rsidRPr="009050F6" w14:paraId="4272CECE" w14:textId="77777777" w:rsidTr="00381DE7">
        <w:trPr>
          <w:trHeight w:val="271"/>
        </w:trPr>
        <w:tc>
          <w:tcPr>
            <w:tcW w:w="3119" w:type="dxa"/>
            <w:shd w:val="clear" w:color="auto" w:fill="auto"/>
          </w:tcPr>
          <w:p w14:paraId="05EA9792"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b/>
                <w:bCs/>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Local government institutions</w:t>
            </w:r>
          </w:p>
        </w:tc>
        <w:tc>
          <w:tcPr>
            <w:tcW w:w="1701" w:type="dxa"/>
            <w:shd w:val="clear" w:color="auto" w:fill="auto"/>
            <w:vAlign w:val="center"/>
          </w:tcPr>
          <w:p w14:paraId="13C57AC2"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3</w:t>
            </w:r>
          </w:p>
        </w:tc>
        <w:tc>
          <w:tcPr>
            <w:tcW w:w="1847" w:type="dxa"/>
            <w:shd w:val="clear" w:color="auto" w:fill="E2EFD9" w:themeFill="accent6" w:themeFillTint="33"/>
            <w:vAlign w:val="center"/>
          </w:tcPr>
          <w:p w14:paraId="1A03193B"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sz w:val="16"/>
                <w:szCs w:val="16"/>
              </w:rPr>
            </w:pPr>
            <w:r w:rsidRPr="00245D66">
              <w:rPr>
                <w:rFonts w:ascii="Gill Sans MT" w:hAnsi="Gill Sans MT"/>
                <w:sz w:val="16"/>
                <w:szCs w:val="16"/>
              </w:rPr>
              <w:t>2</w:t>
            </w:r>
          </w:p>
        </w:tc>
        <w:tc>
          <w:tcPr>
            <w:tcW w:w="1006" w:type="dxa"/>
            <w:shd w:val="clear" w:color="auto" w:fill="auto"/>
            <w:vAlign w:val="center"/>
          </w:tcPr>
          <w:p w14:paraId="03EB9B1E"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39" w:type="dxa"/>
            <w:shd w:val="clear" w:color="auto" w:fill="auto"/>
            <w:vAlign w:val="center"/>
          </w:tcPr>
          <w:p w14:paraId="00AA8799"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768" w:type="dxa"/>
            <w:shd w:val="clear" w:color="auto" w:fill="auto"/>
            <w:vAlign w:val="center"/>
          </w:tcPr>
          <w:p w14:paraId="2920A6D1"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64AC562C"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2</w:t>
            </w:r>
          </w:p>
        </w:tc>
      </w:tr>
      <w:tr w:rsidR="00F6713B" w:rsidRPr="009050F6" w14:paraId="697563FC" w14:textId="77777777" w:rsidTr="00381DE7">
        <w:trPr>
          <w:trHeight w:val="271"/>
        </w:trPr>
        <w:tc>
          <w:tcPr>
            <w:tcW w:w="3119" w:type="dxa"/>
            <w:shd w:val="clear" w:color="auto" w:fill="auto"/>
          </w:tcPr>
          <w:p w14:paraId="49749DE3"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b/>
                <w:bCs/>
                <w:color w:val="000000"/>
                <w:sz w:val="16"/>
                <w:szCs w:val="16"/>
                <w:bdr w:val="none" w:sz="0" w:space="0" w:color="auto" w:frame="1"/>
                <w:lang w:val="en-GB" w:eastAsia="en-GB"/>
              </w:rPr>
            </w:pPr>
            <w:r w:rsidRPr="00245D66">
              <w:rPr>
                <w:rFonts w:ascii="Gill Sans MT" w:hAnsi="Gill Sans MT"/>
                <w:b/>
                <w:bCs/>
                <w:color w:val="000000"/>
                <w:sz w:val="16"/>
                <w:szCs w:val="16"/>
                <w:bdr w:val="none" w:sz="0" w:space="0" w:color="auto" w:frame="1"/>
                <w:lang w:val="en-GB" w:eastAsia="en-GB"/>
              </w:rPr>
              <w:t>Total</w:t>
            </w:r>
          </w:p>
        </w:tc>
        <w:tc>
          <w:tcPr>
            <w:tcW w:w="1701" w:type="dxa"/>
            <w:shd w:val="clear" w:color="auto" w:fill="auto"/>
            <w:vAlign w:val="center"/>
          </w:tcPr>
          <w:p w14:paraId="19D9DA45"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color w:val="000000"/>
                <w:sz w:val="16"/>
                <w:szCs w:val="16"/>
                <w:bdr w:val="none" w:sz="0" w:space="0" w:color="auto" w:frame="1"/>
                <w:lang w:val="en-GB" w:eastAsia="en-GB"/>
              </w:rPr>
            </w:pPr>
            <w:r w:rsidRPr="00245D66">
              <w:rPr>
                <w:rFonts w:ascii="Gill Sans MT" w:hAnsi="Gill Sans MT"/>
                <w:b/>
                <w:bCs/>
                <w:color w:val="000000"/>
                <w:sz w:val="16"/>
                <w:szCs w:val="16"/>
                <w:bdr w:val="none" w:sz="0" w:space="0" w:color="auto" w:frame="1"/>
                <w:lang w:val="en-GB" w:eastAsia="en-GB"/>
              </w:rPr>
              <w:t>3</w:t>
            </w:r>
          </w:p>
        </w:tc>
        <w:tc>
          <w:tcPr>
            <w:tcW w:w="1847" w:type="dxa"/>
            <w:shd w:val="clear" w:color="auto" w:fill="E2EFD9" w:themeFill="accent6" w:themeFillTint="33"/>
            <w:vAlign w:val="center"/>
          </w:tcPr>
          <w:p w14:paraId="55974382"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sz w:val="16"/>
                <w:szCs w:val="16"/>
              </w:rPr>
            </w:pPr>
            <w:r w:rsidRPr="00245D66">
              <w:rPr>
                <w:rFonts w:ascii="Gill Sans MT" w:hAnsi="Gill Sans MT"/>
                <w:b/>
                <w:bCs/>
                <w:sz w:val="16"/>
                <w:szCs w:val="16"/>
              </w:rPr>
              <w:t>2</w:t>
            </w:r>
          </w:p>
        </w:tc>
        <w:tc>
          <w:tcPr>
            <w:tcW w:w="1006" w:type="dxa"/>
            <w:shd w:val="clear" w:color="auto" w:fill="auto"/>
            <w:vAlign w:val="center"/>
          </w:tcPr>
          <w:p w14:paraId="2705C624"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39" w:type="dxa"/>
            <w:shd w:val="clear" w:color="auto" w:fill="auto"/>
            <w:vAlign w:val="center"/>
          </w:tcPr>
          <w:p w14:paraId="238F2CD8"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768" w:type="dxa"/>
            <w:shd w:val="clear" w:color="auto" w:fill="auto"/>
            <w:vAlign w:val="center"/>
          </w:tcPr>
          <w:p w14:paraId="46B8252C"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auto"/>
            <w:vAlign w:val="center"/>
          </w:tcPr>
          <w:p w14:paraId="2176E67F"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r>
      <w:tr w:rsidR="00F6713B" w:rsidRPr="009050F6" w14:paraId="72D0A5AD" w14:textId="77777777" w:rsidTr="00381DE7">
        <w:trPr>
          <w:trHeight w:val="271"/>
        </w:trPr>
        <w:tc>
          <w:tcPr>
            <w:tcW w:w="3119" w:type="dxa"/>
            <w:shd w:val="clear" w:color="auto" w:fill="E2EFD9" w:themeFill="accent6" w:themeFillTint="33"/>
          </w:tcPr>
          <w:p w14:paraId="5789B02F" w14:textId="77777777" w:rsidR="00F6713B" w:rsidRDefault="00F6713B" w:rsidP="00381DE7">
            <w:pPr>
              <w:widowControl w:val="0"/>
              <w:tabs>
                <w:tab w:val="left" w:pos="181"/>
              </w:tabs>
              <w:autoSpaceDE w:val="0"/>
              <w:autoSpaceDN w:val="0"/>
              <w:spacing w:before="0" w:after="0"/>
              <w:jc w:val="left"/>
              <w:textAlignment w:val="baseline"/>
              <w:rPr>
                <w:rFonts w:ascii="Gill Sans MT" w:hAnsi="Gill Sans MT"/>
                <w:b/>
                <w:bCs/>
                <w:color w:val="000000"/>
                <w:sz w:val="16"/>
                <w:szCs w:val="16"/>
                <w:bdr w:val="none" w:sz="0" w:space="0" w:color="auto" w:frame="1"/>
                <w:lang w:val="en-GB" w:eastAsia="en-GB"/>
              </w:rPr>
            </w:pPr>
            <w:r w:rsidRPr="00245D66">
              <w:rPr>
                <w:rFonts w:ascii="Gill Sans MT" w:hAnsi="Gill Sans MT"/>
                <w:b/>
                <w:bCs/>
                <w:color w:val="000000"/>
                <w:sz w:val="16"/>
                <w:szCs w:val="16"/>
                <w:bdr w:val="none" w:sz="0" w:space="0" w:color="auto" w:frame="1"/>
                <w:lang w:val="en-GB" w:eastAsia="en-GB"/>
              </w:rPr>
              <w:t xml:space="preserve">TOTAL </w:t>
            </w:r>
          </w:p>
          <w:p w14:paraId="5838DBA8" w14:textId="77777777" w:rsidR="00F6713B" w:rsidRPr="00245D66" w:rsidRDefault="00F6713B" w:rsidP="00381DE7">
            <w:pPr>
              <w:widowControl w:val="0"/>
              <w:tabs>
                <w:tab w:val="left" w:pos="181"/>
              </w:tabs>
              <w:autoSpaceDE w:val="0"/>
              <w:autoSpaceDN w:val="0"/>
              <w:spacing w:before="0" w:after="0"/>
              <w:jc w:val="left"/>
              <w:textAlignment w:val="baseline"/>
              <w:rPr>
                <w:rFonts w:ascii="Gill Sans MT" w:hAnsi="Gill Sans MT"/>
                <w:b/>
                <w:bCs/>
                <w:color w:val="000000"/>
                <w:sz w:val="16"/>
                <w:szCs w:val="16"/>
                <w:bdr w:val="none" w:sz="0" w:space="0" w:color="auto" w:frame="1"/>
                <w:lang w:val="en-GB" w:eastAsia="en-GB"/>
              </w:rPr>
            </w:pPr>
            <w:r w:rsidRPr="00245D66">
              <w:rPr>
                <w:rFonts w:ascii="Gill Sans MT" w:hAnsi="Gill Sans MT"/>
                <w:b/>
                <w:bCs/>
                <w:color w:val="000000"/>
                <w:sz w:val="16"/>
                <w:szCs w:val="16"/>
                <w:bdr w:val="none" w:sz="0" w:space="0" w:color="auto" w:frame="1"/>
                <w:lang w:val="en-GB" w:eastAsia="en-GB"/>
              </w:rPr>
              <w:t>Astana/Almaty/Shymkent/Turkestan</w:t>
            </w:r>
          </w:p>
        </w:tc>
        <w:tc>
          <w:tcPr>
            <w:tcW w:w="1701" w:type="dxa"/>
            <w:shd w:val="clear" w:color="auto" w:fill="E2EFD9" w:themeFill="accent6" w:themeFillTint="33"/>
            <w:vAlign w:val="center"/>
          </w:tcPr>
          <w:p w14:paraId="184F9B0B"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color w:val="000000"/>
                <w:sz w:val="16"/>
                <w:szCs w:val="16"/>
                <w:bdr w:val="none" w:sz="0" w:space="0" w:color="auto" w:frame="1"/>
                <w:lang w:val="en-GB" w:eastAsia="en-GB"/>
              </w:rPr>
            </w:pPr>
            <w:r w:rsidRPr="00245D66">
              <w:rPr>
                <w:rFonts w:ascii="Gill Sans MT" w:hAnsi="Gill Sans MT"/>
                <w:b/>
                <w:bCs/>
                <w:color w:val="000000"/>
                <w:sz w:val="16"/>
                <w:szCs w:val="16"/>
                <w:bdr w:val="none" w:sz="0" w:space="0" w:color="auto" w:frame="1"/>
                <w:lang w:val="en-GB" w:eastAsia="en-GB"/>
              </w:rPr>
              <w:t>174</w:t>
            </w:r>
          </w:p>
        </w:tc>
        <w:tc>
          <w:tcPr>
            <w:tcW w:w="1847" w:type="dxa"/>
            <w:shd w:val="clear" w:color="auto" w:fill="E2EFD9" w:themeFill="accent6" w:themeFillTint="33"/>
            <w:vAlign w:val="center"/>
          </w:tcPr>
          <w:p w14:paraId="40FBB4C3" w14:textId="0775EEA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b/>
                <w:bCs/>
                <w:sz w:val="16"/>
                <w:szCs w:val="16"/>
              </w:rPr>
            </w:pPr>
            <w:r w:rsidRPr="00245D66">
              <w:rPr>
                <w:rFonts w:ascii="Gill Sans MT" w:hAnsi="Gill Sans MT"/>
                <w:b/>
                <w:bCs/>
                <w:sz w:val="16"/>
                <w:szCs w:val="16"/>
              </w:rPr>
              <w:t>9</w:t>
            </w:r>
            <w:r w:rsidR="00F60ECC">
              <w:rPr>
                <w:rFonts w:ascii="Gill Sans MT" w:hAnsi="Gill Sans MT"/>
                <w:b/>
                <w:bCs/>
                <w:sz w:val="16"/>
                <w:szCs w:val="16"/>
              </w:rPr>
              <w:t>9</w:t>
            </w:r>
          </w:p>
        </w:tc>
        <w:tc>
          <w:tcPr>
            <w:tcW w:w="1006" w:type="dxa"/>
            <w:shd w:val="clear" w:color="auto" w:fill="E2EFD9" w:themeFill="accent6" w:themeFillTint="33"/>
            <w:vAlign w:val="center"/>
          </w:tcPr>
          <w:p w14:paraId="1352666C"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44</w:t>
            </w:r>
          </w:p>
        </w:tc>
        <w:tc>
          <w:tcPr>
            <w:tcW w:w="1039" w:type="dxa"/>
            <w:shd w:val="clear" w:color="auto" w:fill="E2EFD9" w:themeFill="accent6" w:themeFillTint="33"/>
            <w:vAlign w:val="center"/>
          </w:tcPr>
          <w:p w14:paraId="5B2FFEF2" w14:textId="13CCEA43"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Pr>
                <w:rFonts w:ascii="Gill Sans MT" w:hAnsi="Gill Sans MT"/>
                <w:color w:val="000000"/>
                <w:sz w:val="16"/>
                <w:szCs w:val="16"/>
                <w:bdr w:val="none" w:sz="0" w:space="0" w:color="auto" w:frame="1"/>
                <w:lang w:val="en-GB" w:eastAsia="en-GB"/>
              </w:rPr>
              <w:t>2</w:t>
            </w:r>
            <w:r w:rsidR="00173C25">
              <w:rPr>
                <w:rFonts w:ascii="Gill Sans MT" w:hAnsi="Gill Sans MT"/>
                <w:color w:val="000000"/>
                <w:sz w:val="16"/>
                <w:szCs w:val="16"/>
                <w:bdr w:val="none" w:sz="0" w:space="0" w:color="auto" w:frame="1"/>
                <w:lang w:val="en-GB" w:eastAsia="en-GB"/>
              </w:rPr>
              <w:t>9</w:t>
            </w:r>
          </w:p>
        </w:tc>
        <w:tc>
          <w:tcPr>
            <w:tcW w:w="768" w:type="dxa"/>
            <w:shd w:val="clear" w:color="auto" w:fill="E2EFD9" w:themeFill="accent6" w:themeFillTint="33"/>
            <w:vAlign w:val="center"/>
          </w:tcPr>
          <w:p w14:paraId="5B546F37"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p>
        </w:tc>
        <w:tc>
          <w:tcPr>
            <w:tcW w:w="1022" w:type="dxa"/>
            <w:shd w:val="clear" w:color="auto" w:fill="E2EFD9" w:themeFill="accent6" w:themeFillTint="33"/>
            <w:vAlign w:val="center"/>
          </w:tcPr>
          <w:p w14:paraId="513B80FF" w14:textId="77777777" w:rsidR="00F6713B" w:rsidRPr="00245D66" w:rsidRDefault="00F6713B" w:rsidP="00381DE7">
            <w:pPr>
              <w:widowControl w:val="0"/>
              <w:tabs>
                <w:tab w:val="left" w:pos="181"/>
              </w:tabs>
              <w:autoSpaceDE w:val="0"/>
              <w:autoSpaceDN w:val="0"/>
              <w:spacing w:before="0" w:after="0"/>
              <w:jc w:val="center"/>
              <w:textAlignment w:val="baseline"/>
              <w:rPr>
                <w:rFonts w:ascii="Gill Sans MT" w:hAnsi="Gill Sans MT"/>
                <w:color w:val="000000"/>
                <w:sz w:val="16"/>
                <w:szCs w:val="16"/>
                <w:bdr w:val="none" w:sz="0" w:space="0" w:color="auto" w:frame="1"/>
                <w:lang w:val="en-GB" w:eastAsia="en-GB"/>
              </w:rPr>
            </w:pPr>
            <w:r w:rsidRPr="00245D66">
              <w:rPr>
                <w:rFonts w:ascii="Gill Sans MT" w:hAnsi="Gill Sans MT"/>
                <w:color w:val="000000"/>
                <w:sz w:val="16"/>
                <w:szCs w:val="16"/>
                <w:bdr w:val="none" w:sz="0" w:space="0" w:color="auto" w:frame="1"/>
                <w:lang w:val="en-GB" w:eastAsia="en-GB"/>
              </w:rPr>
              <w:t>2</w:t>
            </w:r>
            <w:r>
              <w:rPr>
                <w:rFonts w:ascii="Gill Sans MT" w:hAnsi="Gill Sans MT"/>
                <w:color w:val="000000"/>
                <w:sz w:val="16"/>
                <w:szCs w:val="16"/>
                <w:bdr w:val="none" w:sz="0" w:space="0" w:color="auto" w:frame="1"/>
                <w:lang w:val="en-GB" w:eastAsia="en-GB"/>
              </w:rPr>
              <w:t>6</w:t>
            </w:r>
          </w:p>
        </w:tc>
      </w:tr>
    </w:tbl>
    <w:p w14:paraId="3AF9C4DE" w14:textId="77777777" w:rsidR="00F6713B" w:rsidRPr="00DE7FDD" w:rsidRDefault="00F6713B" w:rsidP="00B83B9D">
      <w:pPr>
        <w:spacing w:before="0" w:after="0"/>
        <w:ind w:right="-284"/>
        <w:rPr>
          <w:rFonts w:ascii="Gill Sans MT" w:hAnsi="Gill Sans MT"/>
          <w:i/>
          <w:iCs/>
          <w:color w:val="00B0F0"/>
          <w:szCs w:val="20"/>
        </w:rPr>
      </w:pPr>
    </w:p>
    <w:p w14:paraId="0400FF1F" w14:textId="77777777" w:rsidR="00B83B9D" w:rsidRPr="00DE7FDD" w:rsidRDefault="00B83B9D" w:rsidP="00B83B9D">
      <w:pPr>
        <w:tabs>
          <w:tab w:val="left" w:pos="0"/>
        </w:tabs>
        <w:spacing w:before="0" w:after="0"/>
        <w:ind w:right="-284"/>
        <w:rPr>
          <w:rFonts w:ascii="Gill Sans MT" w:hAnsi="Gill Sans MT"/>
          <w:szCs w:val="20"/>
        </w:rPr>
      </w:pPr>
    </w:p>
    <w:p w14:paraId="246940A8" w14:textId="77777777" w:rsidR="00B83B9D" w:rsidRDefault="00B83B9D">
      <w:pPr>
        <w:spacing w:before="0" w:after="0"/>
        <w:jc w:val="left"/>
        <w:rPr>
          <w:rFonts w:ascii="Gill Sans MT" w:eastAsia="Times New Roman" w:hAnsi="Gill Sans MT"/>
          <w:b/>
          <w:bCs/>
          <w:color w:val="00B0F0"/>
          <w:szCs w:val="20"/>
        </w:rPr>
      </w:pPr>
      <w:r>
        <w:rPr>
          <w:rFonts w:ascii="Gill Sans MT" w:eastAsia="Times New Roman" w:hAnsi="Gill Sans MT"/>
          <w:b/>
          <w:bCs/>
          <w:color w:val="00B0F0"/>
          <w:szCs w:val="20"/>
        </w:rPr>
        <w:br w:type="page"/>
      </w:r>
    </w:p>
    <w:p w14:paraId="5DB33D51" w14:textId="6421AA6E" w:rsidR="008D787C" w:rsidRPr="00DE7FDD" w:rsidRDefault="008D787C" w:rsidP="00DE7FDD">
      <w:pPr>
        <w:spacing w:before="0" w:after="0"/>
        <w:ind w:right="-284"/>
        <w:rPr>
          <w:rFonts w:ascii="Gill Sans MT" w:eastAsia="Calibri Light" w:hAnsi="Gill Sans MT" w:cs="Calibri Light"/>
          <w:b/>
          <w:bCs/>
          <w:color w:val="00B0F0"/>
          <w:szCs w:val="20"/>
        </w:rPr>
      </w:pPr>
      <w:r w:rsidRPr="00DE7FDD">
        <w:rPr>
          <w:rFonts w:ascii="Gill Sans MT" w:eastAsia="Times New Roman" w:hAnsi="Gill Sans MT"/>
          <w:b/>
          <w:bCs/>
          <w:color w:val="00B0F0"/>
          <w:szCs w:val="20"/>
        </w:rPr>
        <w:lastRenderedPageBreak/>
        <w:t>ANNEX V</w:t>
      </w:r>
      <w:r w:rsidR="008C58F6">
        <w:rPr>
          <w:rFonts w:ascii="Gill Sans MT" w:eastAsia="Times New Roman" w:hAnsi="Gill Sans MT"/>
          <w:b/>
          <w:bCs/>
          <w:color w:val="00B0F0"/>
          <w:szCs w:val="20"/>
        </w:rPr>
        <w:t>I</w:t>
      </w:r>
      <w:r w:rsidR="008B71DB">
        <w:rPr>
          <w:rFonts w:ascii="Gill Sans MT" w:eastAsia="Times New Roman" w:hAnsi="Gill Sans MT"/>
          <w:b/>
          <w:bCs/>
          <w:color w:val="00B0F0"/>
          <w:szCs w:val="20"/>
        </w:rPr>
        <w:t>I</w:t>
      </w:r>
      <w:r w:rsidRPr="00DE7FDD">
        <w:rPr>
          <w:rFonts w:ascii="Gill Sans MT" w:eastAsia="Times New Roman" w:hAnsi="Gill Sans MT"/>
          <w:b/>
          <w:bCs/>
          <w:color w:val="00B0F0"/>
          <w:szCs w:val="20"/>
        </w:rPr>
        <w:t xml:space="preserve">: </w:t>
      </w:r>
      <w:r w:rsidR="00D33B8B" w:rsidRPr="00DE7FDD">
        <w:rPr>
          <w:rFonts w:ascii="Gill Sans MT" w:eastAsia="Calibri Light" w:hAnsi="Gill Sans MT" w:cs="Calibri Light"/>
          <w:b/>
          <w:bCs/>
          <w:color w:val="00B0F0"/>
          <w:szCs w:val="20"/>
        </w:rPr>
        <w:t>INTERVIEW PROTOCOLS/</w:t>
      </w:r>
      <w:r w:rsidR="00F3243E" w:rsidRPr="00DE7FDD">
        <w:rPr>
          <w:rFonts w:ascii="Gill Sans MT" w:eastAsia="Calibri Light" w:hAnsi="Gill Sans MT" w:cs="Calibri Light"/>
          <w:b/>
          <w:bCs/>
          <w:color w:val="00B0F0"/>
          <w:szCs w:val="20"/>
        </w:rPr>
        <w:t xml:space="preserve"> </w:t>
      </w:r>
      <w:r w:rsidR="00D33B8B" w:rsidRPr="00DE7FDD">
        <w:rPr>
          <w:rFonts w:ascii="Gill Sans MT" w:eastAsia="Calibri Light" w:hAnsi="Gill Sans MT" w:cs="Calibri Light"/>
          <w:b/>
          <w:bCs/>
          <w:color w:val="00B0F0"/>
          <w:szCs w:val="20"/>
        </w:rPr>
        <w:t>GUIDES</w:t>
      </w:r>
    </w:p>
    <w:p w14:paraId="714B161A" w14:textId="77777777" w:rsidR="003C30C4" w:rsidRPr="00DE7FDD" w:rsidRDefault="003C30C4" w:rsidP="00DE7FDD">
      <w:pPr>
        <w:spacing w:before="0" w:after="0"/>
        <w:ind w:right="-284"/>
        <w:rPr>
          <w:rFonts w:ascii="Gill Sans MT" w:eastAsia="Calibri Light" w:hAnsi="Gill Sans MT" w:cs="Calibri Light"/>
          <w:b/>
          <w:bCs/>
          <w:color w:val="00B0F0"/>
          <w:szCs w:val="20"/>
        </w:rPr>
      </w:pPr>
    </w:p>
    <w:p w14:paraId="5B9B07E1" w14:textId="77777777" w:rsidR="0098372A" w:rsidRPr="00DE7FDD" w:rsidRDefault="0098372A" w:rsidP="00DE7FDD">
      <w:pPr>
        <w:pStyle w:val="Heading3"/>
        <w:spacing w:before="0" w:after="0"/>
        <w:ind w:left="0" w:right="-284"/>
        <w:rPr>
          <w:rFonts w:ascii="Gill Sans MT" w:hAnsi="Gill Sans MT"/>
          <w:b w:val="0"/>
          <w:color w:val="000000" w:themeColor="text1"/>
          <w:sz w:val="20"/>
          <w:szCs w:val="20"/>
        </w:rPr>
      </w:pPr>
      <w:bookmarkStart w:id="7" w:name="_Toc166484060"/>
      <w:r w:rsidRPr="00DE7FDD">
        <w:rPr>
          <w:rFonts w:ascii="Gill Sans MT" w:hAnsi="Gill Sans MT"/>
          <w:b w:val="0"/>
          <w:color w:val="000000" w:themeColor="text1"/>
          <w:sz w:val="20"/>
          <w:szCs w:val="20"/>
        </w:rPr>
        <w:t xml:space="preserve">During the field phase, the Final Evaluation Team will utilize semi-structured interviews, guided by the main questions outlined in this interview guide. These interviews will empower the Evaluation Team to delve deeper into specific areas of inquiry, aligning with the Evaluation Matrix and the Terms of Reference. Additionally, the Evaluation Team will prioritize conducting in-person interviews, aiming to ensure a representative sample during the field phase. </w:t>
      </w:r>
    </w:p>
    <w:p w14:paraId="658A3407" w14:textId="77777777" w:rsidR="0098372A" w:rsidRPr="00DE7FDD" w:rsidRDefault="0098372A" w:rsidP="00DE7FDD">
      <w:pPr>
        <w:spacing w:before="0" w:after="0"/>
        <w:ind w:right="-284"/>
        <w:rPr>
          <w:rFonts w:ascii="Gill Sans MT" w:hAnsi="Gill Sans MT"/>
          <w:bCs/>
          <w:szCs w:val="20"/>
        </w:rPr>
      </w:pPr>
    </w:p>
    <w:p w14:paraId="1BD6905F" w14:textId="77777777" w:rsidR="0098372A" w:rsidRPr="00DE7FDD" w:rsidRDefault="0098372A" w:rsidP="00DE7FDD">
      <w:pPr>
        <w:spacing w:before="0" w:after="0"/>
        <w:ind w:right="-284"/>
        <w:rPr>
          <w:rFonts w:ascii="Gill Sans MT" w:hAnsi="Gill Sans MT"/>
          <w:color w:val="00B0F0"/>
          <w:szCs w:val="20"/>
        </w:rPr>
      </w:pPr>
      <w:r w:rsidRPr="00DE7FDD">
        <w:rPr>
          <w:rFonts w:ascii="Gill Sans MT" w:hAnsi="Gill Sans MT"/>
          <w:color w:val="00B0F0"/>
          <w:szCs w:val="20"/>
        </w:rPr>
        <w:t>***</w:t>
      </w:r>
    </w:p>
    <w:p w14:paraId="213350F4" w14:textId="77777777" w:rsidR="0098372A" w:rsidRPr="00DE7FDD" w:rsidRDefault="0098372A" w:rsidP="00DE7FDD">
      <w:pPr>
        <w:spacing w:before="0" w:after="0"/>
        <w:ind w:right="-284"/>
        <w:rPr>
          <w:rFonts w:ascii="Gill Sans MT" w:hAnsi="Gill Sans MT"/>
          <w:bCs/>
          <w:color w:val="000000" w:themeColor="text1"/>
          <w:szCs w:val="20"/>
        </w:rPr>
      </w:pPr>
    </w:p>
    <w:p w14:paraId="0E203323" w14:textId="77777777" w:rsidR="0098372A" w:rsidRPr="00DE7FDD" w:rsidRDefault="0098372A" w:rsidP="00DE7FDD">
      <w:pPr>
        <w:spacing w:before="0" w:after="0"/>
        <w:ind w:right="-284"/>
        <w:rPr>
          <w:rFonts w:ascii="Gill Sans MT" w:hAnsi="Gill Sans MT"/>
          <w:bCs/>
          <w:color w:val="000000" w:themeColor="text1"/>
          <w:szCs w:val="20"/>
        </w:rPr>
      </w:pPr>
      <w:r w:rsidRPr="00DE7FDD">
        <w:rPr>
          <w:rFonts w:ascii="Gill Sans MT" w:hAnsi="Gill Sans MT"/>
          <w:bCs/>
          <w:color w:val="000000" w:themeColor="text1"/>
          <w:szCs w:val="20"/>
        </w:rPr>
        <w:t>Good morning (afternoon). My name is ___. Thank you for taking the time to meet with us.</w:t>
      </w:r>
    </w:p>
    <w:p w14:paraId="077F1B6E" w14:textId="77777777" w:rsidR="0098372A" w:rsidRPr="00DE7FDD" w:rsidRDefault="0098372A" w:rsidP="00DE7FDD">
      <w:pPr>
        <w:spacing w:before="0" w:after="0"/>
        <w:ind w:right="-284"/>
        <w:rPr>
          <w:rFonts w:ascii="Gill Sans MT" w:hAnsi="Gill Sans MT"/>
          <w:bCs/>
          <w:color w:val="000000" w:themeColor="text1"/>
          <w:szCs w:val="20"/>
        </w:rPr>
      </w:pPr>
    </w:p>
    <w:p w14:paraId="5093F3B3" w14:textId="77777777" w:rsidR="0098372A" w:rsidRPr="00DE7FDD" w:rsidRDefault="0098372A" w:rsidP="00DE7FDD">
      <w:pPr>
        <w:spacing w:before="0" w:after="0"/>
        <w:ind w:right="-284"/>
        <w:rPr>
          <w:rFonts w:ascii="Gill Sans MT" w:hAnsi="Gill Sans MT"/>
          <w:bCs/>
          <w:color w:val="000000" w:themeColor="text1"/>
          <w:szCs w:val="20"/>
        </w:rPr>
      </w:pPr>
      <w:r w:rsidRPr="00DE7FDD">
        <w:rPr>
          <w:rFonts w:ascii="Gill Sans MT" w:hAnsi="Gill Sans MT"/>
          <w:bCs/>
          <w:color w:val="000000" w:themeColor="text1"/>
          <w:szCs w:val="20"/>
        </w:rPr>
        <w:t>Introduction: The purpose and objectives of the UNSDCF Final Evaluation will be presented. It's essential to emphasize that there are no right or wrong answers, nor are there any preferred or undesired responses. Participants are encouraged to express their genuine thoughts and feelings about their cooperation with the UN System, including both positive and negative experiences.</w:t>
      </w:r>
    </w:p>
    <w:p w14:paraId="6AFACB8D" w14:textId="77777777" w:rsidR="0098372A" w:rsidRPr="00DE7FDD" w:rsidRDefault="0098372A" w:rsidP="00DE7FDD">
      <w:pPr>
        <w:spacing w:before="0" w:after="0"/>
        <w:ind w:right="-284"/>
        <w:rPr>
          <w:rFonts w:ascii="Gill Sans MT" w:hAnsi="Gill Sans MT"/>
          <w:color w:val="000000" w:themeColor="text1"/>
          <w:szCs w:val="20"/>
        </w:rPr>
      </w:pPr>
    </w:p>
    <w:p w14:paraId="05C32269" w14:textId="77777777" w:rsidR="0098372A" w:rsidRPr="00DE7FDD" w:rsidRDefault="0098372A" w:rsidP="00DE7FDD">
      <w:pPr>
        <w:spacing w:before="0" w:after="0"/>
        <w:ind w:right="-284"/>
        <w:rPr>
          <w:rFonts w:ascii="Gill Sans MT" w:hAnsi="Gill Sans MT"/>
          <w:color w:val="000000" w:themeColor="text1"/>
          <w:szCs w:val="20"/>
        </w:rPr>
      </w:pPr>
      <w:r w:rsidRPr="00DE7FDD">
        <w:rPr>
          <w:rFonts w:ascii="Gill Sans MT" w:hAnsi="Gill Sans MT"/>
          <w:color w:val="000000" w:themeColor="text1"/>
          <w:szCs w:val="20"/>
        </w:rPr>
        <w:t xml:space="preserve">The list below presents a set of tentative evaluation questions by criterion that will be used by the Evaluation Team. As indicated in </w:t>
      </w:r>
      <w:r w:rsidRPr="00DE7FDD">
        <w:rPr>
          <w:rFonts w:ascii="Gill Sans MT" w:hAnsi="Gill Sans MT"/>
          <w:color w:val="000000"/>
          <w:szCs w:val="20"/>
          <w:lang w:val="en-GB"/>
        </w:rPr>
        <w:t>Guidelines for the Evaluation of the UN Sustainable Development Cooperation Frameworks</w:t>
      </w:r>
      <w:r w:rsidRPr="00DE7FDD">
        <w:rPr>
          <w:rFonts w:ascii="Gill Sans MT" w:hAnsi="Gill Sans MT"/>
          <w:color w:val="000000" w:themeColor="text1"/>
          <w:szCs w:val="20"/>
        </w:rPr>
        <w:t xml:space="preserve">, it is a good practice to use 2-3 questions per dimension/criterion per stakeholder, making sure that the questions are in line with the Final Evaluation objectives, scope and needs and particular role of the stakeholder in design and implementation of UNSDCF. The specific set of questions has been defined for international partners, M&amp;E, communication and final beneficiaries. </w:t>
      </w:r>
    </w:p>
    <w:p w14:paraId="1FC73B82" w14:textId="77777777" w:rsidR="0098372A" w:rsidRPr="00DE7FDD" w:rsidRDefault="0098372A" w:rsidP="00DE7FDD">
      <w:pPr>
        <w:spacing w:before="0" w:after="0"/>
        <w:ind w:right="-284"/>
        <w:rPr>
          <w:rFonts w:ascii="Gill Sans MT" w:hAnsi="Gill Sans MT"/>
          <w:color w:val="000000" w:themeColor="text1"/>
          <w:szCs w:val="20"/>
        </w:rPr>
      </w:pPr>
    </w:p>
    <w:p w14:paraId="11DA066E" w14:textId="1C9C3C74" w:rsidR="0098372A" w:rsidRPr="00DE7FDD" w:rsidRDefault="0098372A" w:rsidP="00DE7FDD">
      <w:pPr>
        <w:spacing w:before="0" w:after="0"/>
        <w:ind w:right="-284"/>
        <w:rPr>
          <w:rFonts w:ascii="Gill Sans MT" w:hAnsi="Gill Sans MT"/>
          <w:color w:val="00B0F0"/>
          <w:szCs w:val="20"/>
        </w:rPr>
      </w:pPr>
      <w:r w:rsidRPr="00DE7FDD">
        <w:rPr>
          <w:rFonts w:ascii="Gill Sans MT" w:hAnsi="Gill Sans MT"/>
          <w:b/>
          <w:color w:val="00B0F0"/>
          <w:szCs w:val="20"/>
          <w:u w:val="single"/>
        </w:rPr>
        <w:t xml:space="preserve">CRITERION 1: RELEVANCE AND </w:t>
      </w:r>
      <w:r w:rsidRPr="00DE7FDD">
        <w:rPr>
          <w:rFonts w:ascii="Gill Sans MT" w:hAnsi="Gill Sans MT"/>
          <w:b/>
          <w:color w:val="00B0F0"/>
          <w:spacing w:val="-2"/>
          <w:szCs w:val="20"/>
          <w:u w:val="single"/>
        </w:rPr>
        <w:t>ADAPTABILITY</w:t>
      </w:r>
    </w:p>
    <w:p w14:paraId="0B4F6484"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p>
    <w:p w14:paraId="7435709E" w14:textId="3A5C8B0E"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iCs/>
          <w:color w:val="000000" w:themeColor="text1"/>
          <w:szCs w:val="20"/>
        </w:rPr>
        <w:t xml:space="preserve">CORE QUESTIONS </w:t>
      </w:r>
    </w:p>
    <w:p w14:paraId="412E4241" w14:textId="77777777" w:rsidR="0098372A" w:rsidRPr="00DE7FDD" w:rsidRDefault="0098372A" w:rsidP="00DE7FDD">
      <w:pPr>
        <w:tabs>
          <w:tab w:val="left" w:pos="0"/>
        </w:tabs>
        <w:spacing w:before="0" w:after="0"/>
        <w:ind w:right="-284"/>
        <w:rPr>
          <w:rFonts w:ascii="Gill Sans MT" w:hAnsi="Gill Sans MT"/>
          <w:b/>
          <w:szCs w:val="20"/>
        </w:rPr>
      </w:pPr>
      <w:r w:rsidRPr="00DE7FDD">
        <w:rPr>
          <w:rFonts w:ascii="Gill Sans MT" w:hAnsi="Gill Sans MT"/>
          <w:b/>
          <w:szCs w:val="20"/>
        </w:rPr>
        <w:t xml:space="preserve">What is the degree of UNSDCF relevance? </w:t>
      </w:r>
    </w:p>
    <w:p w14:paraId="63E7EE86" w14:textId="77777777" w:rsidR="0098372A" w:rsidRPr="00DE7FDD" w:rsidRDefault="0098372A" w:rsidP="00DE7FDD">
      <w:pPr>
        <w:tabs>
          <w:tab w:val="left" w:pos="0"/>
        </w:tabs>
        <w:spacing w:before="0" w:after="0"/>
        <w:ind w:right="-284"/>
        <w:rPr>
          <w:rFonts w:ascii="Gill Sans MT" w:hAnsi="Gill Sans MT"/>
          <w:b/>
          <w:szCs w:val="20"/>
        </w:rPr>
      </w:pPr>
    </w:p>
    <w:p w14:paraId="26B07DF9" w14:textId="7FCFD9EA" w:rsidR="0098372A" w:rsidRPr="00DE7FDD" w:rsidRDefault="0098372A" w:rsidP="00DE7FDD">
      <w:pPr>
        <w:tabs>
          <w:tab w:val="left" w:pos="0"/>
        </w:tabs>
        <w:spacing w:before="0" w:after="0"/>
        <w:ind w:right="-284"/>
        <w:rPr>
          <w:rFonts w:ascii="Gill Sans MT" w:hAnsi="Gill Sans MT"/>
          <w:b/>
          <w:szCs w:val="20"/>
        </w:rPr>
      </w:pPr>
      <w:r w:rsidRPr="00DE7FDD">
        <w:rPr>
          <w:rFonts w:ascii="Gill Sans MT" w:hAnsi="Gill Sans MT"/>
          <w:b/>
          <w:szCs w:val="20"/>
        </w:rPr>
        <w:t xml:space="preserve">How does UNSDCF implementation adapted to changing context? </w:t>
      </w:r>
    </w:p>
    <w:p w14:paraId="5BDD8270" w14:textId="77777777" w:rsidR="0098372A" w:rsidRPr="00DE7FDD" w:rsidRDefault="0098372A" w:rsidP="00DE7FDD">
      <w:pPr>
        <w:tabs>
          <w:tab w:val="left" w:pos="0"/>
        </w:tabs>
        <w:spacing w:before="0" w:after="0"/>
        <w:ind w:right="-284"/>
        <w:rPr>
          <w:rFonts w:ascii="Gill Sans MT" w:hAnsi="Gill Sans MT"/>
          <w:b/>
          <w:szCs w:val="20"/>
        </w:rPr>
      </w:pPr>
    </w:p>
    <w:p w14:paraId="5BE1D961"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iCs/>
          <w:color w:val="000000" w:themeColor="text1"/>
          <w:szCs w:val="20"/>
        </w:rPr>
        <w:t>DETAILED QUESTIONS</w:t>
      </w:r>
    </w:p>
    <w:p w14:paraId="025D3E27" w14:textId="77777777" w:rsidR="0098372A" w:rsidRPr="00DE7FDD" w:rsidRDefault="0098372A" w:rsidP="00DE7FDD">
      <w:pPr>
        <w:widowControl w:val="0"/>
        <w:numPr>
          <w:ilvl w:val="0"/>
          <w:numId w:val="3"/>
        </w:numPr>
        <w:tabs>
          <w:tab w:val="left" w:pos="181"/>
        </w:tabs>
        <w:autoSpaceDE w:val="0"/>
        <w:autoSpaceDN w:val="0"/>
        <w:spacing w:before="0" w:after="0"/>
        <w:ind w:left="181" w:right="-284" w:hanging="181"/>
        <w:textAlignment w:val="baseline"/>
        <w:rPr>
          <w:rFonts w:ascii="Gill Sans MT" w:hAnsi="Gill Sans MT"/>
          <w:color w:val="000000"/>
          <w:szCs w:val="20"/>
          <w:bdr w:val="none" w:sz="0" w:space="0" w:color="auto" w:frame="1"/>
          <w:lang w:val="en-GB" w:eastAsia="en-GB"/>
        </w:rPr>
      </w:pPr>
      <w:r w:rsidRPr="00DE7FDD">
        <w:rPr>
          <w:rFonts w:ascii="Gill Sans MT" w:hAnsi="Gill Sans MT"/>
          <w:color w:val="000000"/>
          <w:szCs w:val="20"/>
          <w:bdr w:val="none" w:sz="0" w:space="0" w:color="auto" w:frame="1"/>
          <w:lang w:val="en-GB" w:eastAsia="en-GB"/>
        </w:rPr>
        <w:t xml:space="preserve">To what extent are the stated priorities of the UNSDCF </w:t>
      </w:r>
      <w:r w:rsidRPr="00DE7FDD">
        <w:rPr>
          <w:rFonts w:ascii="Gill Sans MT" w:hAnsi="Gill Sans MT"/>
          <w:b/>
          <w:bCs/>
          <w:color w:val="00B0F0"/>
          <w:szCs w:val="20"/>
          <w:bdr w:val="none" w:sz="0" w:space="0" w:color="auto" w:frame="1"/>
          <w:lang w:val="en-GB" w:eastAsia="en-GB"/>
        </w:rPr>
        <w:t>aligned with the targets of the new national development programmes</w:t>
      </w:r>
      <w:r w:rsidRPr="00DE7FDD">
        <w:rPr>
          <w:rFonts w:ascii="Gill Sans MT" w:hAnsi="Gill Sans MT"/>
          <w:color w:val="000000"/>
          <w:szCs w:val="20"/>
          <w:bdr w:val="none" w:sz="0" w:space="0" w:color="auto" w:frame="1"/>
          <w:lang w:val="en-GB" w:eastAsia="en-GB"/>
        </w:rPr>
        <w:t xml:space="preserve"> for 2022-2028 and 2022-2052? </w:t>
      </w:r>
    </w:p>
    <w:p w14:paraId="4E25FE76" w14:textId="77777777" w:rsidR="0098372A" w:rsidRPr="00DE7FDD" w:rsidRDefault="0098372A" w:rsidP="00DE7FDD">
      <w:pPr>
        <w:widowControl w:val="0"/>
        <w:numPr>
          <w:ilvl w:val="0"/>
          <w:numId w:val="3"/>
        </w:numPr>
        <w:tabs>
          <w:tab w:val="left" w:pos="181"/>
        </w:tabs>
        <w:autoSpaceDE w:val="0"/>
        <w:autoSpaceDN w:val="0"/>
        <w:spacing w:before="0" w:after="0"/>
        <w:ind w:left="181" w:right="-284" w:hanging="181"/>
        <w:textAlignment w:val="baseline"/>
        <w:rPr>
          <w:rFonts w:ascii="Gill Sans MT" w:hAnsi="Gill Sans MT"/>
          <w:color w:val="000000"/>
          <w:szCs w:val="20"/>
          <w:bdr w:val="none" w:sz="0" w:space="0" w:color="auto" w:frame="1"/>
          <w:lang w:val="en-GB" w:eastAsia="en-GB"/>
        </w:rPr>
      </w:pPr>
      <w:r w:rsidRPr="00DE7FDD">
        <w:rPr>
          <w:rFonts w:ascii="Gill Sans MT" w:hAnsi="Gill Sans MT"/>
          <w:color w:val="000000"/>
          <w:szCs w:val="20"/>
          <w:bdr w:val="none" w:sz="0" w:space="0" w:color="auto" w:frame="1"/>
          <w:lang w:val="en-GB" w:eastAsia="en-GB"/>
        </w:rPr>
        <w:t xml:space="preserve">What </w:t>
      </w:r>
      <w:r w:rsidRPr="00DE7FDD">
        <w:rPr>
          <w:rFonts w:ascii="Gill Sans MT" w:hAnsi="Gill Sans MT"/>
          <w:b/>
          <w:bCs/>
          <w:color w:val="00B0F0"/>
          <w:szCs w:val="20"/>
          <w:bdr w:val="none" w:sz="0" w:space="0" w:color="auto" w:frame="1"/>
          <w:lang w:val="en-GB" w:eastAsia="en-GB"/>
        </w:rPr>
        <w:t>additional priorities need to be considered to align</w:t>
      </w:r>
      <w:r w:rsidRPr="00DE7FDD">
        <w:rPr>
          <w:rFonts w:ascii="Gill Sans MT" w:hAnsi="Gill Sans MT"/>
          <w:color w:val="00B0F0"/>
          <w:szCs w:val="20"/>
          <w:bdr w:val="none" w:sz="0" w:space="0" w:color="auto" w:frame="1"/>
          <w:lang w:val="en-GB" w:eastAsia="en-GB"/>
        </w:rPr>
        <w:t xml:space="preserve"> </w:t>
      </w:r>
      <w:r w:rsidRPr="00DE7FDD">
        <w:rPr>
          <w:rFonts w:ascii="Gill Sans MT" w:hAnsi="Gill Sans MT"/>
          <w:color w:val="000000"/>
          <w:szCs w:val="20"/>
          <w:bdr w:val="none" w:sz="0" w:space="0" w:color="auto" w:frame="1"/>
          <w:lang w:val="en-GB" w:eastAsia="en-GB"/>
        </w:rPr>
        <w:t>UNSDCF/ the future cycle with the national development objectives and challenges?</w:t>
      </w:r>
    </w:p>
    <w:p w14:paraId="229FD9BA" w14:textId="77777777" w:rsidR="0098372A" w:rsidRPr="00DE7FDD" w:rsidRDefault="0098372A" w:rsidP="00DE7FDD">
      <w:pPr>
        <w:widowControl w:val="0"/>
        <w:numPr>
          <w:ilvl w:val="0"/>
          <w:numId w:val="3"/>
        </w:numPr>
        <w:tabs>
          <w:tab w:val="left" w:pos="181"/>
        </w:tabs>
        <w:autoSpaceDE w:val="0"/>
        <w:autoSpaceDN w:val="0"/>
        <w:spacing w:before="0" w:after="0"/>
        <w:ind w:left="181" w:right="-284" w:hanging="181"/>
        <w:textAlignment w:val="baseline"/>
        <w:rPr>
          <w:rFonts w:ascii="Gill Sans MT" w:hAnsi="Gill Sans MT"/>
          <w:color w:val="000000"/>
          <w:szCs w:val="20"/>
          <w:bdr w:val="none" w:sz="0" w:space="0" w:color="auto" w:frame="1"/>
          <w:lang w:val="en-GB" w:eastAsia="en-GB"/>
        </w:rPr>
      </w:pPr>
      <w:r w:rsidRPr="00DE7FDD">
        <w:rPr>
          <w:rFonts w:ascii="Gill Sans MT" w:hAnsi="Gill Sans MT"/>
          <w:color w:val="000000"/>
          <w:szCs w:val="20"/>
          <w:bdr w:val="none" w:sz="0" w:space="0" w:color="auto" w:frame="1"/>
          <w:lang w:val="en-GB" w:eastAsia="en-GB"/>
        </w:rPr>
        <w:t xml:space="preserve">Are there </w:t>
      </w:r>
      <w:r w:rsidRPr="00DE7FDD">
        <w:rPr>
          <w:rFonts w:ascii="Gill Sans MT" w:hAnsi="Gill Sans MT"/>
          <w:b/>
          <w:bCs/>
          <w:color w:val="00B0F0"/>
          <w:szCs w:val="20"/>
          <w:bdr w:val="none" w:sz="0" w:space="0" w:color="auto" w:frame="1"/>
          <w:lang w:val="en-GB" w:eastAsia="en-GB"/>
        </w:rPr>
        <w:t>any new areas of programming that have emerged</w:t>
      </w:r>
      <w:r w:rsidRPr="00DE7FDD">
        <w:rPr>
          <w:rFonts w:ascii="Gill Sans MT" w:hAnsi="Gill Sans MT"/>
          <w:color w:val="000000"/>
          <w:szCs w:val="20"/>
          <w:bdr w:val="none" w:sz="0" w:space="0" w:color="auto" w:frame="1"/>
          <w:lang w:val="en-GB" w:eastAsia="en-GB"/>
        </w:rPr>
        <w:t xml:space="preserve"> since UNSDCF was designed that should be included in the UNSDCF? </w:t>
      </w:r>
    </w:p>
    <w:p w14:paraId="69706B6A" w14:textId="77777777" w:rsidR="0098372A" w:rsidRPr="00DE7FDD" w:rsidRDefault="0098372A" w:rsidP="00DE7FDD">
      <w:pPr>
        <w:widowControl w:val="0"/>
        <w:numPr>
          <w:ilvl w:val="0"/>
          <w:numId w:val="3"/>
        </w:numPr>
        <w:tabs>
          <w:tab w:val="left" w:pos="181"/>
        </w:tabs>
        <w:autoSpaceDE w:val="0"/>
        <w:autoSpaceDN w:val="0"/>
        <w:spacing w:before="0" w:after="0"/>
        <w:ind w:left="181" w:right="-284" w:hanging="181"/>
        <w:textAlignment w:val="baseline"/>
        <w:rPr>
          <w:rFonts w:ascii="Gill Sans MT" w:hAnsi="Gill Sans MT"/>
          <w:color w:val="000000"/>
          <w:szCs w:val="20"/>
          <w:bdr w:val="none" w:sz="0" w:space="0" w:color="auto" w:frame="1"/>
          <w:lang w:val="en-GB" w:eastAsia="en-GB"/>
        </w:rPr>
      </w:pPr>
      <w:r w:rsidRPr="00DE7FDD">
        <w:rPr>
          <w:rFonts w:ascii="Gill Sans MT" w:hAnsi="Gill Sans MT"/>
          <w:color w:val="000000"/>
          <w:szCs w:val="20"/>
          <w:bdr w:val="none" w:sz="0" w:space="0" w:color="auto" w:frame="1"/>
          <w:lang w:val="en-GB" w:eastAsia="en-GB"/>
        </w:rPr>
        <w:t xml:space="preserve">Are there </w:t>
      </w:r>
      <w:r w:rsidRPr="00DE7FDD">
        <w:rPr>
          <w:rFonts w:ascii="Gill Sans MT" w:hAnsi="Gill Sans MT"/>
          <w:b/>
          <w:bCs/>
          <w:color w:val="00B0F0"/>
          <w:szCs w:val="20"/>
          <w:bdr w:val="none" w:sz="0" w:space="0" w:color="auto" w:frame="1"/>
          <w:lang w:val="en-GB" w:eastAsia="en-GB"/>
        </w:rPr>
        <w:t>additional opportunities and SDG interlinkages</w:t>
      </w:r>
      <w:r w:rsidRPr="00DE7FDD">
        <w:rPr>
          <w:rFonts w:ascii="Gill Sans MT" w:hAnsi="Gill Sans MT"/>
          <w:color w:val="00B0F0"/>
          <w:szCs w:val="20"/>
          <w:bdr w:val="none" w:sz="0" w:space="0" w:color="auto" w:frame="1"/>
          <w:lang w:val="en-GB" w:eastAsia="en-GB"/>
        </w:rPr>
        <w:t xml:space="preserve"> </w:t>
      </w:r>
      <w:r w:rsidRPr="00DE7FDD">
        <w:rPr>
          <w:rFonts w:ascii="Gill Sans MT" w:hAnsi="Gill Sans MT"/>
          <w:color w:val="000000"/>
          <w:szCs w:val="20"/>
          <w:bdr w:val="none" w:sz="0" w:space="0" w:color="auto" w:frame="1"/>
          <w:lang w:val="en-GB" w:eastAsia="en-GB"/>
        </w:rPr>
        <w:t xml:space="preserve">that are not reflected in the current UNSDCF (such as migration, climate change including emissions reduction and energy transition, jobs creation, digitalization, water-energy-food security nexus, and potentially others) that influence social and economic development and well-being of the population, especially the most marginalized? </w:t>
      </w:r>
    </w:p>
    <w:p w14:paraId="18D5C037" w14:textId="77777777" w:rsidR="0098372A" w:rsidRPr="00DE7FDD" w:rsidRDefault="0098372A" w:rsidP="00DE7FDD">
      <w:pPr>
        <w:widowControl w:val="0"/>
        <w:numPr>
          <w:ilvl w:val="0"/>
          <w:numId w:val="3"/>
        </w:numPr>
        <w:tabs>
          <w:tab w:val="left" w:pos="181"/>
        </w:tabs>
        <w:autoSpaceDE w:val="0"/>
        <w:autoSpaceDN w:val="0"/>
        <w:spacing w:before="0" w:after="0"/>
        <w:ind w:left="181" w:right="-284" w:hanging="181"/>
        <w:textAlignment w:val="baseline"/>
        <w:rPr>
          <w:rFonts w:ascii="Gill Sans MT" w:hAnsi="Gill Sans MT"/>
          <w:color w:val="000000"/>
          <w:szCs w:val="20"/>
          <w:bdr w:val="none" w:sz="0" w:space="0" w:color="auto" w:frame="1"/>
          <w:lang w:val="en-GB" w:eastAsia="en-GB"/>
        </w:rPr>
      </w:pPr>
      <w:r w:rsidRPr="00DE7FDD">
        <w:rPr>
          <w:rFonts w:ascii="Gill Sans MT" w:hAnsi="Gill Sans MT"/>
          <w:color w:val="000000"/>
          <w:szCs w:val="20"/>
          <w:bdr w:val="none" w:sz="0" w:space="0" w:color="auto" w:frame="1"/>
          <w:lang w:val="en-GB" w:eastAsia="en-GB"/>
        </w:rPr>
        <w:t xml:space="preserve">Are UNSDCF interventions </w:t>
      </w:r>
      <w:r w:rsidRPr="00DE7FDD">
        <w:rPr>
          <w:rFonts w:ascii="Gill Sans MT" w:hAnsi="Gill Sans MT"/>
          <w:b/>
          <w:bCs/>
          <w:color w:val="00B0F0"/>
          <w:szCs w:val="20"/>
          <w:bdr w:val="none" w:sz="0" w:space="0" w:color="auto" w:frame="1"/>
          <w:lang w:val="en-GB" w:eastAsia="en-GB"/>
        </w:rPr>
        <w:t>relevant to the targeted vulnerable populations</w:t>
      </w:r>
      <w:r w:rsidRPr="00DE7FDD">
        <w:rPr>
          <w:rFonts w:ascii="Gill Sans MT" w:hAnsi="Gill Sans MT"/>
          <w:color w:val="00B0F0"/>
          <w:szCs w:val="20"/>
          <w:bdr w:val="none" w:sz="0" w:space="0" w:color="auto" w:frame="1"/>
          <w:lang w:val="en-GB" w:eastAsia="en-GB"/>
        </w:rPr>
        <w:t xml:space="preserve"> </w:t>
      </w:r>
      <w:r w:rsidRPr="00DE7FDD">
        <w:rPr>
          <w:rFonts w:ascii="Gill Sans MT" w:hAnsi="Gill Sans MT"/>
          <w:color w:val="000000"/>
          <w:szCs w:val="20"/>
          <w:bdr w:val="none" w:sz="0" w:space="0" w:color="auto" w:frame="1"/>
          <w:lang w:val="en-GB" w:eastAsia="en-GB"/>
        </w:rPr>
        <w:t xml:space="preserve">and other beneficiaries? </w:t>
      </w:r>
    </w:p>
    <w:p w14:paraId="5B3BB760" w14:textId="77777777" w:rsidR="0098372A" w:rsidRPr="00DE7FDD" w:rsidRDefault="0098372A" w:rsidP="00DE7FDD">
      <w:pPr>
        <w:widowControl w:val="0"/>
        <w:numPr>
          <w:ilvl w:val="0"/>
          <w:numId w:val="3"/>
        </w:numPr>
        <w:tabs>
          <w:tab w:val="left" w:pos="181"/>
        </w:tabs>
        <w:autoSpaceDE w:val="0"/>
        <w:autoSpaceDN w:val="0"/>
        <w:spacing w:before="0" w:after="0"/>
        <w:ind w:left="181" w:right="-284" w:hanging="181"/>
        <w:textAlignment w:val="baseline"/>
        <w:rPr>
          <w:rFonts w:ascii="Gill Sans MT" w:hAnsi="Gill Sans MT"/>
          <w:color w:val="000000"/>
          <w:szCs w:val="20"/>
          <w:bdr w:val="none" w:sz="0" w:space="0" w:color="auto" w:frame="1"/>
          <w:lang w:val="en-GB" w:eastAsia="en-GB"/>
        </w:rPr>
      </w:pPr>
      <w:r w:rsidRPr="00DE7FDD">
        <w:rPr>
          <w:rFonts w:ascii="Gill Sans MT" w:hAnsi="Gill Sans MT"/>
          <w:color w:val="000000"/>
          <w:szCs w:val="20"/>
          <w:bdr w:val="none" w:sz="0" w:space="0" w:color="auto" w:frame="1"/>
          <w:lang w:val="en-GB" w:eastAsia="en-GB"/>
        </w:rPr>
        <w:t xml:space="preserve">Are there any </w:t>
      </w:r>
      <w:r w:rsidRPr="00DE7FDD">
        <w:rPr>
          <w:rFonts w:ascii="Gill Sans MT" w:hAnsi="Gill Sans MT"/>
          <w:b/>
          <w:bCs/>
          <w:color w:val="00B0F0"/>
          <w:szCs w:val="20"/>
          <w:bdr w:val="none" w:sz="0" w:space="0" w:color="auto" w:frame="1"/>
          <w:lang w:val="en-GB" w:eastAsia="en-GB"/>
        </w:rPr>
        <w:t>unexpected results</w:t>
      </w:r>
      <w:r w:rsidRPr="00DE7FDD">
        <w:rPr>
          <w:rFonts w:ascii="Gill Sans MT" w:hAnsi="Gill Sans MT"/>
          <w:color w:val="000000"/>
          <w:szCs w:val="20"/>
          <w:bdr w:val="none" w:sz="0" w:space="0" w:color="auto" w:frame="1"/>
          <w:lang w:val="en-GB" w:eastAsia="en-GB"/>
        </w:rPr>
        <w:t>? Is the original Theory of Change/ chain of results (contributions from outputs to outcomes) still relevant? And to what extent is</w:t>
      </w:r>
      <w:r w:rsidRPr="00DE7FDD">
        <w:rPr>
          <w:rFonts w:ascii="Gill Sans MT" w:hAnsi="Gill Sans MT"/>
          <w:b/>
          <w:bCs/>
          <w:color w:val="00B0F0"/>
          <w:szCs w:val="20"/>
          <w:bdr w:val="none" w:sz="0" w:space="0" w:color="auto" w:frame="1"/>
          <w:lang w:val="en-GB" w:eastAsia="en-GB"/>
        </w:rPr>
        <w:t xml:space="preserve"> the progress made aligned with the Theory of Change</w:t>
      </w:r>
      <w:r w:rsidRPr="00DE7FDD">
        <w:rPr>
          <w:rFonts w:ascii="Gill Sans MT" w:hAnsi="Gill Sans MT"/>
          <w:color w:val="000000"/>
          <w:szCs w:val="20"/>
          <w:bdr w:val="none" w:sz="0" w:space="0" w:color="auto" w:frame="1"/>
          <w:lang w:val="en-GB" w:eastAsia="en-GB"/>
        </w:rPr>
        <w:t xml:space="preserve"> (both for UNSDCF in general and specific outcomes)?</w:t>
      </w:r>
    </w:p>
    <w:p w14:paraId="1CF6BCF6" w14:textId="77777777" w:rsidR="0098372A" w:rsidRPr="00DE7FDD" w:rsidRDefault="0098372A" w:rsidP="00DE7FDD">
      <w:pPr>
        <w:widowControl w:val="0"/>
        <w:numPr>
          <w:ilvl w:val="0"/>
          <w:numId w:val="3"/>
        </w:numPr>
        <w:tabs>
          <w:tab w:val="left" w:pos="181"/>
        </w:tabs>
        <w:autoSpaceDE w:val="0"/>
        <w:autoSpaceDN w:val="0"/>
        <w:spacing w:before="0" w:after="0"/>
        <w:ind w:left="181" w:right="-284" w:hanging="181"/>
        <w:textAlignment w:val="baseline"/>
        <w:rPr>
          <w:rFonts w:ascii="Gill Sans MT" w:hAnsi="Gill Sans MT"/>
          <w:color w:val="000000"/>
          <w:szCs w:val="20"/>
          <w:bdr w:val="none" w:sz="0" w:space="0" w:color="auto" w:frame="1"/>
          <w:lang w:val="en-GB" w:eastAsia="en-GB"/>
        </w:rPr>
      </w:pPr>
      <w:r w:rsidRPr="00DE7FDD">
        <w:rPr>
          <w:rFonts w:ascii="Gill Sans MT" w:hAnsi="Gill Sans MT"/>
          <w:color w:val="000000"/>
          <w:szCs w:val="20"/>
          <w:bdr w:val="none" w:sz="0" w:space="0" w:color="auto" w:frame="1"/>
          <w:lang w:val="en-GB" w:eastAsia="en-GB"/>
        </w:rPr>
        <w:t xml:space="preserve">How has UNSDCF implementation </w:t>
      </w:r>
      <w:r w:rsidRPr="00DE7FDD">
        <w:rPr>
          <w:rFonts w:ascii="Gill Sans MT" w:hAnsi="Gill Sans MT"/>
          <w:b/>
          <w:bCs/>
          <w:color w:val="00B0F0"/>
          <w:szCs w:val="20"/>
          <w:bdr w:val="none" w:sz="0" w:space="0" w:color="auto" w:frame="1"/>
          <w:lang w:val="en-GB" w:eastAsia="en-GB"/>
        </w:rPr>
        <w:t>adapted to changing contex</w:t>
      </w:r>
      <w:r w:rsidRPr="00DE7FDD">
        <w:rPr>
          <w:rFonts w:ascii="Gill Sans MT" w:hAnsi="Gill Sans MT"/>
          <w:color w:val="000000"/>
          <w:szCs w:val="20"/>
          <w:bdr w:val="none" w:sz="0" w:space="0" w:color="auto" w:frame="1"/>
          <w:lang w:val="en-GB" w:eastAsia="en-GB"/>
        </w:rPr>
        <w:t xml:space="preserve">t and new and emerging issues and challenges? </w:t>
      </w:r>
    </w:p>
    <w:p w14:paraId="40BBF01A" w14:textId="77777777" w:rsidR="0098372A" w:rsidRPr="00DE7FDD" w:rsidRDefault="0098372A" w:rsidP="00DE7FDD">
      <w:pPr>
        <w:tabs>
          <w:tab w:val="left" w:pos="0"/>
        </w:tabs>
        <w:spacing w:before="0" w:after="0"/>
        <w:ind w:right="-284"/>
        <w:rPr>
          <w:rFonts w:ascii="Gill Sans MT" w:hAnsi="Gill Sans MT"/>
          <w:b/>
          <w:color w:val="000000" w:themeColor="text1"/>
          <w:szCs w:val="20"/>
        </w:rPr>
      </w:pPr>
    </w:p>
    <w:p w14:paraId="04F6DAE8" w14:textId="77777777" w:rsidR="0098372A" w:rsidRPr="00DE7FDD" w:rsidRDefault="0098372A" w:rsidP="00DE7FDD">
      <w:pPr>
        <w:tabs>
          <w:tab w:val="left" w:pos="0"/>
        </w:tabs>
        <w:spacing w:before="0" w:after="0"/>
        <w:ind w:right="-284"/>
        <w:rPr>
          <w:rFonts w:ascii="Gill Sans MT" w:hAnsi="Gill Sans MT"/>
          <w:b/>
          <w:color w:val="00B0F0"/>
          <w:szCs w:val="20"/>
          <w:u w:val="single"/>
        </w:rPr>
      </w:pPr>
      <w:r w:rsidRPr="00DE7FDD">
        <w:rPr>
          <w:rFonts w:ascii="Gill Sans MT" w:hAnsi="Gill Sans MT"/>
          <w:b/>
          <w:color w:val="00B0F0"/>
          <w:szCs w:val="20"/>
          <w:u w:val="single"/>
        </w:rPr>
        <w:t>CRITERION 2: COHERENCE</w:t>
      </w:r>
    </w:p>
    <w:p w14:paraId="0D38B85F"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p>
    <w:p w14:paraId="5405CFEE"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iCs/>
          <w:color w:val="000000" w:themeColor="text1"/>
          <w:szCs w:val="20"/>
        </w:rPr>
        <w:t xml:space="preserve">CORE QUESTIONS </w:t>
      </w:r>
    </w:p>
    <w:p w14:paraId="7E06B8DF" w14:textId="77777777" w:rsidR="0098372A" w:rsidRPr="00DE7FDD" w:rsidRDefault="0098372A" w:rsidP="00DE7FDD">
      <w:pPr>
        <w:tabs>
          <w:tab w:val="left" w:pos="0"/>
        </w:tabs>
        <w:spacing w:before="0" w:after="0"/>
        <w:ind w:right="-284"/>
        <w:rPr>
          <w:rFonts w:ascii="Gill Sans MT" w:hAnsi="Gill Sans MT"/>
          <w:b/>
          <w:bCs/>
          <w:color w:val="000000" w:themeColor="text1"/>
          <w:szCs w:val="20"/>
          <w:bdr w:val="none" w:sz="0" w:space="0" w:color="auto" w:frame="1"/>
          <w:lang w:val="en-GB" w:eastAsia="en-GB"/>
        </w:rPr>
      </w:pPr>
      <w:r w:rsidRPr="00DE7FDD">
        <w:rPr>
          <w:rFonts w:ascii="Gill Sans MT" w:hAnsi="Gill Sans MT"/>
          <w:b/>
          <w:bCs/>
          <w:color w:val="000000" w:themeColor="text1"/>
          <w:szCs w:val="20"/>
          <w:bdr w:val="none" w:sz="0" w:space="0" w:color="auto" w:frame="1"/>
          <w:lang w:val="en-GB" w:eastAsia="en-GB"/>
        </w:rPr>
        <w:t>Are the UN interventions coherent/ compatible with other interventions across sectors and development partners?</w:t>
      </w:r>
    </w:p>
    <w:p w14:paraId="62EF33ED" w14:textId="77777777" w:rsidR="0098372A" w:rsidRPr="00DE7FDD" w:rsidRDefault="0098372A" w:rsidP="00DE7FDD">
      <w:pPr>
        <w:tabs>
          <w:tab w:val="left" w:pos="0"/>
        </w:tabs>
        <w:spacing w:before="0" w:after="0"/>
        <w:ind w:right="-284"/>
        <w:rPr>
          <w:rFonts w:ascii="Gill Sans MT" w:hAnsi="Gill Sans MT"/>
          <w:b/>
          <w:szCs w:val="20"/>
        </w:rPr>
      </w:pPr>
    </w:p>
    <w:p w14:paraId="0DA8011D"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bCs/>
          <w:color w:val="000000" w:themeColor="text1"/>
          <w:szCs w:val="20"/>
        </w:rPr>
        <w:t>Has</w:t>
      </w:r>
      <w:r w:rsidRPr="00DE7FDD">
        <w:rPr>
          <w:rFonts w:ascii="Gill Sans MT" w:hAnsi="Gill Sans MT"/>
          <w:b/>
          <w:bCs/>
          <w:color w:val="000000" w:themeColor="text1"/>
          <w:spacing w:val="-6"/>
          <w:szCs w:val="20"/>
        </w:rPr>
        <w:t xml:space="preserve"> </w:t>
      </w:r>
      <w:r w:rsidRPr="00DE7FDD">
        <w:rPr>
          <w:rFonts w:ascii="Gill Sans MT" w:hAnsi="Gill Sans MT"/>
          <w:b/>
          <w:bCs/>
          <w:color w:val="000000" w:themeColor="text1"/>
          <w:szCs w:val="20"/>
        </w:rPr>
        <w:t>the</w:t>
      </w:r>
      <w:r w:rsidRPr="00DE7FDD">
        <w:rPr>
          <w:rFonts w:ascii="Gill Sans MT" w:hAnsi="Gill Sans MT"/>
          <w:b/>
          <w:bCs/>
          <w:color w:val="000000" w:themeColor="text1"/>
          <w:spacing w:val="-1"/>
          <w:szCs w:val="20"/>
        </w:rPr>
        <w:t xml:space="preserve"> </w:t>
      </w:r>
      <w:r w:rsidRPr="00DE7FDD">
        <w:rPr>
          <w:rFonts w:ascii="Gill Sans MT" w:hAnsi="Gill Sans MT"/>
          <w:b/>
          <w:bCs/>
          <w:color w:val="000000" w:themeColor="text1"/>
          <w:szCs w:val="20"/>
        </w:rPr>
        <w:t>CF</w:t>
      </w:r>
      <w:r w:rsidRPr="00DE7FDD">
        <w:rPr>
          <w:rFonts w:ascii="Gill Sans MT" w:hAnsi="Gill Sans MT"/>
          <w:b/>
          <w:bCs/>
          <w:color w:val="000000" w:themeColor="text1"/>
          <w:spacing w:val="-9"/>
          <w:szCs w:val="20"/>
        </w:rPr>
        <w:t xml:space="preserve"> </w:t>
      </w:r>
      <w:r w:rsidRPr="00DE7FDD">
        <w:rPr>
          <w:rFonts w:ascii="Gill Sans MT" w:hAnsi="Gill Sans MT"/>
          <w:b/>
          <w:bCs/>
          <w:color w:val="000000" w:themeColor="text1"/>
          <w:szCs w:val="20"/>
        </w:rPr>
        <w:t>strengthened</w:t>
      </w:r>
      <w:r w:rsidRPr="00DE7FDD">
        <w:rPr>
          <w:rFonts w:ascii="Gill Sans MT" w:hAnsi="Gill Sans MT"/>
          <w:b/>
          <w:bCs/>
          <w:color w:val="000000" w:themeColor="text1"/>
          <w:spacing w:val="-6"/>
          <w:szCs w:val="20"/>
        </w:rPr>
        <w:t xml:space="preserve"> </w:t>
      </w:r>
      <w:r w:rsidRPr="00DE7FDD">
        <w:rPr>
          <w:rFonts w:ascii="Gill Sans MT" w:hAnsi="Gill Sans MT"/>
          <w:b/>
          <w:bCs/>
          <w:color w:val="000000" w:themeColor="text1"/>
          <w:szCs w:val="20"/>
        </w:rPr>
        <w:t>the</w:t>
      </w:r>
      <w:r w:rsidRPr="00DE7FDD">
        <w:rPr>
          <w:rFonts w:ascii="Gill Sans MT" w:hAnsi="Gill Sans MT"/>
          <w:b/>
          <w:bCs/>
          <w:color w:val="000000" w:themeColor="text1"/>
          <w:spacing w:val="-1"/>
          <w:szCs w:val="20"/>
        </w:rPr>
        <w:t xml:space="preserve"> </w:t>
      </w:r>
      <w:r w:rsidRPr="00DE7FDD">
        <w:rPr>
          <w:rFonts w:ascii="Gill Sans MT" w:hAnsi="Gill Sans MT"/>
          <w:b/>
          <w:bCs/>
          <w:color w:val="000000" w:themeColor="text1"/>
          <w:szCs w:val="20"/>
        </w:rPr>
        <w:t>position,</w:t>
      </w:r>
      <w:r w:rsidRPr="00DE7FDD">
        <w:rPr>
          <w:rFonts w:ascii="Gill Sans MT" w:hAnsi="Gill Sans MT"/>
          <w:b/>
          <w:bCs/>
          <w:color w:val="000000" w:themeColor="text1"/>
          <w:spacing w:val="-4"/>
          <w:szCs w:val="20"/>
        </w:rPr>
        <w:t xml:space="preserve"> </w:t>
      </w:r>
      <w:r w:rsidRPr="00DE7FDD">
        <w:rPr>
          <w:rFonts w:ascii="Gill Sans MT" w:hAnsi="Gill Sans MT"/>
          <w:b/>
          <w:bCs/>
          <w:color w:val="000000" w:themeColor="text1"/>
          <w:szCs w:val="20"/>
        </w:rPr>
        <w:t>credibility</w:t>
      </w:r>
      <w:r w:rsidRPr="00DE7FDD">
        <w:rPr>
          <w:rFonts w:ascii="Gill Sans MT" w:hAnsi="Gill Sans MT"/>
          <w:b/>
          <w:bCs/>
          <w:color w:val="000000" w:themeColor="text1"/>
          <w:spacing w:val="-6"/>
          <w:szCs w:val="20"/>
        </w:rPr>
        <w:t xml:space="preserve"> </w:t>
      </w:r>
      <w:r w:rsidRPr="00DE7FDD">
        <w:rPr>
          <w:rFonts w:ascii="Gill Sans MT" w:hAnsi="Gill Sans MT"/>
          <w:b/>
          <w:bCs/>
          <w:color w:val="000000" w:themeColor="text1"/>
          <w:szCs w:val="20"/>
        </w:rPr>
        <w:t>and</w:t>
      </w:r>
      <w:r w:rsidRPr="00DE7FDD">
        <w:rPr>
          <w:rFonts w:ascii="Gill Sans MT" w:hAnsi="Gill Sans MT"/>
          <w:b/>
          <w:bCs/>
          <w:color w:val="000000" w:themeColor="text1"/>
          <w:spacing w:val="-4"/>
          <w:szCs w:val="20"/>
        </w:rPr>
        <w:t xml:space="preserve"> </w:t>
      </w:r>
      <w:r w:rsidRPr="00DE7FDD">
        <w:rPr>
          <w:rFonts w:ascii="Gill Sans MT" w:hAnsi="Gill Sans MT"/>
          <w:b/>
          <w:bCs/>
          <w:color w:val="000000" w:themeColor="text1"/>
          <w:szCs w:val="20"/>
        </w:rPr>
        <w:t>reliability</w:t>
      </w:r>
      <w:r w:rsidRPr="00DE7FDD">
        <w:rPr>
          <w:rFonts w:ascii="Gill Sans MT" w:hAnsi="Gill Sans MT"/>
          <w:b/>
          <w:bCs/>
          <w:color w:val="000000" w:themeColor="text1"/>
          <w:spacing w:val="-4"/>
          <w:szCs w:val="20"/>
        </w:rPr>
        <w:t xml:space="preserve"> </w:t>
      </w:r>
      <w:r w:rsidRPr="00DE7FDD">
        <w:rPr>
          <w:rFonts w:ascii="Gill Sans MT" w:hAnsi="Gill Sans MT"/>
          <w:b/>
          <w:bCs/>
          <w:color w:val="000000" w:themeColor="text1"/>
          <w:szCs w:val="20"/>
        </w:rPr>
        <w:t>of</w:t>
      </w:r>
      <w:r w:rsidRPr="00DE7FDD">
        <w:rPr>
          <w:rFonts w:ascii="Gill Sans MT" w:hAnsi="Gill Sans MT"/>
          <w:b/>
          <w:bCs/>
          <w:color w:val="000000" w:themeColor="text1"/>
          <w:spacing w:val="-3"/>
          <w:szCs w:val="20"/>
        </w:rPr>
        <w:t xml:space="preserve"> </w:t>
      </w:r>
      <w:r w:rsidRPr="00DE7FDD">
        <w:rPr>
          <w:rFonts w:ascii="Gill Sans MT" w:hAnsi="Gill Sans MT"/>
          <w:b/>
          <w:bCs/>
          <w:color w:val="000000" w:themeColor="text1"/>
          <w:szCs w:val="20"/>
        </w:rPr>
        <w:t>the</w:t>
      </w:r>
      <w:r w:rsidRPr="00DE7FDD">
        <w:rPr>
          <w:rFonts w:ascii="Gill Sans MT" w:hAnsi="Gill Sans MT"/>
          <w:b/>
          <w:bCs/>
          <w:color w:val="000000" w:themeColor="text1"/>
          <w:spacing w:val="-1"/>
          <w:szCs w:val="20"/>
        </w:rPr>
        <w:t xml:space="preserve"> </w:t>
      </w:r>
      <w:r w:rsidRPr="00DE7FDD">
        <w:rPr>
          <w:rFonts w:ascii="Gill Sans MT" w:hAnsi="Gill Sans MT"/>
          <w:b/>
          <w:bCs/>
          <w:color w:val="000000" w:themeColor="text1"/>
          <w:szCs w:val="20"/>
        </w:rPr>
        <w:t>UN</w:t>
      </w:r>
      <w:r w:rsidRPr="00DE7FDD">
        <w:rPr>
          <w:rFonts w:ascii="Gill Sans MT" w:hAnsi="Gill Sans MT"/>
          <w:b/>
          <w:bCs/>
          <w:color w:val="000000" w:themeColor="text1"/>
          <w:spacing w:val="-5"/>
          <w:szCs w:val="20"/>
        </w:rPr>
        <w:t xml:space="preserve"> </w:t>
      </w:r>
      <w:r w:rsidRPr="00DE7FDD">
        <w:rPr>
          <w:rFonts w:ascii="Gill Sans MT" w:hAnsi="Gill Sans MT"/>
          <w:b/>
          <w:bCs/>
          <w:color w:val="000000" w:themeColor="text1"/>
          <w:szCs w:val="20"/>
        </w:rPr>
        <w:t>system</w:t>
      </w:r>
      <w:r w:rsidRPr="00DE7FDD">
        <w:rPr>
          <w:rFonts w:ascii="Gill Sans MT" w:hAnsi="Gill Sans MT"/>
          <w:b/>
          <w:bCs/>
          <w:color w:val="000000" w:themeColor="text1"/>
          <w:spacing w:val="-5"/>
          <w:szCs w:val="20"/>
        </w:rPr>
        <w:t xml:space="preserve"> </w:t>
      </w:r>
      <w:r w:rsidRPr="00DE7FDD">
        <w:rPr>
          <w:rFonts w:ascii="Gill Sans MT" w:hAnsi="Gill Sans MT"/>
          <w:b/>
          <w:bCs/>
          <w:color w:val="000000" w:themeColor="text1"/>
          <w:szCs w:val="20"/>
        </w:rPr>
        <w:t>as</w:t>
      </w:r>
      <w:r w:rsidRPr="00DE7FDD">
        <w:rPr>
          <w:rFonts w:ascii="Gill Sans MT" w:hAnsi="Gill Sans MT"/>
          <w:b/>
          <w:bCs/>
          <w:color w:val="000000" w:themeColor="text1"/>
          <w:spacing w:val="-3"/>
          <w:szCs w:val="20"/>
        </w:rPr>
        <w:t xml:space="preserve"> </w:t>
      </w:r>
      <w:r w:rsidRPr="00DE7FDD">
        <w:rPr>
          <w:rFonts w:ascii="Gill Sans MT" w:hAnsi="Gill Sans MT"/>
          <w:b/>
          <w:bCs/>
          <w:color w:val="000000" w:themeColor="text1"/>
          <w:szCs w:val="20"/>
        </w:rPr>
        <w:t>a</w:t>
      </w:r>
      <w:r w:rsidRPr="00DE7FDD">
        <w:rPr>
          <w:rFonts w:ascii="Gill Sans MT" w:hAnsi="Gill Sans MT"/>
          <w:b/>
          <w:bCs/>
          <w:color w:val="000000" w:themeColor="text1"/>
          <w:spacing w:val="-3"/>
          <w:szCs w:val="20"/>
        </w:rPr>
        <w:t xml:space="preserve"> </w:t>
      </w:r>
      <w:r w:rsidRPr="00DE7FDD">
        <w:rPr>
          <w:rFonts w:ascii="Gill Sans MT" w:hAnsi="Gill Sans MT"/>
          <w:b/>
          <w:bCs/>
          <w:color w:val="000000" w:themeColor="text1"/>
          <w:szCs w:val="20"/>
        </w:rPr>
        <w:t>partner</w:t>
      </w:r>
      <w:r w:rsidRPr="00DE7FDD">
        <w:rPr>
          <w:rFonts w:ascii="Gill Sans MT" w:hAnsi="Gill Sans MT"/>
          <w:b/>
          <w:bCs/>
          <w:color w:val="000000" w:themeColor="text1"/>
          <w:spacing w:val="-8"/>
          <w:szCs w:val="20"/>
        </w:rPr>
        <w:t xml:space="preserve"> </w:t>
      </w:r>
      <w:r w:rsidRPr="00DE7FDD">
        <w:rPr>
          <w:rFonts w:ascii="Gill Sans MT" w:hAnsi="Gill Sans MT"/>
          <w:b/>
          <w:bCs/>
          <w:color w:val="000000" w:themeColor="text1"/>
          <w:szCs w:val="20"/>
        </w:rPr>
        <w:t>for</w:t>
      </w:r>
      <w:r w:rsidRPr="00DE7FDD">
        <w:rPr>
          <w:rFonts w:ascii="Gill Sans MT" w:hAnsi="Gill Sans MT"/>
          <w:b/>
          <w:bCs/>
          <w:color w:val="000000" w:themeColor="text1"/>
          <w:spacing w:val="-3"/>
          <w:szCs w:val="20"/>
        </w:rPr>
        <w:t xml:space="preserve"> </w:t>
      </w:r>
      <w:r w:rsidRPr="00DE7FDD">
        <w:rPr>
          <w:rFonts w:ascii="Gill Sans MT" w:hAnsi="Gill Sans MT"/>
          <w:b/>
          <w:bCs/>
          <w:color w:val="000000" w:themeColor="text1"/>
          <w:szCs w:val="20"/>
        </w:rPr>
        <w:t>the Government and other actors, and served as an effective partnership vehicle?</w:t>
      </w:r>
    </w:p>
    <w:p w14:paraId="013F6C3D"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p>
    <w:p w14:paraId="79280433"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iCs/>
          <w:color w:val="000000" w:themeColor="text1"/>
          <w:szCs w:val="20"/>
        </w:rPr>
        <w:t>DETAILED QUESTIONS</w:t>
      </w:r>
    </w:p>
    <w:p w14:paraId="0F360088" w14:textId="77777777" w:rsidR="0098372A" w:rsidRPr="00DE7FDD" w:rsidRDefault="0098372A" w:rsidP="00DE7FDD">
      <w:pPr>
        <w:widowControl w:val="0"/>
        <w:numPr>
          <w:ilvl w:val="0"/>
          <w:numId w:val="3"/>
        </w:numPr>
        <w:tabs>
          <w:tab w:val="left" w:pos="171"/>
        </w:tabs>
        <w:autoSpaceDE w:val="0"/>
        <w:autoSpaceDN w:val="0"/>
        <w:spacing w:before="0" w:after="0"/>
        <w:ind w:left="171" w:right="-284" w:hanging="171"/>
        <w:textAlignment w:val="baseline"/>
        <w:rPr>
          <w:rFonts w:ascii="Gill Sans MT" w:hAnsi="Gill Sans MT"/>
          <w:color w:val="000000"/>
          <w:szCs w:val="20"/>
          <w:bdr w:val="none" w:sz="0" w:space="0" w:color="auto" w:frame="1"/>
          <w:lang w:val="en-GB" w:eastAsia="en-GB"/>
        </w:rPr>
      </w:pPr>
      <w:r w:rsidRPr="00DE7FDD">
        <w:rPr>
          <w:rFonts w:ascii="Gill Sans MT" w:hAnsi="Gill Sans MT"/>
          <w:color w:val="000000"/>
          <w:szCs w:val="20"/>
          <w:bdr w:val="none" w:sz="0" w:space="0" w:color="auto" w:frame="1"/>
          <w:lang w:val="en-GB" w:eastAsia="en-GB"/>
        </w:rPr>
        <w:t xml:space="preserve">To what extent are the </w:t>
      </w:r>
      <w:r w:rsidRPr="00DE7FDD">
        <w:rPr>
          <w:rFonts w:ascii="Gill Sans MT" w:hAnsi="Gill Sans MT"/>
          <w:b/>
          <w:bCs/>
          <w:color w:val="00B0F0"/>
          <w:szCs w:val="20"/>
          <w:bdr w:val="none" w:sz="0" w:space="0" w:color="auto" w:frame="1"/>
          <w:lang w:val="en-GB" w:eastAsia="en-GB"/>
        </w:rPr>
        <w:t>UN interventions compatible with other interventions across sectors and partners</w:t>
      </w:r>
      <w:r w:rsidRPr="00DE7FDD">
        <w:rPr>
          <w:rFonts w:ascii="Gill Sans MT" w:hAnsi="Gill Sans MT"/>
          <w:color w:val="000000"/>
          <w:szCs w:val="20"/>
          <w:bdr w:val="none" w:sz="0" w:space="0" w:color="auto" w:frame="1"/>
          <w:lang w:val="en-GB" w:eastAsia="en-GB"/>
        </w:rPr>
        <w:t xml:space="preserve">, how much synergies and interlinkages are considered and utilised? </w:t>
      </w:r>
    </w:p>
    <w:p w14:paraId="25BF24EB" w14:textId="6F60CB1E" w:rsidR="0098372A" w:rsidRPr="00DE7FDD" w:rsidRDefault="0098372A" w:rsidP="00DE7FDD">
      <w:pPr>
        <w:widowControl w:val="0"/>
        <w:numPr>
          <w:ilvl w:val="0"/>
          <w:numId w:val="3"/>
        </w:numPr>
        <w:tabs>
          <w:tab w:val="left" w:pos="171"/>
        </w:tabs>
        <w:autoSpaceDE w:val="0"/>
        <w:autoSpaceDN w:val="0"/>
        <w:spacing w:before="0" w:after="0"/>
        <w:ind w:left="171" w:right="-284" w:hanging="171"/>
        <w:textAlignment w:val="baseline"/>
        <w:rPr>
          <w:rFonts w:ascii="Gill Sans MT" w:hAnsi="Gill Sans MT"/>
          <w:color w:val="000000"/>
          <w:szCs w:val="20"/>
          <w:bdr w:val="none" w:sz="0" w:space="0" w:color="auto" w:frame="1"/>
          <w:lang w:val="en-GB" w:eastAsia="en-GB"/>
        </w:rPr>
      </w:pPr>
      <w:r w:rsidRPr="00DE7FDD">
        <w:rPr>
          <w:rFonts w:ascii="Gill Sans MT" w:hAnsi="Gill Sans MT"/>
          <w:color w:val="000000"/>
          <w:szCs w:val="20"/>
          <w:bdr w:val="none" w:sz="0" w:space="0" w:color="auto" w:frame="1"/>
          <w:lang w:val="en-GB" w:eastAsia="en-GB"/>
        </w:rPr>
        <w:lastRenderedPageBreak/>
        <w:t xml:space="preserve">To what extent are the </w:t>
      </w:r>
      <w:r w:rsidRPr="00DE7FDD">
        <w:rPr>
          <w:rFonts w:ascii="Gill Sans MT" w:hAnsi="Gill Sans MT"/>
          <w:b/>
          <w:bCs/>
          <w:color w:val="00B0F0"/>
          <w:szCs w:val="20"/>
          <w:bdr w:val="none" w:sz="0" w:space="0" w:color="auto" w:frame="1"/>
          <w:lang w:val="en-GB" w:eastAsia="en-GB"/>
        </w:rPr>
        <w:t xml:space="preserve">UN interventions coherent with international obligations of </w:t>
      </w:r>
      <w:r w:rsidR="00910E75" w:rsidRPr="00DE7FDD">
        <w:rPr>
          <w:rFonts w:ascii="Gill Sans MT" w:hAnsi="Gill Sans MT"/>
          <w:b/>
          <w:bCs/>
          <w:color w:val="00B0F0"/>
          <w:szCs w:val="20"/>
          <w:bdr w:val="none" w:sz="0" w:space="0" w:color="auto" w:frame="1"/>
          <w:lang w:val="en-GB" w:eastAsia="en-GB"/>
        </w:rPr>
        <w:t>Kazakhstan</w:t>
      </w:r>
      <w:r w:rsidRPr="00DE7FDD">
        <w:rPr>
          <w:rFonts w:ascii="Gill Sans MT" w:hAnsi="Gill Sans MT"/>
          <w:b/>
          <w:bCs/>
          <w:color w:val="00B0F0"/>
          <w:szCs w:val="20"/>
          <w:bdr w:val="none" w:sz="0" w:space="0" w:color="auto" w:frame="1"/>
          <w:lang w:val="en-GB" w:eastAsia="en-GB"/>
        </w:rPr>
        <w:t>, the relevant international norms and standards?</w:t>
      </w:r>
    </w:p>
    <w:p w14:paraId="30F81819" w14:textId="77777777" w:rsidR="0098372A" w:rsidRPr="00DE7FDD" w:rsidRDefault="0098372A" w:rsidP="00DE7FDD">
      <w:pPr>
        <w:pStyle w:val="TableParagraph"/>
        <w:numPr>
          <w:ilvl w:val="0"/>
          <w:numId w:val="3"/>
        </w:numPr>
        <w:tabs>
          <w:tab w:val="left" w:pos="171"/>
          <w:tab w:val="left" w:pos="443"/>
        </w:tabs>
        <w:spacing w:before="0"/>
        <w:ind w:left="171" w:right="-284" w:hanging="171"/>
        <w:jc w:val="both"/>
        <w:rPr>
          <w:rFonts w:ascii="Gill Sans MT" w:hAnsi="Gill Sans MT"/>
          <w:sz w:val="20"/>
          <w:szCs w:val="20"/>
        </w:rPr>
      </w:pPr>
      <w:r w:rsidRPr="00DE7FDD">
        <w:rPr>
          <w:rFonts w:ascii="Gill Sans MT" w:hAnsi="Gill Sans MT"/>
          <w:sz w:val="20"/>
          <w:szCs w:val="20"/>
        </w:rPr>
        <w:t>To</w:t>
      </w:r>
      <w:r w:rsidRPr="00DE7FDD">
        <w:rPr>
          <w:rFonts w:ascii="Gill Sans MT" w:hAnsi="Gill Sans MT"/>
          <w:spacing w:val="-8"/>
          <w:sz w:val="20"/>
          <w:szCs w:val="20"/>
        </w:rPr>
        <w:t xml:space="preserve"> </w:t>
      </w:r>
      <w:r w:rsidRPr="00DE7FDD">
        <w:rPr>
          <w:rFonts w:ascii="Gill Sans MT" w:hAnsi="Gill Sans MT"/>
          <w:sz w:val="20"/>
          <w:szCs w:val="20"/>
        </w:rPr>
        <w:t>what</w:t>
      </w:r>
      <w:r w:rsidRPr="00DE7FDD">
        <w:rPr>
          <w:rFonts w:ascii="Gill Sans MT" w:hAnsi="Gill Sans MT"/>
          <w:spacing w:val="-7"/>
          <w:sz w:val="20"/>
          <w:szCs w:val="20"/>
        </w:rPr>
        <w:t xml:space="preserve"> </w:t>
      </w:r>
      <w:r w:rsidRPr="00DE7FDD">
        <w:rPr>
          <w:rFonts w:ascii="Gill Sans MT" w:hAnsi="Gill Sans MT"/>
          <w:sz w:val="20"/>
          <w:szCs w:val="20"/>
        </w:rPr>
        <w:t>extent</w:t>
      </w:r>
      <w:r w:rsidRPr="00DE7FDD">
        <w:rPr>
          <w:rFonts w:ascii="Gill Sans MT" w:hAnsi="Gill Sans MT"/>
          <w:spacing w:val="-7"/>
          <w:sz w:val="20"/>
          <w:szCs w:val="20"/>
        </w:rPr>
        <w:t xml:space="preserve"> </w:t>
      </w:r>
      <w:r w:rsidRPr="00DE7FDD">
        <w:rPr>
          <w:rFonts w:ascii="Gill Sans MT" w:hAnsi="Gill Sans MT"/>
          <w:sz w:val="20"/>
          <w:szCs w:val="20"/>
        </w:rPr>
        <w:t>has</w:t>
      </w:r>
      <w:r w:rsidRPr="00DE7FDD">
        <w:rPr>
          <w:rFonts w:ascii="Gill Sans MT" w:hAnsi="Gill Sans MT"/>
          <w:spacing w:val="-8"/>
          <w:sz w:val="20"/>
          <w:szCs w:val="20"/>
        </w:rPr>
        <w:t xml:space="preserve"> UNSD</w:t>
      </w:r>
      <w:r w:rsidRPr="00DE7FDD">
        <w:rPr>
          <w:rFonts w:ascii="Gill Sans MT" w:hAnsi="Gill Sans MT"/>
          <w:sz w:val="20"/>
          <w:szCs w:val="20"/>
        </w:rPr>
        <w:t>CF</w:t>
      </w:r>
      <w:r w:rsidRPr="00DE7FDD">
        <w:rPr>
          <w:rFonts w:ascii="Gill Sans MT" w:hAnsi="Gill Sans MT"/>
          <w:spacing w:val="-10"/>
          <w:sz w:val="20"/>
          <w:szCs w:val="20"/>
        </w:rPr>
        <w:t xml:space="preserve"> </w:t>
      </w:r>
      <w:r w:rsidRPr="00DE7FDD">
        <w:rPr>
          <w:rFonts w:ascii="Gill Sans MT" w:hAnsi="Gill Sans MT"/>
          <w:sz w:val="20"/>
          <w:szCs w:val="20"/>
        </w:rPr>
        <w:t>promoted</w:t>
      </w:r>
      <w:r w:rsidRPr="00DE7FDD">
        <w:rPr>
          <w:rFonts w:ascii="Gill Sans MT" w:hAnsi="Gill Sans MT"/>
          <w:spacing w:val="-6"/>
          <w:sz w:val="20"/>
          <w:szCs w:val="20"/>
        </w:rPr>
        <w:t xml:space="preserve"> </w:t>
      </w:r>
      <w:r w:rsidRPr="00DE7FDD">
        <w:rPr>
          <w:rFonts w:ascii="Gill Sans MT" w:hAnsi="Gill Sans MT"/>
          <w:b/>
          <w:bCs/>
          <w:color w:val="00B0F0"/>
          <w:sz w:val="20"/>
          <w:szCs w:val="20"/>
        </w:rPr>
        <w:t>complementarity,</w:t>
      </w:r>
      <w:r w:rsidRPr="00DE7FDD">
        <w:rPr>
          <w:rFonts w:ascii="Gill Sans MT" w:hAnsi="Gill Sans MT"/>
          <w:b/>
          <w:bCs/>
          <w:color w:val="00B0F0"/>
          <w:spacing w:val="-8"/>
          <w:sz w:val="20"/>
          <w:szCs w:val="20"/>
        </w:rPr>
        <w:t xml:space="preserve"> </w:t>
      </w:r>
      <w:r w:rsidRPr="00DE7FDD">
        <w:rPr>
          <w:rFonts w:ascii="Gill Sans MT" w:hAnsi="Gill Sans MT"/>
          <w:b/>
          <w:bCs/>
          <w:color w:val="00B0F0"/>
          <w:sz w:val="20"/>
          <w:szCs w:val="20"/>
        </w:rPr>
        <w:t>harmonisation</w:t>
      </w:r>
      <w:r w:rsidRPr="00DE7FDD">
        <w:rPr>
          <w:rFonts w:ascii="Gill Sans MT" w:hAnsi="Gill Sans MT"/>
          <w:b/>
          <w:bCs/>
          <w:color w:val="00B0F0"/>
          <w:spacing w:val="-8"/>
          <w:sz w:val="20"/>
          <w:szCs w:val="20"/>
        </w:rPr>
        <w:t xml:space="preserve"> </w:t>
      </w:r>
      <w:r w:rsidRPr="00DE7FDD">
        <w:rPr>
          <w:rFonts w:ascii="Gill Sans MT" w:hAnsi="Gill Sans MT"/>
          <w:b/>
          <w:bCs/>
          <w:color w:val="00B0F0"/>
          <w:sz w:val="20"/>
          <w:szCs w:val="20"/>
        </w:rPr>
        <w:t>and</w:t>
      </w:r>
      <w:r w:rsidRPr="00DE7FDD">
        <w:rPr>
          <w:rFonts w:ascii="Gill Sans MT" w:hAnsi="Gill Sans MT"/>
          <w:b/>
          <w:bCs/>
          <w:color w:val="00B0F0"/>
          <w:spacing w:val="-6"/>
          <w:sz w:val="20"/>
          <w:szCs w:val="20"/>
        </w:rPr>
        <w:t xml:space="preserve"> </w:t>
      </w:r>
      <w:r w:rsidRPr="00DE7FDD">
        <w:rPr>
          <w:rFonts w:ascii="Gill Sans MT" w:hAnsi="Gill Sans MT"/>
          <w:b/>
          <w:bCs/>
          <w:color w:val="00B0F0"/>
          <w:sz w:val="20"/>
          <w:szCs w:val="20"/>
        </w:rPr>
        <w:t>co-ordination</w:t>
      </w:r>
      <w:r w:rsidRPr="00DE7FDD">
        <w:rPr>
          <w:rFonts w:ascii="Gill Sans MT" w:hAnsi="Gill Sans MT"/>
          <w:b/>
          <w:bCs/>
          <w:color w:val="00B0F0"/>
          <w:spacing w:val="-6"/>
          <w:sz w:val="20"/>
          <w:szCs w:val="20"/>
        </w:rPr>
        <w:t xml:space="preserve"> </w:t>
      </w:r>
      <w:r w:rsidRPr="00DE7FDD">
        <w:rPr>
          <w:rFonts w:ascii="Gill Sans MT" w:hAnsi="Gill Sans MT"/>
          <w:b/>
          <w:bCs/>
          <w:color w:val="00B0F0"/>
          <w:sz w:val="20"/>
          <w:szCs w:val="20"/>
        </w:rPr>
        <w:t>with</w:t>
      </w:r>
      <w:r w:rsidRPr="00DE7FDD">
        <w:rPr>
          <w:rFonts w:ascii="Gill Sans MT" w:hAnsi="Gill Sans MT"/>
          <w:b/>
          <w:bCs/>
          <w:color w:val="00B0F0"/>
          <w:spacing w:val="-6"/>
          <w:sz w:val="20"/>
          <w:szCs w:val="20"/>
        </w:rPr>
        <w:t xml:space="preserve"> </w:t>
      </w:r>
      <w:r w:rsidRPr="00DE7FDD">
        <w:rPr>
          <w:rFonts w:ascii="Gill Sans MT" w:hAnsi="Gill Sans MT"/>
          <w:b/>
          <w:bCs/>
          <w:color w:val="00B0F0"/>
          <w:sz w:val="20"/>
          <w:szCs w:val="20"/>
        </w:rPr>
        <w:t>other</w:t>
      </w:r>
      <w:r w:rsidRPr="00DE7FDD">
        <w:rPr>
          <w:rFonts w:ascii="Gill Sans MT" w:hAnsi="Gill Sans MT"/>
          <w:b/>
          <w:bCs/>
          <w:color w:val="00B0F0"/>
          <w:spacing w:val="-3"/>
          <w:sz w:val="20"/>
          <w:szCs w:val="20"/>
        </w:rPr>
        <w:t xml:space="preserve"> </w:t>
      </w:r>
      <w:r w:rsidRPr="00DE7FDD">
        <w:rPr>
          <w:rFonts w:ascii="Gill Sans MT" w:hAnsi="Gill Sans MT"/>
          <w:b/>
          <w:bCs/>
          <w:color w:val="00B0F0"/>
          <w:sz w:val="20"/>
          <w:szCs w:val="20"/>
        </w:rPr>
        <w:t>key</w:t>
      </w:r>
      <w:r w:rsidRPr="00DE7FDD">
        <w:rPr>
          <w:rFonts w:ascii="Gill Sans MT" w:hAnsi="Gill Sans MT"/>
          <w:b/>
          <w:bCs/>
          <w:color w:val="00B0F0"/>
          <w:spacing w:val="-6"/>
          <w:sz w:val="20"/>
          <w:szCs w:val="20"/>
        </w:rPr>
        <w:t xml:space="preserve"> </w:t>
      </w:r>
      <w:r w:rsidRPr="00DE7FDD">
        <w:rPr>
          <w:rFonts w:ascii="Gill Sans MT" w:hAnsi="Gill Sans MT"/>
          <w:b/>
          <w:bCs/>
          <w:color w:val="00B0F0"/>
          <w:sz w:val="20"/>
          <w:szCs w:val="20"/>
        </w:rPr>
        <w:t>development</w:t>
      </w:r>
      <w:r w:rsidRPr="00DE7FDD">
        <w:rPr>
          <w:rFonts w:ascii="Gill Sans MT" w:hAnsi="Gill Sans MT"/>
          <w:b/>
          <w:bCs/>
          <w:color w:val="00B0F0"/>
          <w:spacing w:val="-7"/>
          <w:sz w:val="20"/>
          <w:szCs w:val="20"/>
        </w:rPr>
        <w:t xml:space="preserve"> </w:t>
      </w:r>
      <w:r w:rsidRPr="00DE7FDD">
        <w:rPr>
          <w:rFonts w:ascii="Gill Sans MT" w:hAnsi="Gill Sans MT"/>
          <w:b/>
          <w:bCs/>
          <w:color w:val="00B0F0"/>
          <w:sz w:val="20"/>
          <w:szCs w:val="20"/>
        </w:rPr>
        <w:t>partners</w:t>
      </w:r>
      <w:r w:rsidRPr="00DE7FDD">
        <w:rPr>
          <w:rFonts w:ascii="Gill Sans MT" w:hAnsi="Gill Sans MT"/>
          <w:sz w:val="20"/>
          <w:szCs w:val="20"/>
        </w:rPr>
        <w:t xml:space="preserve"> to maximize the achievement of results?</w:t>
      </w:r>
    </w:p>
    <w:p w14:paraId="38C150EC" w14:textId="77777777" w:rsidR="0098372A" w:rsidRPr="00DE7FDD" w:rsidRDefault="0098372A" w:rsidP="00DE7FDD">
      <w:pPr>
        <w:widowControl w:val="0"/>
        <w:numPr>
          <w:ilvl w:val="0"/>
          <w:numId w:val="3"/>
        </w:numPr>
        <w:tabs>
          <w:tab w:val="left" w:pos="171"/>
        </w:tabs>
        <w:autoSpaceDE w:val="0"/>
        <w:autoSpaceDN w:val="0"/>
        <w:spacing w:before="0" w:after="0"/>
        <w:ind w:left="171" w:right="-284" w:hanging="171"/>
        <w:textAlignment w:val="baseline"/>
        <w:rPr>
          <w:rFonts w:ascii="Gill Sans MT" w:hAnsi="Gill Sans MT"/>
          <w:color w:val="000000"/>
          <w:szCs w:val="20"/>
          <w:bdr w:val="none" w:sz="0" w:space="0" w:color="auto" w:frame="1"/>
          <w:lang w:val="en-GB" w:eastAsia="en-GB"/>
        </w:rPr>
      </w:pPr>
      <w:r w:rsidRPr="00DE7FDD">
        <w:rPr>
          <w:rFonts w:ascii="Gill Sans MT" w:hAnsi="Gill Sans MT"/>
          <w:color w:val="000000"/>
          <w:szCs w:val="20"/>
          <w:bdr w:val="none" w:sz="0" w:space="0" w:color="auto" w:frame="1"/>
          <w:lang w:val="en-GB" w:eastAsia="en-GB"/>
        </w:rPr>
        <w:t xml:space="preserve">What needs to be done to </w:t>
      </w:r>
      <w:r w:rsidRPr="00DE7FDD">
        <w:rPr>
          <w:rFonts w:ascii="Gill Sans MT" w:hAnsi="Gill Sans MT"/>
          <w:b/>
          <w:bCs/>
          <w:color w:val="00B0F0"/>
          <w:szCs w:val="20"/>
          <w:bdr w:val="none" w:sz="0" w:space="0" w:color="auto" w:frame="1"/>
          <w:lang w:val="en-GB" w:eastAsia="en-GB"/>
        </w:rPr>
        <w:t>further improve coherence of the UN interventions</w:t>
      </w:r>
      <w:r w:rsidRPr="00DE7FDD">
        <w:rPr>
          <w:rFonts w:ascii="Gill Sans MT" w:hAnsi="Gill Sans MT"/>
          <w:color w:val="00B0F0"/>
          <w:szCs w:val="20"/>
          <w:bdr w:val="none" w:sz="0" w:space="0" w:color="auto" w:frame="1"/>
          <w:lang w:val="en-GB" w:eastAsia="en-GB"/>
        </w:rPr>
        <w:t xml:space="preserve"> </w:t>
      </w:r>
      <w:r w:rsidRPr="00DE7FDD">
        <w:rPr>
          <w:rFonts w:ascii="Gill Sans MT" w:hAnsi="Gill Sans MT"/>
          <w:color w:val="000000"/>
          <w:szCs w:val="20"/>
          <w:bdr w:val="none" w:sz="0" w:space="0" w:color="auto" w:frame="1"/>
          <w:lang w:val="en-GB" w:eastAsia="en-GB"/>
        </w:rPr>
        <w:t>with the Government’ and other actors’ interventions?</w:t>
      </w:r>
    </w:p>
    <w:p w14:paraId="6B4A3F67" w14:textId="77777777" w:rsidR="0098372A" w:rsidRPr="00DE7FDD" w:rsidRDefault="0098372A" w:rsidP="00DE7FDD">
      <w:pPr>
        <w:pStyle w:val="TableParagraph"/>
        <w:numPr>
          <w:ilvl w:val="0"/>
          <w:numId w:val="3"/>
        </w:numPr>
        <w:tabs>
          <w:tab w:val="left" w:pos="171"/>
          <w:tab w:val="left" w:pos="444"/>
        </w:tabs>
        <w:spacing w:before="0"/>
        <w:ind w:left="171" w:right="-284" w:hanging="171"/>
        <w:jc w:val="both"/>
        <w:rPr>
          <w:rFonts w:ascii="Gill Sans MT" w:hAnsi="Gill Sans MT"/>
          <w:sz w:val="20"/>
          <w:szCs w:val="20"/>
        </w:rPr>
      </w:pPr>
      <w:r w:rsidRPr="00DE7FDD">
        <w:rPr>
          <w:rFonts w:ascii="Gill Sans MT" w:hAnsi="Gill Sans MT"/>
          <w:sz w:val="20"/>
          <w:szCs w:val="20"/>
        </w:rPr>
        <w:t>To</w:t>
      </w:r>
      <w:r w:rsidRPr="00DE7FDD">
        <w:rPr>
          <w:rFonts w:ascii="Gill Sans MT" w:hAnsi="Gill Sans MT"/>
          <w:spacing w:val="-4"/>
          <w:sz w:val="20"/>
          <w:szCs w:val="20"/>
        </w:rPr>
        <w:t xml:space="preserve"> </w:t>
      </w:r>
      <w:r w:rsidRPr="00DE7FDD">
        <w:rPr>
          <w:rFonts w:ascii="Gill Sans MT" w:hAnsi="Gill Sans MT"/>
          <w:sz w:val="20"/>
          <w:szCs w:val="20"/>
        </w:rPr>
        <w:t>what</w:t>
      </w:r>
      <w:r w:rsidRPr="00DE7FDD">
        <w:rPr>
          <w:rFonts w:ascii="Gill Sans MT" w:hAnsi="Gill Sans MT"/>
          <w:spacing w:val="-5"/>
          <w:sz w:val="20"/>
          <w:szCs w:val="20"/>
        </w:rPr>
        <w:t xml:space="preserve"> </w:t>
      </w:r>
      <w:r w:rsidRPr="00DE7FDD">
        <w:rPr>
          <w:rFonts w:ascii="Gill Sans MT" w:hAnsi="Gill Sans MT"/>
          <w:sz w:val="20"/>
          <w:szCs w:val="20"/>
        </w:rPr>
        <w:t>extent</w:t>
      </w:r>
      <w:r w:rsidRPr="00DE7FDD">
        <w:rPr>
          <w:rFonts w:ascii="Gill Sans MT" w:hAnsi="Gill Sans MT"/>
          <w:spacing w:val="-3"/>
          <w:sz w:val="20"/>
          <w:szCs w:val="20"/>
        </w:rPr>
        <w:t xml:space="preserve"> </w:t>
      </w:r>
      <w:r w:rsidRPr="00DE7FDD">
        <w:rPr>
          <w:rFonts w:ascii="Gill Sans MT" w:hAnsi="Gill Sans MT"/>
          <w:sz w:val="20"/>
          <w:szCs w:val="20"/>
        </w:rPr>
        <w:t>has</w:t>
      </w:r>
      <w:r w:rsidRPr="00DE7FDD">
        <w:rPr>
          <w:rFonts w:ascii="Gill Sans MT" w:hAnsi="Gill Sans MT"/>
          <w:spacing w:val="-6"/>
          <w:sz w:val="20"/>
          <w:szCs w:val="20"/>
        </w:rPr>
        <w:t xml:space="preserve"> </w:t>
      </w:r>
      <w:r w:rsidRPr="00DE7FDD">
        <w:rPr>
          <w:rFonts w:ascii="Gill Sans MT" w:hAnsi="Gill Sans MT"/>
          <w:spacing w:val="-1"/>
          <w:sz w:val="20"/>
          <w:szCs w:val="20"/>
        </w:rPr>
        <w:t>UNSD</w:t>
      </w:r>
      <w:r w:rsidRPr="00DE7FDD">
        <w:rPr>
          <w:rFonts w:ascii="Gill Sans MT" w:hAnsi="Gill Sans MT"/>
          <w:sz w:val="20"/>
          <w:szCs w:val="20"/>
        </w:rPr>
        <w:t>CF</w:t>
      </w:r>
      <w:r w:rsidRPr="00DE7FDD">
        <w:rPr>
          <w:rFonts w:ascii="Gill Sans MT" w:hAnsi="Gill Sans MT"/>
          <w:spacing w:val="-9"/>
          <w:sz w:val="20"/>
          <w:szCs w:val="20"/>
        </w:rPr>
        <w:t xml:space="preserve"> </w:t>
      </w:r>
      <w:r w:rsidRPr="00DE7FDD">
        <w:rPr>
          <w:rFonts w:ascii="Gill Sans MT" w:hAnsi="Gill Sans MT"/>
          <w:b/>
          <w:bCs/>
          <w:color w:val="00B0F0"/>
          <w:sz w:val="20"/>
          <w:szCs w:val="20"/>
        </w:rPr>
        <w:t>strengthened</w:t>
      </w:r>
      <w:r w:rsidRPr="00DE7FDD">
        <w:rPr>
          <w:rFonts w:ascii="Gill Sans MT" w:hAnsi="Gill Sans MT"/>
          <w:b/>
          <w:bCs/>
          <w:color w:val="00B0F0"/>
          <w:spacing w:val="-6"/>
          <w:sz w:val="20"/>
          <w:szCs w:val="20"/>
        </w:rPr>
        <w:t xml:space="preserve"> </w:t>
      </w:r>
      <w:r w:rsidRPr="00DE7FDD">
        <w:rPr>
          <w:rFonts w:ascii="Gill Sans MT" w:hAnsi="Gill Sans MT"/>
          <w:b/>
          <w:bCs/>
          <w:color w:val="00B0F0"/>
          <w:sz w:val="20"/>
          <w:szCs w:val="20"/>
        </w:rPr>
        <w:t>the</w:t>
      </w:r>
      <w:r w:rsidRPr="00DE7FDD">
        <w:rPr>
          <w:rFonts w:ascii="Gill Sans MT" w:hAnsi="Gill Sans MT"/>
          <w:b/>
          <w:bCs/>
          <w:color w:val="00B0F0"/>
          <w:spacing w:val="-1"/>
          <w:sz w:val="20"/>
          <w:szCs w:val="20"/>
        </w:rPr>
        <w:t xml:space="preserve"> </w:t>
      </w:r>
      <w:r w:rsidRPr="00DE7FDD">
        <w:rPr>
          <w:rFonts w:ascii="Gill Sans MT" w:hAnsi="Gill Sans MT"/>
          <w:b/>
          <w:bCs/>
          <w:color w:val="00B0F0"/>
          <w:sz w:val="20"/>
          <w:szCs w:val="20"/>
        </w:rPr>
        <w:t>position,</w:t>
      </w:r>
      <w:r w:rsidRPr="00DE7FDD">
        <w:rPr>
          <w:rFonts w:ascii="Gill Sans MT" w:hAnsi="Gill Sans MT"/>
          <w:b/>
          <w:bCs/>
          <w:color w:val="00B0F0"/>
          <w:spacing w:val="-4"/>
          <w:sz w:val="20"/>
          <w:szCs w:val="20"/>
        </w:rPr>
        <w:t xml:space="preserve"> </w:t>
      </w:r>
      <w:r w:rsidRPr="00DE7FDD">
        <w:rPr>
          <w:rFonts w:ascii="Gill Sans MT" w:hAnsi="Gill Sans MT"/>
          <w:b/>
          <w:bCs/>
          <w:color w:val="00B0F0"/>
          <w:sz w:val="20"/>
          <w:szCs w:val="20"/>
        </w:rPr>
        <w:t>credibility</w:t>
      </w:r>
      <w:r w:rsidRPr="00DE7FDD">
        <w:rPr>
          <w:rFonts w:ascii="Gill Sans MT" w:hAnsi="Gill Sans MT"/>
          <w:b/>
          <w:bCs/>
          <w:color w:val="00B0F0"/>
          <w:spacing w:val="-6"/>
          <w:sz w:val="20"/>
          <w:szCs w:val="20"/>
        </w:rPr>
        <w:t xml:space="preserve"> </w:t>
      </w:r>
      <w:r w:rsidRPr="00DE7FDD">
        <w:rPr>
          <w:rFonts w:ascii="Gill Sans MT" w:hAnsi="Gill Sans MT"/>
          <w:b/>
          <w:bCs/>
          <w:color w:val="00B0F0"/>
          <w:sz w:val="20"/>
          <w:szCs w:val="20"/>
        </w:rPr>
        <w:t>and</w:t>
      </w:r>
      <w:r w:rsidRPr="00DE7FDD">
        <w:rPr>
          <w:rFonts w:ascii="Gill Sans MT" w:hAnsi="Gill Sans MT"/>
          <w:b/>
          <w:bCs/>
          <w:color w:val="00B0F0"/>
          <w:spacing w:val="-4"/>
          <w:sz w:val="20"/>
          <w:szCs w:val="20"/>
        </w:rPr>
        <w:t xml:space="preserve"> </w:t>
      </w:r>
      <w:r w:rsidRPr="00DE7FDD">
        <w:rPr>
          <w:rFonts w:ascii="Gill Sans MT" w:hAnsi="Gill Sans MT"/>
          <w:b/>
          <w:bCs/>
          <w:color w:val="00B0F0"/>
          <w:sz w:val="20"/>
          <w:szCs w:val="20"/>
        </w:rPr>
        <w:t>reliability</w:t>
      </w:r>
      <w:r w:rsidRPr="00DE7FDD">
        <w:rPr>
          <w:rFonts w:ascii="Gill Sans MT" w:hAnsi="Gill Sans MT"/>
          <w:b/>
          <w:bCs/>
          <w:color w:val="00B0F0"/>
          <w:spacing w:val="-4"/>
          <w:sz w:val="20"/>
          <w:szCs w:val="20"/>
        </w:rPr>
        <w:t xml:space="preserve"> </w:t>
      </w:r>
      <w:r w:rsidRPr="00DE7FDD">
        <w:rPr>
          <w:rFonts w:ascii="Gill Sans MT" w:hAnsi="Gill Sans MT"/>
          <w:b/>
          <w:bCs/>
          <w:color w:val="00B0F0"/>
          <w:sz w:val="20"/>
          <w:szCs w:val="20"/>
        </w:rPr>
        <w:t>of</w:t>
      </w:r>
      <w:r w:rsidRPr="00DE7FDD">
        <w:rPr>
          <w:rFonts w:ascii="Gill Sans MT" w:hAnsi="Gill Sans MT"/>
          <w:b/>
          <w:bCs/>
          <w:color w:val="00B0F0"/>
          <w:spacing w:val="-3"/>
          <w:sz w:val="20"/>
          <w:szCs w:val="20"/>
        </w:rPr>
        <w:t xml:space="preserve"> </w:t>
      </w:r>
      <w:r w:rsidRPr="00DE7FDD">
        <w:rPr>
          <w:rFonts w:ascii="Gill Sans MT" w:hAnsi="Gill Sans MT"/>
          <w:b/>
          <w:bCs/>
          <w:color w:val="00B0F0"/>
          <w:sz w:val="20"/>
          <w:szCs w:val="20"/>
        </w:rPr>
        <w:t>the</w:t>
      </w:r>
      <w:r w:rsidRPr="00DE7FDD">
        <w:rPr>
          <w:rFonts w:ascii="Gill Sans MT" w:hAnsi="Gill Sans MT"/>
          <w:b/>
          <w:bCs/>
          <w:color w:val="00B0F0"/>
          <w:spacing w:val="-1"/>
          <w:sz w:val="20"/>
          <w:szCs w:val="20"/>
        </w:rPr>
        <w:t xml:space="preserve"> </w:t>
      </w:r>
      <w:r w:rsidRPr="00DE7FDD">
        <w:rPr>
          <w:rFonts w:ascii="Gill Sans MT" w:hAnsi="Gill Sans MT"/>
          <w:b/>
          <w:bCs/>
          <w:color w:val="00B0F0"/>
          <w:sz w:val="20"/>
          <w:szCs w:val="20"/>
        </w:rPr>
        <w:t>UN</w:t>
      </w:r>
      <w:r w:rsidRPr="00DE7FDD">
        <w:rPr>
          <w:rFonts w:ascii="Gill Sans MT" w:hAnsi="Gill Sans MT"/>
          <w:b/>
          <w:bCs/>
          <w:color w:val="00B0F0"/>
          <w:spacing w:val="-5"/>
          <w:sz w:val="20"/>
          <w:szCs w:val="20"/>
        </w:rPr>
        <w:t xml:space="preserve"> </w:t>
      </w:r>
      <w:r w:rsidRPr="00DE7FDD">
        <w:rPr>
          <w:rFonts w:ascii="Gill Sans MT" w:hAnsi="Gill Sans MT"/>
          <w:b/>
          <w:bCs/>
          <w:color w:val="00B0F0"/>
          <w:sz w:val="20"/>
          <w:szCs w:val="20"/>
        </w:rPr>
        <w:t>system</w:t>
      </w:r>
      <w:r w:rsidRPr="00DE7FDD">
        <w:rPr>
          <w:rFonts w:ascii="Gill Sans MT" w:hAnsi="Gill Sans MT"/>
          <w:color w:val="00B0F0"/>
          <w:spacing w:val="-5"/>
          <w:sz w:val="20"/>
          <w:szCs w:val="20"/>
        </w:rPr>
        <w:t xml:space="preserve"> </w:t>
      </w:r>
      <w:r w:rsidRPr="00DE7FDD">
        <w:rPr>
          <w:rFonts w:ascii="Gill Sans MT" w:hAnsi="Gill Sans MT"/>
          <w:sz w:val="20"/>
          <w:szCs w:val="20"/>
        </w:rPr>
        <w:t>as</w:t>
      </w:r>
      <w:r w:rsidRPr="00DE7FDD">
        <w:rPr>
          <w:rFonts w:ascii="Gill Sans MT" w:hAnsi="Gill Sans MT"/>
          <w:spacing w:val="-3"/>
          <w:sz w:val="20"/>
          <w:szCs w:val="20"/>
        </w:rPr>
        <w:t xml:space="preserve"> </w:t>
      </w:r>
      <w:r w:rsidRPr="00DE7FDD">
        <w:rPr>
          <w:rFonts w:ascii="Gill Sans MT" w:hAnsi="Gill Sans MT"/>
          <w:sz w:val="20"/>
          <w:szCs w:val="20"/>
        </w:rPr>
        <w:t>a</w:t>
      </w:r>
      <w:r w:rsidRPr="00DE7FDD">
        <w:rPr>
          <w:rFonts w:ascii="Gill Sans MT" w:hAnsi="Gill Sans MT"/>
          <w:spacing w:val="-3"/>
          <w:sz w:val="20"/>
          <w:szCs w:val="20"/>
        </w:rPr>
        <w:t xml:space="preserve"> </w:t>
      </w:r>
      <w:r w:rsidRPr="00DE7FDD">
        <w:rPr>
          <w:rFonts w:ascii="Gill Sans MT" w:hAnsi="Gill Sans MT"/>
          <w:sz w:val="20"/>
          <w:szCs w:val="20"/>
        </w:rPr>
        <w:t>partner</w:t>
      </w:r>
      <w:r w:rsidRPr="00DE7FDD">
        <w:rPr>
          <w:rFonts w:ascii="Gill Sans MT" w:hAnsi="Gill Sans MT"/>
          <w:spacing w:val="-8"/>
          <w:sz w:val="20"/>
          <w:szCs w:val="20"/>
        </w:rPr>
        <w:t xml:space="preserve"> </w:t>
      </w:r>
      <w:r w:rsidRPr="00DE7FDD">
        <w:rPr>
          <w:rFonts w:ascii="Gill Sans MT" w:hAnsi="Gill Sans MT"/>
          <w:sz w:val="20"/>
          <w:szCs w:val="20"/>
        </w:rPr>
        <w:t>for</w:t>
      </w:r>
      <w:r w:rsidRPr="00DE7FDD">
        <w:rPr>
          <w:rFonts w:ascii="Gill Sans MT" w:hAnsi="Gill Sans MT"/>
          <w:spacing w:val="-3"/>
          <w:sz w:val="20"/>
          <w:szCs w:val="20"/>
        </w:rPr>
        <w:t xml:space="preserve"> </w:t>
      </w:r>
      <w:r w:rsidRPr="00DE7FDD">
        <w:rPr>
          <w:rFonts w:ascii="Gill Sans MT" w:hAnsi="Gill Sans MT"/>
          <w:sz w:val="20"/>
          <w:szCs w:val="20"/>
        </w:rPr>
        <w:t xml:space="preserve">the Government and other actors, and has served as an </w:t>
      </w:r>
      <w:r w:rsidRPr="00DE7FDD">
        <w:rPr>
          <w:rFonts w:ascii="Gill Sans MT" w:hAnsi="Gill Sans MT"/>
          <w:b/>
          <w:bCs/>
          <w:color w:val="00B0F0"/>
          <w:sz w:val="20"/>
          <w:szCs w:val="20"/>
        </w:rPr>
        <w:t>effective partnership vehicle</w:t>
      </w:r>
      <w:r w:rsidRPr="00DE7FDD">
        <w:rPr>
          <w:rFonts w:ascii="Gill Sans MT" w:hAnsi="Gill Sans MT"/>
          <w:sz w:val="20"/>
          <w:szCs w:val="20"/>
        </w:rPr>
        <w:t>?</w:t>
      </w:r>
    </w:p>
    <w:p w14:paraId="1A6F522C" w14:textId="77777777" w:rsidR="0098372A" w:rsidRPr="00DE7FDD" w:rsidRDefault="0098372A" w:rsidP="00DE7FDD">
      <w:pPr>
        <w:spacing w:before="0" w:after="0"/>
        <w:ind w:right="-284"/>
        <w:rPr>
          <w:rFonts w:ascii="Gill Sans MT" w:hAnsi="Gill Sans MT"/>
          <w:szCs w:val="20"/>
        </w:rPr>
      </w:pPr>
    </w:p>
    <w:p w14:paraId="3BB03049" w14:textId="77777777" w:rsidR="0098372A" w:rsidRPr="00DE7FDD" w:rsidRDefault="0098372A" w:rsidP="00DE7FDD">
      <w:pPr>
        <w:spacing w:before="0" w:after="0"/>
        <w:ind w:right="-284"/>
        <w:rPr>
          <w:rFonts w:ascii="Gill Sans MT" w:hAnsi="Gill Sans MT"/>
          <w:color w:val="00B0F0"/>
          <w:szCs w:val="20"/>
          <w:u w:val="single"/>
        </w:rPr>
      </w:pPr>
      <w:r w:rsidRPr="00DE7FDD">
        <w:rPr>
          <w:rFonts w:ascii="Gill Sans MT" w:hAnsi="Gill Sans MT"/>
          <w:b/>
          <w:color w:val="00B0F0"/>
          <w:szCs w:val="20"/>
          <w:u w:val="single"/>
        </w:rPr>
        <w:t>CRITERION 3: EFFECTIVENESS</w:t>
      </w:r>
    </w:p>
    <w:p w14:paraId="7139333D"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p>
    <w:p w14:paraId="3A6F9961"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iCs/>
          <w:color w:val="000000" w:themeColor="text1"/>
          <w:szCs w:val="20"/>
        </w:rPr>
        <w:t xml:space="preserve">CORE QUESTIONS </w:t>
      </w:r>
    </w:p>
    <w:p w14:paraId="665BFF91" w14:textId="77777777" w:rsidR="0098372A" w:rsidRPr="00DE7FDD" w:rsidRDefault="0098372A" w:rsidP="00DE7FDD">
      <w:pPr>
        <w:tabs>
          <w:tab w:val="left" w:pos="0"/>
        </w:tabs>
        <w:spacing w:before="0" w:after="0"/>
        <w:ind w:right="-284"/>
        <w:rPr>
          <w:rFonts w:ascii="Gill Sans MT" w:hAnsi="Gill Sans MT"/>
          <w:b/>
          <w:szCs w:val="20"/>
        </w:rPr>
      </w:pPr>
      <w:r w:rsidRPr="00DE7FDD">
        <w:rPr>
          <w:rFonts w:ascii="Gill Sans MT" w:hAnsi="Gill Sans MT"/>
          <w:b/>
          <w:szCs w:val="20"/>
        </w:rPr>
        <w:t xml:space="preserve">Are the UNCT/ UN Agencies effective in contributing to the achievement of UNSDCF Outcomes? </w:t>
      </w:r>
    </w:p>
    <w:p w14:paraId="72685C01" w14:textId="77777777" w:rsidR="0098372A" w:rsidRPr="00DE7FDD" w:rsidRDefault="0098372A" w:rsidP="00DE7FDD">
      <w:pPr>
        <w:tabs>
          <w:tab w:val="left" w:pos="0"/>
        </w:tabs>
        <w:spacing w:before="0" w:after="0"/>
        <w:ind w:right="-284"/>
        <w:rPr>
          <w:rFonts w:ascii="Gill Sans MT" w:hAnsi="Gill Sans MT"/>
          <w:b/>
          <w:szCs w:val="20"/>
        </w:rPr>
      </w:pPr>
    </w:p>
    <w:p w14:paraId="289E75A5" w14:textId="77777777" w:rsidR="0098372A" w:rsidRPr="00DE7FDD" w:rsidRDefault="0098372A" w:rsidP="00DE7FDD">
      <w:pPr>
        <w:tabs>
          <w:tab w:val="left" w:pos="0"/>
        </w:tabs>
        <w:spacing w:before="0" w:after="0"/>
        <w:ind w:right="-284"/>
        <w:rPr>
          <w:rFonts w:ascii="Gill Sans MT" w:hAnsi="Gill Sans MT"/>
          <w:b/>
          <w:szCs w:val="20"/>
        </w:rPr>
      </w:pPr>
      <w:r w:rsidRPr="00DE7FDD">
        <w:rPr>
          <w:rFonts w:ascii="Gill Sans MT" w:hAnsi="Gill Sans MT"/>
          <w:b/>
          <w:szCs w:val="20"/>
        </w:rPr>
        <w:t>What is the likelihood that the activities implemented by UN Agencies will contribute to the full achievement of UNSDCF outcomes?</w:t>
      </w:r>
    </w:p>
    <w:p w14:paraId="62140857"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p>
    <w:p w14:paraId="3590E3CC"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iCs/>
          <w:color w:val="000000" w:themeColor="text1"/>
          <w:szCs w:val="20"/>
        </w:rPr>
        <w:t>DETAILED QUESTIONS</w:t>
      </w:r>
    </w:p>
    <w:p w14:paraId="127FDC0F" w14:textId="77777777" w:rsidR="0098372A" w:rsidRPr="00DE7FDD" w:rsidRDefault="0098372A" w:rsidP="00DE7FDD">
      <w:pPr>
        <w:pStyle w:val="ListParagraph"/>
        <w:widowControl w:val="0"/>
        <w:numPr>
          <w:ilvl w:val="0"/>
          <w:numId w:val="4"/>
        </w:numPr>
        <w:tabs>
          <w:tab w:val="left" w:pos="0"/>
        </w:tabs>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What is the </w:t>
      </w:r>
      <w:r w:rsidRPr="00DE7FDD">
        <w:rPr>
          <w:rFonts w:ascii="Gill Sans MT" w:hAnsi="Gill Sans MT"/>
          <w:b/>
          <w:bCs/>
          <w:color w:val="00B0F0"/>
          <w:sz w:val="20"/>
          <w:szCs w:val="20"/>
        </w:rPr>
        <w:t>current status/ level of achievement of UNSDCF by outcomes and outputs</w:t>
      </w:r>
      <w:r w:rsidRPr="00DE7FDD">
        <w:rPr>
          <w:rFonts w:ascii="Gill Sans MT" w:hAnsi="Gill Sans MT"/>
          <w:sz w:val="20"/>
          <w:szCs w:val="20"/>
        </w:rPr>
        <w:t xml:space="preserve">? </w:t>
      </w:r>
    </w:p>
    <w:p w14:paraId="4E29E1D9" w14:textId="77777777" w:rsidR="0098372A" w:rsidRPr="00DE7FDD" w:rsidRDefault="0098372A" w:rsidP="00DE7FDD">
      <w:pPr>
        <w:pStyle w:val="TableParagraph"/>
        <w:numPr>
          <w:ilvl w:val="0"/>
          <w:numId w:val="4"/>
        </w:numPr>
        <w:tabs>
          <w:tab w:val="left" w:pos="0"/>
          <w:tab w:val="left" w:pos="302"/>
        </w:tabs>
        <w:spacing w:before="0"/>
        <w:ind w:left="171" w:right="-284" w:hanging="141"/>
        <w:jc w:val="both"/>
        <w:rPr>
          <w:rFonts w:ascii="Gill Sans MT" w:hAnsi="Gill Sans MT"/>
          <w:sz w:val="20"/>
          <w:szCs w:val="20"/>
        </w:rPr>
      </w:pPr>
      <w:r w:rsidRPr="00DE7FDD">
        <w:rPr>
          <w:rFonts w:ascii="Gill Sans MT" w:hAnsi="Gill Sans MT"/>
          <w:sz w:val="20"/>
          <w:szCs w:val="20"/>
        </w:rPr>
        <w:t xml:space="preserve">Is the </w:t>
      </w:r>
      <w:r w:rsidRPr="00DE7FDD">
        <w:rPr>
          <w:rFonts w:ascii="Gill Sans MT" w:hAnsi="Gill Sans MT"/>
          <w:b/>
          <w:bCs/>
          <w:color w:val="00B0F0"/>
          <w:sz w:val="20"/>
          <w:szCs w:val="20"/>
        </w:rPr>
        <w:t>original Theory of Change/ chain or results</w:t>
      </w:r>
      <w:r w:rsidRPr="00DE7FDD">
        <w:rPr>
          <w:rFonts w:ascii="Gill Sans MT" w:hAnsi="Gill Sans MT"/>
          <w:color w:val="00B0F0"/>
          <w:sz w:val="20"/>
          <w:szCs w:val="20"/>
        </w:rPr>
        <w:t xml:space="preserve"> </w:t>
      </w:r>
      <w:r w:rsidRPr="00DE7FDD">
        <w:rPr>
          <w:rFonts w:ascii="Gill Sans MT" w:hAnsi="Gill Sans MT"/>
          <w:sz w:val="20"/>
          <w:szCs w:val="20"/>
        </w:rPr>
        <w:t xml:space="preserve">(contributions from outputs to outcomes) still </w:t>
      </w:r>
      <w:r w:rsidRPr="00DE7FDD">
        <w:rPr>
          <w:rFonts w:ascii="Gill Sans MT" w:hAnsi="Gill Sans MT"/>
          <w:b/>
          <w:bCs/>
          <w:color w:val="00B0F0"/>
          <w:sz w:val="20"/>
          <w:szCs w:val="20"/>
        </w:rPr>
        <w:t>relevant</w:t>
      </w:r>
      <w:r w:rsidRPr="00DE7FDD">
        <w:rPr>
          <w:rFonts w:ascii="Gill Sans MT" w:hAnsi="Gill Sans MT"/>
          <w:sz w:val="20"/>
          <w:szCs w:val="20"/>
        </w:rPr>
        <w:t xml:space="preserve">? How it could be further improved? </w:t>
      </w:r>
    </w:p>
    <w:p w14:paraId="37CA16BA" w14:textId="77777777" w:rsidR="0098372A" w:rsidRPr="00DE7FDD" w:rsidRDefault="0098372A" w:rsidP="00DE7FDD">
      <w:pPr>
        <w:pStyle w:val="TableParagraph"/>
        <w:numPr>
          <w:ilvl w:val="0"/>
          <w:numId w:val="4"/>
        </w:numPr>
        <w:tabs>
          <w:tab w:val="left" w:pos="0"/>
          <w:tab w:val="left" w:pos="302"/>
        </w:tabs>
        <w:spacing w:before="0"/>
        <w:ind w:left="171" w:right="-284" w:hanging="141"/>
        <w:jc w:val="both"/>
        <w:rPr>
          <w:rFonts w:ascii="Gill Sans MT" w:hAnsi="Gill Sans MT"/>
          <w:sz w:val="20"/>
          <w:szCs w:val="20"/>
        </w:rPr>
      </w:pPr>
      <w:r w:rsidRPr="00DE7FDD">
        <w:rPr>
          <w:rFonts w:ascii="Gill Sans MT" w:hAnsi="Gill Sans MT"/>
          <w:color w:val="000000" w:themeColor="text1"/>
          <w:sz w:val="20"/>
          <w:szCs w:val="20"/>
          <w:bdr w:val="none" w:sz="0" w:space="0" w:color="auto" w:frame="1"/>
          <w:lang w:val="en-GB" w:eastAsia="en-GB"/>
        </w:rPr>
        <w:t xml:space="preserve">What are the </w:t>
      </w:r>
      <w:r w:rsidRPr="00DE7FDD">
        <w:rPr>
          <w:rFonts w:ascii="Gill Sans MT" w:hAnsi="Gill Sans MT"/>
          <w:b/>
          <w:bCs/>
          <w:color w:val="00B0F0"/>
          <w:sz w:val="20"/>
          <w:szCs w:val="20"/>
          <w:bdr w:val="none" w:sz="0" w:space="0" w:color="auto" w:frame="1"/>
          <w:lang w:val="en-GB" w:eastAsia="en-GB"/>
        </w:rPr>
        <w:t>synergies and dynamics between outcomes</w:t>
      </w:r>
      <w:r w:rsidRPr="00DE7FDD">
        <w:rPr>
          <w:rFonts w:ascii="Gill Sans MT" w:hAnsi="Gill Sans MT"/>
          <w:color w:val="00B0F0"/>
          <w:sz w:val="20"/>
          <w:szCs w:val="20"/>
          <w:bdr w:val="none" w:sz="0" w:space="0" w:color="auto" w:frame="1"/>
          <w:lang w:val="en-GB" w:eastAsia="en-GB"/>
        </w:rPr>
        <w:t xml:space="preserve"> </w:t>
      </w:r>
      <w:r w:rsidRPr="00DE7FDD">
        <w:rPr>
          <w:rFonts w:ascii="Gill Sans MT" w:hAnsi="Gill Sans MT"/>
          <w:color w:val="000000"/>
          <w:sz w:val="20"/>
          <w:szCs w:val="20"/>
          <w:bdr w:val="none" w:sz="0" w:space="0" w:color="auto" w:frame="1"/>
          <w:lang w:val="en-GB" w:eastAsia="en-GB"/>
        </w:rPr>
        <w:t>and the extent to which outputs and activities allocated under different outcomes are fully aligned with their objectives?</w:t>
      </w:r>
    </w:p>
    <w:p w14:paraId="5ED6AFB1" w14:textId="77777777" w:rsidR="0098372A" w:rsidRPr="00DE7FDD" w:rsidRDefault="0098372A" w:rsidP="00DE7FDD">
      <w:pPr>
        <w:pStyle w:val="ListParagraph"/>
        <w:widowControl w:val="0"/>
        <w:numPr>
          <w:ilvl w:val="0"/>
          <w:numId w:val="4"/>
        </w:numPr>
        <w:tabs>
          <w:tab w:val="left" w:pos="0"/>
        </w:tabs>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Are the </w:t>
      </w:r>
      <w:r w:rsidRPr="00DE7FDD">
        <w:rPr>
          <w:rFonts w:ascii="Gill Sans MT" w:hAnsi="Gill Sans MT"/>
          <w:b/>
          <w:bCs/>
          <w:color w:val="00B0F0"/>
          <w:sz w:val="20"/>
          <w:szCs w:val="20"/>
        </w:rPr>
        <w:t>indicators and targets for the UNSDCF outcomes and outputs appropriate</w:t>
      </w:r>
      <w:r w:rsidRPr="00DE7FDD">
        <w:rPr>
          <w:rFonts w:ascii="Gill Sans MT" w:hAnsi="Gill Sans MT"/>
          <w:sz w:val="20"/>
          <w:szCs w:val="20"/>
        </w:rPr>
        <w:t xml:space="preserve">, and if not how should they be improved? </w:t>
      </w:r>
    </w:p>
    <w:p w14:paraId="6D1EF622" w14:textId="77777777" w:rsidR="0098372A" w:rsidRPr="00DE7FDD" w:rsidRDefault="0098372A" w:rsidP="00DE7FDD">
      <w:pPr>
        <w:pStyle w:val="ListParagraph"/>
        <w:widowControl w:val="0"/>
        <w:numPr>
          <w:ilvl w:val="0"/>
          <w:numId w:val="4"/>
        </w:numPr>
        <w:tabs>
          <w:tab w:val="left" w:pos="0"/>
        </w:tabs>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To what extent the current indicators have </w:t>
      </w:r>
      <w:r w:rsidRPr="00DE7FDD">
        <w:rPr>
          <w:rFonts w:ascii="Gill Sans MT" w:hAnsi="Gill Sans MT"/>
          <w:b/>
          <w:bCs/>
          <w:color w:val="00B0F0"/>
          <w:sz w:val="20"/>
          <w:szCs w:val="20"/>
        </w:rPr>
        <w:t>been monitored</w:t>
      </w:r>
      <w:r w:rsidRPr="00DE7FDD">
        <w:rPr>
          <w:rFonts w:ascii="Gill Sans MT" w:hAnsi="Gill Sans MT"/>
          <w:sz w:val="20"/>
          <w:szCs w:val="20"/>
        </w:rPr>
        <w:t xml:space="preserve">? Were they </w:t>
      </w:r>
      <w:r w:rsidRPr="00DE7FDD">
        <w:rPr>
          <w:rFonts w:ascii="Gill Sans MT" w:hAnsi="Gill Sans MT"/>
          <w:b/>
          <w:bCs/>
          <w:color w:val="00B0F0"/>
          <w:sz w:val="20"/>
          <w:szCs w:val="20"/>
        </w:rPr>
        <w:t>used for the preparation of annual UNSDCF progress reports</w:t>
      </w:r>
      <w:r w:rsidRPr="00DE7FDD">
        <w:rPr>
          <w:rFonts w:ascii="Gill Sans MT" w:hAnsi="Gill Sans MT"/>
          <w:sz w:val="20"/>
          <w:szCs w:val="20"/>
        </w:rPr>
        <w:t xml:space="preserve">? </w:t>
      </w:r>
    </w:p>
    <w:p w14:paraId="57D57893" w14:textId="77777777" w:rsidR="0098372A" w:rsidRPr="00DE7FDD" w:rsidRDefault="0098372A" w:rsidP="00DE7FDD">
      <w:pPr>
        <w:pStyle w:val="ListParagraph"/>
        <w:widowControl w:val="0"/>
        <w:numPr>
          <w:ilvl w:val="0"/>
          <w:numId w:val="4"/>
        </w:numPr>
        <w:tabs>
          <w:tab w:val="left" w:pos="0"/>
        </w:tabs>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Are the </w:t>
      </w:r>
      <w:r w:rsidRPr="00DE7FDD">
        <w:rPr>
          <w:rFonts w:ascii="Gill Sans MT" w:hAnsi="Gill Sans MT"/>
          <w:b/>
          <w:bCs/>
          <w:color w:val="00B0F0"/>
          <w:sz w:val="20"/>
          <w:szCs w:val="20"/>
        </w:rPr>
        <w:t>indicators gender sensitive,</w:t>
      </w:r>
      <w:r w:rsidRPr="00DE7FDD">
        <w:rPr>
          <w:rFonts w:ascii="Gill Sans MT" w:hAnsi="Gill Sans MT"/>
          <w:sz w:val="20"/>
          <w:szCs w:val="20"/>
        </w:rPr>
        <w:t xml:space="preserve"> do they capture changes at the outcome level that affect women and men?</w:t>
      </w:r>
    </w:p>
    <w:p w14:paraId="337F93EB" w14:textId="77777777" w:rsidR="0098372A" w:rsidRPr="00DE7FDD" w:rsidRDefault="0098372A" w:rsidP="00DE7FDD">
      <w:pPr>
        <w:pStyle w:val="ListParagraph"/>
        <w:widowControl w:val="0"/>
        <w:numPr>
          <w:ilvl w:val="0"/>
          <w:numId w:val="4"/>
        </w:numPr>
        <w:tabs>
          <w:tab w:val="left" w:pos="0"/>
        </w:tabs>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Were there </w:t>
      </w:r>
      <w:r w:rsidRPr="00DE7FDD">
        <w:rPr>
          <w:rFonts w:ascii="Gill Sans MT" w:hAnsi="Gill Sans MT"/>
          <w:b/>
          <w:bCs/>
          <w:color w:val="00B0F0"/>
          <w:sz w:val="20"/>
          <w:szCs w:val="20"/>
        </w:rPr>
        <w:t>negative and unplanned external developments</w:t>
      </w:r>
      <w:r w:rsidRPr="00DE7FDD">
        <w:rPr>
          <w:rFonts w:ascii="Gill Sans MT" w:hAnsi="Gill Sans MT"/>
          <w:sz w:val="20"/>
          <w:szCs w:val="20"/>
        </w:rPr>
        <w:t xml:space="preserve"> that have affected achievement of the UNSDCF outcomes? If yes, what was </w:t>
      </w:r>
      <w:r w:rsidRPr="00DE7FDD">
        <w:rPr>
          <w:rFonts w:ascii="Gill Sans MT" w:hAnsi="Gill Sans MT"/>
          <w:b/>
          <w:bCs/>
          <w:color w:val="00B0F0"/>
          <w:sz w:val="20"/>
          <w:szCs w:val="20"/>
        </w:rPr>
        <w:t>the response</w:t>
      </w:r>
      <w:r w:rsidRPr="00DE7FDD">
        <w:rPr>
          <w:rFonts w:ascii="Gill Sans MT" w:hAnsi="Gill Sans MT"/>
          <w:sz w:val="20"/>
          <w:szCs w:val="20"/>
        </w:rPr>
        <w:t xml:space="preserve"> from the UNCT/ UN Agencies and what measures were implemented? </w:t>
      </w:r>
    </w:p>
    <w:p w14:paraId="405A6328" w14:textId="77777777" w:rsidR="0098372A" w:rsidRPr="00DE7FDD" w:rsidRDefault="0098372A" w:rsidP="00DE7FDD">
      <w:pPr>
        <w:pStyle w:val="ListParagraph"/>
        <w:widowControl w:val="0"/>
        <w:numPr>
          <w:ilvl w:val="0"/>
          <w:numId w:val="4"/>
        </w:numPr>
        <w:tabs>
          <w:tab w:val="left" w:pos="0"/>
        </w:tabs>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What were </w:t>
      </w:r>
      <w:r w:rsidRPr="00DE7FDD">
        <w:rPr>
          <w:rFonts w:ascii="Gill Sans MT" w:hAnsi="Gill Sans MT"/>
          <w:b/>
          <w:bCs/>
          <w:color w:val="00B0F0"/>
          <w:sz w:val="20"/>
          <w:szCs w:val="20"/>
        </w:rPr>
        <w:t>the external positive effects</w:t>
      </w:r>
      <w:r w:rsidRPr="00DE7FDD">
        <w:rPr>
          <w:rFonts w:ascii="Gill Sans MT" w:hAnsi="Gill Sans MT"/>
          <w:color w:val="00B0F0"/>
          <w:sz w:val="20"/>
          <w:szCs w:val="20"/>
        </w:rPr>
        <w:t xml:space="preserve"> </w:t>
      </w:r>
      <w:r w:rsidRPr="00DE7FDD">
        <w:rPr>
          <w:rFonts w:ascii="Gill Sans MT" w:hAnsi="Gill Sans MT"/>
          <w:sz w:val="20"/>
          <w:szCs w:val="20"/>
        </w:rPr>
        <w:t xml:space="preserve">that were supporting achievement/ contribution to the UNSDCF outcomes?  </w:t>
      </w:r>
    </w:p>
    <w:p w14:paraId="669AC5A1" w14:textId="77777777" w:rsidR="0098372A" w:rsidRPr="00DE7FDD" w:rsidRDefault="0098372A" w:rsidP="00DE7FDD">
      <w:pPr>
        <w:pStyle w:val="ListParagraph"/>
        <w:widowControl w:val="0"/>
        <w:numPr>
          <w:ilvl w:val="0"/>
          <w:numId w:val="4"/>
        </w:numPr>
        <w:tabs>
          <w:tab w:val="left" w:pos="0"/>
        </w:tabs>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How </w:t>
      </w:r>
      <w:r w:rsidRPr="00DE7FDD">
        <w:rPr>
          <w:rFonts w:ascii="Gill Sans MT" w:hAnsi="Gill Sans MT"/>
          <w:b/>
          <w:bCs/>
          <w:color w:val="00B0F0"/>
          <w:sz w:val="20"/>
          <w:szCs w:val="20"/>
        </w:rPr>
        <w:t>functional was the cooperation among UN Agencies</w:t>
      </w:r>
      <w:r w:rsidRPr="00DE7FDD">
        <w:rPr>
          <w:rFonts w:ascii="Gill Sans MT" w:hAnsi="Gill Sans MT"/>
          <w:color w:val="00B0F0"/>
          <w:sz w:val="20"/>
          <w:szCs w:val="20"/>
        </w:rPr>
        <w:t xml:space="preserve"> </w:t>
      </w:r>
      <w:r w:rsidRPr="00DE7FDD">
        <w:rPr>
          <w:rFonts w:ascii="Gill Sans MT" w:hAnsi="Gill Sans MT"/>
          <w:sz w:val="20"/>
          <w:szCs w:val="20"/>
        </w:rPr>
        <w:t xml:space="preserve">for the achievement of outcomes? </w:t>
      </w:r>
    </w:p>
    <w:p w14:paraId="5A9C91FF" w14:textId="77777777" w:rsidR="0098372A" w:rsidRPr="00DE7FDD" w:rsidRDefault="0098372A" w:rsidP="00DE7FDD">
      <w:pPr>
        <w:spacing w:before="0" w:after="0"/>
        <w:ind w:right="-284"/>
        <w:rPr>
          <w:rFonts w:ascii="Gill Sans MT" w:hAnsi="Gill Sans MT"/>
          <w:szCs w:val="20"/>
        </w:rPr>
      </w:pPr>
      <w:r w:rsidRPr="00DE7FDD">
        <w:rPr>
          <w:rFonts w:ascii="Gill Sans MT" w:hAnsi="Gill Sans MT"/>
          <w:szCs w:val="20"/>
        </w:rPr>
        <w:t xml:space="preserve">Are </w:t>
      </w:r>
      <w:r w:rsidRPr="00DE7FDD">
        <w:rPr>
          <w:rFonts w:ascii="Gill Sans MT" w:hAnsi="Gill Sans MT"/>
          <w:b/>
          <w:bCs/>
          <w:color w:val="00B0F0"/>
          <w:szCs w:val="20"/>
        </w:rPr>
        <w:t xml:space="preserve">joint programmes/ programming </w:t>
      </w:r>
      <w:r w:rsidRPr="00DE7FDD">
        <w:rPr>
          <w:rFonts w:ascii="Gill Sans MT" w:hAnsi="Gill Sans MT"/>
          <w:color w:val="000000" w:themeColor="text1"/>
          <w:szCs w:val="20"/>
        </w:rPr>
        <w:t xml:space="preserve">effective tools </w:t>
      </w:r>
      <w:r w:rsidRPr="00DE7FDD">
        <w:rPr>
          <w:rFonts w:ascii="Gill Sans MT" w:hAnsi="Gill Sans MT"/>
          <w:szCs w:val="20"/>
        </w:rPr>
        <w:t>for achievement of UNSDCF results?</w:t>
      </w:r>
    </w:p>
    <w:p w14:paraId="4399BBAD"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p>
    <w:p w14:paraId="7BC1C618" w14:textId="77777777" w:rsidR="0098372A" w:rsidRPr="00DE7FDD" w:rsidRDefault="0098372A" w:rsidP="00DE7FDD">
      <w:pPr>
        <w:tabs>
          <w:tab w:val="left" w:pos="0"/>
        </w:tabs>
        <w:spacing w:before="0" w:after="0"/>
        <w:ind w:right="-284"/>
        <w:rPr>
          <w:rFonts w:ascii="Gill Sans MT" w:hAnsi="Gill Sans MT"/>
          <w:b/>
          <w:iCs/>
          <w:color w:val="00B0F0"/>
          <w:szCs w:val="20"/>
          <w:u w:val="single"/>
        </w:rPr>
      </w:pPr>
      <w:r w:rsidRPr="00DE7FDD">
        <w:rPr>
          <w:rFonts w:ascii="Gill Sans MT" w:hAnsi="Gill Sans MT"/>
          <w:b/>
          <w:color w:val="00B0F0"/>
          <w:szCs w:val="20"/>
          <w:u w:val="single"/>
        </w:rPr>
        <w:t>CRITERION 4: EFFICIENCY</w:t>
      </w:r>
    </w:p>
    <w:p w14:paraId="53D97649"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p>
    <w:p w14:paraId="589BBA31"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iCs/>
          <w:color w:val="000000" w:themeColor="text1"/>
          <w:szCs w:val="20"/>
        </w:rPr>
        <w:t xml:space="preserve">CORE QUESTIONS </w:t>
      </w:r>
    </w:p>
    <w:p w14:paraId="6942C450" w14:textId="77777777" w:rsidR="0098372A" w:rsidRPr="00DE7FDD" w:rsidRDefault="0098372A" w:rsidP="00DE7FDD">
      <w:pPr>
        <w:tabs>
          <w:tab w:val="left" w:pos="0"/>
        </w:tabs>
        <w:spacing w:before="0" w:after="0"/>
        <w:ind w:right="-284"/>
        <w:rPr>
          <w:rFonts w:ascii="Gill Sans MT" w:hAnsi="Gill Sans MT"/>
          <w:b/>
          <w:szCs w:val="20"/>
        </w:rPr>
      </w:pPr>
      <w:r w:rsidRPr="00DE7FDD">
        <w:rPr>
          <w:rFonts w:ascii="Gill Sans MT" w:hAnsi="Gill Sans MT"/>
          <w:b/>
          <w:szCs w:val="20"/>
        </w:rPr>
        <w:t xml:space="preserve">To what extent are the existing mechanisms, including the mechanisms of coordination, Results Groups and oversight with the Government, adequate to ensure joint alignment of results and effectiveness and efficiency in delivering results, planning, monitoring and reporting? </w:t>
      </w:r>
    </w:p>
    <w:p w14:paraId="41721B16" w14:textId="77777777" w:rsidR="0098372A" w:rsidRPr="00DE7FDD" w:rsidRDefault="0098372A" w:rsidP="00DE7FDD">
      <w:pPr>
        <w:tabs>
          <w:tab w:val="left" w:pos="0"/>
        </w:tabs>
        <w:spacing w:before="0" w:after="0"/>
        <w:ind w:right="-284"/>
        <w:rPr>
          <w:rFonts w:ascii="Gill Sans MT" w:hAnsi="Gill Sans MT"/>
          <w:b/>
          <w:szCs w:val="20"/>
        </w:rPr>
      </w:pPr>
    </w:p>
    <w:p w14:paraId="5185F5A8"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szCs w:val="20"/>
        </w:rPr>
        <w:t>Have the UN Agencies mobilized and delivered resources as planned for UNSDCF implementation?</w:t>
      </w:r>
    </w:p>
    <w:p w14:paraId="1B2DFFA1"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p>
    <w:p w14:paraId="4EB495E9"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iCs/>
          <w:color w:val="000000" w:themeColor="text1"/>
          <w:szCs w:val="20"/>
        </w:rPr>
        <w:t>DETAILED QUESTIONS</w:t>
      </w:r>
    </w:p>
    <w:p w14:paraId="00E7DDFF"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Was a sound UNSDCF </w:t>
      </w:r>
      <w:r w:rsidRPr="00DE7FDD">
        <w:rPr>
          <w:rFonts w:ascii="Gill Sans MT" w:hAnsi="Gill Sans MT"/>
          <w:b/>
          <w:bCs/>
          <w:color w:val="00B0F0"/>
          <w:sz w:val="20"/>
          <w:szCs w:val="20"/>
        </w:rPr>
        <w:t>steering mechanism</w:t>
      </w:r>
      <w:r w:rsidRPr="00DE7FDD">
        <w:rPr>
          <w:rFonts w:ascii="Gill Sans MT" w:hAnsi="Gill Sans MT"/>
          <w:color w:val="00B0F0"/>
          <w:sz w:val="20"/>
          <w:szCs w:val="20"/>
        </w:rPr>
        <w:t xml:space="preserve"> </w:t>
      </w:r>
      <w:r w:rsidRPr="00DE7FDD">
        <w:rPr>
          <w:rFonts w:ascii="Gill Sans MT" w:hAnsi="Gill Sans MT"/>
          <w:sz w:val="20"/>
          <w:szCs w:val="20"/>
        </w:rPr>
        <w:t xml:space="preserve">established? Did it ensure </w:t>
      </w:r>
      <w:r w:rsidRPr="00DE7FDD">
        <w:rPr>
          <w:rFonts w:ascii="Gill Sans MT" w:hAnsi="Gill Sans MT"/>
          <w:b/>
          <w:bCs/>
          <w:color w:val="00B0F0"/>
          <w:sz w:val="20"/>
          <w:szCs w:val="20"/>
        </w:rPr>
        <w:t>involvement and commitment</w:t>
      </w:r>
      <w:r w:rsidRPr="00DE7FDD">
        <w:rPr>
          <w:rFonts w:ascii="Gill Sans MT" w:hAnsi="Gill Sans MT"/>
          <w:color w:val="00B0F0"/>
          <w:sz w:val="20"/>
          <w:szCs w:val="20"/>
        </w:rPr>
        <w:t xml:space="preserve"> </w:t>
      </w:r>
      <w:r w:rsidRPr="00DE7FDD">
        <w:rPr>
          <w:rFonts w:ascii="Gill Sans MT" w:hAnsi="Gill Sans MT"/>
          <w:sz w:val="20"/>
          <w:szCs w:val="20"/>
        </w:rPr>
        <w:t xml:space="preserve">of all key national partners and decision makers? Did it allow for efficient supervision of UNSDCF implementation? </w:t>
      </w:r>
    </w:p>
    <w:p w14:paraId="5A3C24A6"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Were the </w:t>
      </w:r>
      <w:r w:rsidRPr="00DE7FDD">
        <w:rPr>
          <w:rFonts w:ascii="Gill Sans MT" w:hAnsi="Gill Sans MT"/>
          <w:b/>
          <w:bCs/>
          <w:color w:val="00B0F0"/>
          <w:sz w:val="20"/>
          <w:szCs w:val="20"/>
        </w:rPr>
        <w:t xml:space="preserve">Results Groups/ Thematic Groups </w:t>
      </w:r>
      <w:r w:rsidRPr="00DE7FDD">
        <w:rPr>
          <w:rFonts w:ascii="Gill Sans MT" w:hAnsi="Gill Sans MT"/>
          <w:color w:val="00B0F0"/>
          <w:sz w:val="20"/>
          <w:szCs w:val="20"/>
        </w:rPr>
        <w:t xml:space="preserve"> </w:t>
      </w:r>
      <w:r w:rsidRPr="00DE7FDD">
        <w:rPr>
          <w:rFonts w:ascii="Gill Sans MT" w:hAnsi="Gill Sans MT"/>
          <w:sz w:val="20"/>
          <w:szCs w:val="20"/>
        </w:rPr>
        <w:t>instrumental for the achievement of UNSDCF? Was the level of the RGs involvement in the achievement of the outcomes satisfactory? What is missing in the work of the RGs? How to further improve/ enhance the involvement of the members of the RGs for better results?</w:t>
      </w:r>
    </w:p>
    <w:p w14:paraId="5056EA2B" w14:textId="77777777" w:rsidR="0098372A" w:rsidRPr="00DE7FDD" w:rsidRDefault="0098372A" w:rsidP="00DE7FDD">
      <w:pPr>
        <w:widowControl w:val="0"/>
        <w:numPr>
          <w:ilvl w:val="0"/>
          <w:numId w:val="5"/>
        </w:numPr>
        <w:autoSpaceDE w:val="0"/>
        <w:autoSpaceDN w:val="0"/>
        <w:spacing w:before="0" w:after="0"/>
        <w:ind w:left="171" w:right="-284" w:hanging="141"/>
        <w:textAlignment w:val="baseline"/>
        <w:rPr>
          <w:rFonts w:ascii="Gill Sans MT" w:hAnsi="Gill Sans MT"/>
          <w:color w:val="000000"/>
          <w:szCs w:val="20"/>
          <w:bdr w:val="none" w:sz="0" w:space="0" w:color="auto" w:frame="1"/>
          <w:lang w:val="en-GB" w:eastAsia="en-GB"/>
        </w:rPr>
      </w:pPr>
      <w:r w:rsidRPr="00DE7FDD">
        <w:rPr>
          <w:rFonts w:ascii="Gill Sans MT" w:hAnsi="Gill Sans MT"/>
          <w:color w:val="000000"/>
          <w:szCs w:val="20"/>
          <w:bdr w:val="none" w:sz="0" w:space="0" w:color="auto" w:frame="1"/>
          <w:lang w:val="en-GB" w:eastAsia="en-GB"/>
        </w:rPr>
        <w:t xml:space="preserve">How would you characterise the relevance, frequency of collection, reliability and quality of </w:t>
      </w:r>
      <w:r w:rsidRPr="00DE7FDD">
        <w:rPr>
          <w:rFonts w:ascii="Gill Sans MT" w:hAnsi="Gill Sans MT"/>
          <w:b/>
          <w:bCs/>
          <w:color w:val="00B0F0"/>
          <w:szCs w:val="20"/>
          <w:bdr w:val="none" w:sz="0" w:space="0" w:color="auto" w:frame="1"/>
          <w:lang w:val="en-GB" w:eastAsia="en-GB"/>
        </w:rPr>
        <w:t>UNSDCF outcome indicators, targets and baselines</w:t>
      </w:r>
      <w:r w:rsidRPr="00DE7FDD">
        <w:rPr>
          <w:rFonts w:ascii="Gill Sans MT" w:hAnsi="Gill Sans MT"/>
          <w:color w:val="000000"/>
          <w:szCs w:val="20"/>
          <w:bdr w:val="none" w:sz="0" w:space="0" w:color="auto" w:frame="1"/>
          <w:lang w:val="en-GB" w:eastAsia="en-GB"/>
        </w:rPr>
        <w:t xml:space="preserve">? Are they aligned with the national development documents and SDGs? If not, what revisions are required? </w:t>
      </w:r>
    </w:p>
    <w:p w14:paraId="31624E36"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Was there a </w:t>
      </w:r>
      <w:r w:rsidRPr="00DE7FDD">
        <w:rPr>
          <w:rFonts w:ascii="Gill Sans MT" w:hAnsi="Gill Sans MT"/>
          <w:b/>
          <w:bCs/>
          <w:color w:val="00B0F0"/>
          <w:sz w:val="20"/>
          <w:szCs w:val="20"/>
        </w:rPr>
        <w:t>sound monitoring system</w:t>
      </w:r>
      <w:r w:rsidRPr="00DE7FDD">
        <w:rPr>
          <w:rFonts w:ascii="Gill Sans MT" w:hAnsi="Gill Sans MT"/>
          <w:color w:val="00B0F0"/>
          <w:sz w:val="20"/>
          <w:szCs w:val="20"/>
        </w:rPr>
        <w:t xml:space="preserve"> </w:t>
      </w:r>
      <w:r w:rsidRPr="00DE7FDD">
        <w:rPr>
          <w:rFonts w:ascii="Gill Sans MT" w:hAnsi="Gill Sans MT"/>
          <w:sz w:val="20"/>
          <w:szCs w:val="20"/>
        </w:rPr>
        <w:t xml:space="preserve">established during the UNSDCF implementation? Who was in-charge of monitoring? Are inputs and activities monitored regularly? What needs to be improved in monitoring the UNSDCF implementation?   </w:t>
      </w:r>
    </w:p>
    <w:p w14:paraId="235F383F"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How are the UNSDCF outcomes (and activities within outcomes and outputs) </w:t>
      </w:r>
      <w:r w:rsidRPr="00DE7FDD">
        <w:rPr>
          <w:rFonts w:ascii="Gill Sans MT" w:hAnsi="Gill Sans MT"/>
          <w:b/>
          <w:bCs/>
          <w:color w:val="00B0F0"/>
          <w:sz w:val="20"/>
          <w:szCs w:val="20"/>
        </w:rPr>
        <w:t>co-ordinated with other similar interventions of other partners</w:t>
      </w:r>
      <w:r w:rsidRPr="00DE7FDD">
        <w:rPr>
          <w:rFonts w:ascii="Gill Sans MT" w:hAnsi="Gill Sans MT"/>
          <w:sz w:val="20"/>
          <w:szCs w:val="20"/>
        </w:rPr>
        <w:t>?</w:t>
      </w:r>
    </w:p>
    <w:p w14:paraId="16FD9F6F"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How were the </w:t>
      </w:r>
      <w:r w:rsidRPr="00DE7FDD">
        <w:rPr>
          <w:rFonts w:ascii="Gill Sans MT" w:hAnsi="Gill Sans MT"/>
          <w:b/>
          <w:bCs/>
          <w:color w:val="00B0F0"/>
          <w:sz w:val="20"/>
          <w:szCs w:val="20"/>
        </w:rPr>
        <w:t>results and</w:t>
      </w:r>
      <w:r w:rsidRPr="00DE7FDD">
        <w:rPr>
          <w:rFonts w:ascii="Gill Sans MT" w:hAnsi="Gill Sans MT"/>
          <w:color w:val="00B0F0"/>
          <w:sz w:val="20"/>
          <w:szCs w:val="20"/>
        </w:rPr>
        <w:t xml:space="preserve"> </w:t>
      </w:r>
      <w:r w:rsidRPr="00DE7FDD">
        <w:rPr>
          <w:rFonts w:ascii="Gill Sans MT" w:hAnsi="Gill Sans MT"/>
          <w:b/>
          <w:bCs/>
          <w:color w:val="00B0F0"/>
          <w:sz w:val="20"/>
          <w:szCs w:val="20"/>
        </w:rPr>
        <w:t>progress under outcomes communicated</w:t>
      </w:r>
      <w:r w:rsidRPr="00DE7FDD">
        <w:rPr>
          <w:rFonts w:ascii="Gill Sans MT" w:hAnsi="Gill Sans MT"/>
          <w:sz w:val="20"/>
          <w:szCs w:val="20"/>
        </w:rPr>
        <w:t xml:space="preserve">? Is the joint communication policy </w:t>
      </w:r>
      <w:r w:rsidRPr="00DE7FDD">
        <w:rPr>
          <w:rFonts w:ascii="Gill Sans MT" w:hAnsi="Gill Sans MT"/>
          <w:sz w:val="20"/>
          <w:szCs w:val="20"/>
        </w:rPr>
        <w:lastRenderedPageBreak/>
        <w:t xml:space="preserve">satisfactory? </w:t>
      </w:r>
    </w:p>
    <w:p w14:paraId="1ADA10EF"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Was</w:t>
      </w:r>
      <w:r w:rsidRPr="00DE7FDD">
        <w:rPr>
          <w:rFonts w:ascii="Gill Sans MT" w:hAnsi="Gill Sans MT"/>
          <w:spacing w:val="-6"/>
          <w:sz w:val="20"/>
          <w:szCs w:val="20"/>
        </w:rPr>
        <w:t xml:space="preserve"> </w:t>
      </w:r>
      <w:r w:rsidRPr="00DE7FDD">
        <w:rPr>
          <w:rFonts w:ascii="Gill Sans MT" w:hAnsi="Gill Sans MT"/>
          <w:sz w:val="20"/>
          <w:szCs w:val="20"/>
        </w:rPr>
        <w:t>the</w:t>
      </w:r>
      <w:r w:rsidRPr="00DE7FDD">
        <w:rPr>
          <w:rFonts w:ascii="Gill Sans MT" w:hAnsi="Gill Sans MT"/>
          <w:spacing w:val="-3"/>
          <w:sz w:val="20"/>
          <w:szCs w:val="20"/>
        </w:rPr>
        <w:t xml:space="preserve"> UNSDCF </w:t>
      </w:r>
      <w:r w:rsidRPr="00DE7FDD">
        <w:rPr>
          <w:rFonts w:ascii="Gill Sans MT" w:hAnsi="Gill Sans MT"/>
          <w:sz w:val="20"/>
          <w:szCs w:val="20"/>
        </w:rPr>
        <w:t>supported</w:t>
      </w:r>
      <w:r w:rsidRPr="00DE7FDD">
        <w:rPr>
          <w:rFonts w:ascii="Gill Sans MT" w:hAnsi="Gill Sans MT"/>
          <w:spacing w:val="-4"/>
          <w:sz w:val="20"/>
          <w:szCs w:val="20"/>
        </w:rPr>
        <w:t xml:space="preserve"> </w:t>
      </w:r>
      <w:r w:rsidRPr="00DE7FDD">
        <w:rPr>
          <w:rFonts w:ascii="Gill Sans MT" w:hAnsi="Gill Sans MT"/>
          <w:sz w:val="20"/>
          <w:szCs w:val="20"/>
        </w:rPr>
        <w:t>by</w:t>
      </w:r>
      <w:r w:rsidRPr="00DE7FDD">
        <w:rPr>
          <w:rFonts w:ascii="Gill Sans MT" w:hAnsi="Gill Sans MT"/>
          <w:spacing w:val="-4"/>
          <w:sz w:val="20"/>
          <w:szCs w:val="20"/>
        </w:rPr>
        <w:t xml:space="preserve"> </w:t>
      </w:r>
      <w:r w:rsidRPr="00DE7FDD">
        <w:rPr>
          <w:rFonts w:ascii="Gill Sans MT" w:hAnsi="Gill Sans MT"/>
          <w:b/>
          <w:bCs/>
          <w:color w:val="00B0F0"/>
          <w:sz w:val="20"/>
          <w:szCs w:val="20"/>
        </w:rPr>
        <w:t>an</w:t>
      </w:r>
      <w:r w:rsidRPr="00DE7FDD">
        <w:rPr>
          <w:rFonts w:ascii="Gill Sans MT" w:hAnsi="Gill Sans MT"/>
          <w:b/>
          <w:bCs/>
          <w:color w:val="00B0F0"/>
          <w:spacing w:val="-4"/>
          <w:sz w:val="20"/>
          <w:szCs w:val="20"/>
        </w:rPr>
        <w:t xml:space="preserve"> </w:t>
      </w:r>
      <w:r w:rsidRPr="00DE7FDD">
        <w:rPr>
          <w:rFonts w:ascii="Gill Sans MT" w:hAnsi="Gill Sans MT"/>
          <w:b/>
          <w:bCs/>
          <w:color w:val="00B0F0"/>
          <w:sz w:val="20"/>
          <w:szCs w:val="20"/>
        </w:rPr>
        <w:t>integrated</w:t>
      </w:r>
      <w:r w:rsidRPr="00DE7FDD">
        <w:rPr>
          <w:rFonts w:ascii="Gill Sans MT" w:hAnsi="Gill Sans MT"/>
          <w:b/>
          <w:bCs/>
          <w:color w:val="00B0F0"/>
          <w:spacing w:val="-9"/>
          <w:sz w:val="20"/>
          <w:szCs w:val="20"/>
        </w:rPr>
        <w:t xml:space="preserve"> </w:t>
      </w:r>
      <w:r w:rsidRPr="00DE7FDD">
        <w:rPr>
          <w:rFonts w:ascii="Gill Sans MT" w:hAnsi="Gill Sans MT"/>
          <w:b/>
          <w:bCs/>
          <w:color w:val="00B0F0"/>
          <w:sz w:val="20"/>
          <w:szCs w:val="20"/>
        </w:rPr>
        <w:t>funding</w:t>
      </w:r>
      <w:r w:rsidRPr="00DE7FDD">
        <w:rPr>
          <w:rFonts w:ascii="Gill Sans MT" w:hAnsi="Gill Sans MT"/>
          <w:b/>
          <w:bCs/>
          <w:color w:val="00B0F0"/>
          <w:spacing w:val="-4"/>
          <w:sz w:val="20"/>
          <w:szCs w:val="20"/>
        </w:rPr>
        <w:t xml:space="preserve"> </w:t>
      </w:r>
      <w:r w:rsidRPr="00DE7FDD">
        <w:rPr>
          <w:rFonts w:ascii="Gill Sans MT" w:hAnsi="Gill Sans MT"/>
          <w:b/>
          <w:bCs/>
          <w:color w:val="00B0F0"/>
          <w:sz w:val="20"/>
          <w:szCs w:val="20"/>
        </w:rPr>
        <w:t>framework</w:t>
      </w:r>
      <w:r w:rsidRPr="00DE7FDD">
        <w:rPr>
          <w:rFonts w:ascii="Gill Sans MT" w:hAnsi="Gill Sans MT"/>
          <w:spacing w:val="-4"/>
          <w:sz w:val="20"/>
          <w:szCs w:val="20"/>
        </w:rPr>
        <w:t xml:space="preserve"> </w:t>
      </w:r>
      <w:r w:rsidRPr="00DE7FDD">
        <w:rPr>
          <w:rFonts w:ascii="Gill Sans MT" w:hAnsi="Gill Sans MT"/>
          <w:sz w:val="20"/>
          <w:szCs w:val="20"/>
        </w:rPr>
        <w:t>and</w:t>
      </w:r>
      <w:r w:rsidRPr="00DE7FDD">
        <w:rPr>
          <w:rFonts w:ascii="Gill Sans MT" w:hAnsi="Gill Sans MT"/>
          <w:spacing w:val="-4"/>
          <w:sz w:val="20"/>
          <w:szCs w:val="20"/>
        </w:rPr>
        <w:t xml:space="preserve"> </w:t>
      </w:r>
      <w:r w:rsidRPr="00DE7FDD">
        <w:rPr>
          <w:rFonts w:ascii="Gill Sans MT" w:hAnsi="Gill Sans MT"/>
          <w:sz w:val="20"/>
          <w:szCs w:val="20"/>
        </w:rPr>
        <w:t>by</w:t>
      </w:r>
      <w:r w:rsidRPr="00DE7FDD">
        <w:rPr>
          <w:rFonts w:ascii="Gill Sans MT" w:hAnsi="Gill Sans MT"/>
          <w:spacing w:val="-6"/>
          <w:sz w:val="20"/>
          <w:szCs w:val="20"/>
        </w:rPr>
        <w:t xml:space="preserve"> </w:t>
      </w:r>
      <w:r w:rsidRPr="00DE7FDD">
        <w:rPr>
          <w:rFonts w:ascii="Gill Sans MT" w:hAnsi="Gill Sans MT"/>
          <w:sz w:val="20"/>
          <w:szCs w:val="20"/>
        </w:rPr>
        <w:t>adequate</w:t>
      </w:r>
      <w:r w:rsidRPr="00DE7FDD">
        <w:rPr>
          <w:rFonts w:ascii="Gill Sans MT" w:hAnsi="Gill Sans MT"/>
          <w:spacing w:val="-1"/>
          <w:sz w:val="20"/>
          <w:szCs w:val="20"/>
        </w:rPr>
        <w:t xml:space="preserve"> </w:t>
      </w:r>
      <w:r w:rsidRPr="00DE7FDD">
        <w:rPr>
          <w:rFonts w:ascii="Gill Sans MT" w:hAnsi="Gill Sans MT"/>
          <w:sz w:val="20"/>
          <w:szCs w:val="20"/>
        </w:rPr>
        <w:t>funding</w:t>
      </w:r>
      <w:r w:rsidRPr="00DE7FDD">
        <w:rPr>
          <w:rFonts w:ascii="Gill Sans MT" w:hAnsi="Gill Sans MT"/>
          <w:spacing w:val="-4"/>
          <w:sz w:val="20"/>
          <w:szCs w:val="20"/>
        </w:rPr>
        <w:t xml:space="preserve"> </w:t>
      </w:r>
      <w:r w:rsidRPr="00DE7FDD">
        <w:rPr>
          <w:rFonts w:ascii="Gill Sans MT" w:hAnsi="Gill Sans MT"/>
          <w:sz w:val="20"/>
          <w:szCs w:val="20"/>
        </w:rPr>
        <w:t>instruments?</w:t>
      </w:r>
      <w:r w:rsidRPr="00DE7FDD">
        <w:rPr>
          <w:rFonts w:ascii="Gill Sans MT" w:hAnsi="Gill Sans MT"/>
          <w:spacing w:val="-8"/>
          <w:sz w:val="20"/>
          <w:szCs w:val="20"/>
        </w:rPr>
        <w:t xml:space="preserve"> </w:t>
      </w:r>
      <w:r w:rsidRPr="00DE7FDD">
        <w:rPr>
          <w:rFonts w:ascii="Gill Sans MT" w:hAnsi="Gill Sans MT"/>
          <w:sz w:val="20"/>
          <w:szCs w:val="20"/>
        </w:rPr>
        <w:t>What</w:t>
      </w:r>
      <w:r w:rsidRPr="00DE7FDD">
        <w:rPr>
          <w:rFonts w:ascii="Gill Sans MT" w:hAnsi="Gill Sans MT"/>
          <w:spacing w:val="-5"/>
          <w:sz w:val="20"/>
          <w:szCs w:val="20"/>
        </w:rPr>
        <w:t xml:space="preserve"> </w:t>
      </w:r>
      <w:r w:rsidRPr="00DE7FDD">
        <w:rPr>
          <w:rFonts w:ascii="Gill Sans MT" w:hAnsi="Gill Sans MT"/>
          <w:sz w:val="20"/>
          <w:szCs w:val="20"/>
        </w:rPr>
        <w:t>were</w:t>
      </w:r>
      <w:r w:rsidRPr="00DE7FDD">
        <w:rPr>
          <w:rFonts w:ascii="Gill Sans MT" w:hAnsi="Gill Sans MT"/>
          <w:spacing w:val="-6"/>
          <w:sz w:val="20"/>
          <w:szCs w:val="20"/>
        </w:rPr>
        <w:t xml:space="preserve"> </w:t>
      </w:r>
      <w:r w:rsidRPr="00DE7FDD">
        <w:rPr>
          <w:rFonts w:ascii="Gill Sans MT" w:hAnsi="Gill Sans MT"/>
          <w:sz w:val="20"/>
          <w:szCs w:val="20"/>
        </w:rPr>
        <w:t>the</w:t>
      </w:r>
      <w:r w:rsidRPr="00DE7FDD">
        <w:rPr>
          <w:rFonts w:ascii="Gill Sans MT" w:hAnsi="Gill Sans MT"/>
          <w:spacing w:val="-1"/>
          <w:sz w:val="20"/>
          <w:szCs w:val="20"/>
        </w:rPr>
        <w:t xml:space="preserve"> </w:t>
      </w:r>
      <w:r w:rsidRPr="00DE7FDD">
        <w:rPr>
          <w:rFonts w:ascii="Gill Sans MT" w:hAnsi="Gill Sans MT"/>
          <w:sz w:val="20"/>
          <w:szCs w:val="20"/>
        </w:rPr>
        <w:t>gaps,</w:t>
      </w:r>
      <w:r w:rsidRPr="00DE7FDD">
        <w:rPr>
          <w:rFonts w:ascii="Gill Sans MT" w:hAnsi="Gill Sans MT"/>
          <w:spacing w:val="-6"/>
          <w:sz w:val="20"/>
          <w:szCs w:val="20"/>
        </w:rPr>
        <w:t xml:space="preserve"> </w:t>
      </w:r>
      <w:r w:rsidRPr="00DE7FDD">
        <w:rPr>
          <w:rFonts w:ascii="Gill Sans MT" w:hAnsi="Gill Sans MT"/>
          <w:sz w:val="20"/>
          <w:szCs w:val="20"/>
        </w:rPr>
        <w:t>if</w:t>
      </w:r>
      <w:r w:rsidRPr="00DE7FDD">
        <w:rPr>
          <w:rFonts w:ascii="Gill Sans MT" w:hAnsi="Gill Sans MT"/>
          <w:spacing w:val="-3"/>
          <w:sz w:val="20"/>
          <w:szCs w:val="20"/>
        </w:rPr>
        <w:t xml:space="preserve"> </w:t>
      </w:r>
      <w:r w:rsidRPr="00DE7FDD">
        <w:rPr>
          <w:rFonts w:ascii="Gill Sans MT" w:hAnsi="Gill Sans MT"/>
          <w:sz w:val="20"/>
          <w:szCs w:val="20"/>
        </w:rPr>
        <w:t>any?</w:t>
      </w:r>
    </w:p>
    <w:p w14:paraId="3AC86FB9"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What are the challenges and opportunities in the mobilization of resources and what is the </w:t>
      </w:r>
      <w:r w:rsidRPr="00DE7FDD">
        <w:rPr>
          <w:rFonts w:ascii="Gill Sans MT" w:hAnsi="Gill Sans MT"/>
          <w:b/>
          <w:bCs/>
          <w:color w:val="00B0F0"/>
          <w:sz w:val="20"/>
          <w:szCs w:val="20"/>
        </w:rPr>
        <w:t>likelihood to mobilize all planned resources</w:t>
      </w:r>
      <w:r w:rsidRPr="00DE7FDD">
        <w:rPr>
          <w:rFonts w:ascii="Gill Sans MT" w:hAnsi="Gill Sans MT"/>
          <w:sz w:val="20"/>
          <w:szCs w:val="20"/>
        </w:rPr>
        <w:t>?</w:t>
      </w:r>
    </w:p>
    <w:p w14:paraId="3672F050"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 xml:space="preserve">Is the </w:t>
      </w:r>
      <w:r w:rsidRPr="00DE7FDD">
        <w:rPr>
          <w:rFonts w:ascii="Gill Sans MT" w:hAnsi="Gill Sans MT"/>
          <w:b/>
          <w:bCs/>
          <w:color w:val="00B0F0"/>
          <w:sz w:val="20"/>
          <w:szCs w:val="20"/>
        </w:rPr>
        <w:t>level of delivery</w:t>
      </w:r>
      <w:r w:rsidRPr="00DE7FDD">
        <w:rPr>
          <w:rFonts w:ascii="Gill Sans MT" w:hAnsi="Gill Sans MT"/>
          <w:color w:val="00B0F0"/>
          <w:sz w:val="20"/>
          <w:szCs w:val="20"/>
        </w:rPr>
        <w:t xml:space="preserve"> </w:t>
      </w:r>
      <w:r w:rsidRPr="00DE7FDD">
        <w:rPr>
          <w:rFonts w:ascii="Gill Sans MT" w:hAnsi="Gill Sans MT"/>
          <w:sz w:val="20"/>
          <w:szCs w:val="20"/>
        </w:rPr>
        <w:t xml:space="preserve">by outcomes appropriate for current stage of UNSDCF implementation? </w:t>
      </w:r>
    </w:p>
    <w:p w14:paraId="7279FA50"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color w:val="000000"/>
          <w:sz w:val="20"/>
          <w:szCs w:val="20"/>
          <w:bdr w:val="none" w:sz="0" w:space="0" w:color="auto" w:frame="1"/>
          <w:lang w:val="en-GB" w:eastAsia="en-GB"/>
        </w:rPr>
        <w:t xml:space="preserve">Were the funding mechanisms </w:t>
      </w:r>
      <w:r w:rsidRPr="00DE7FDD">
        <w:rPr>
          <w:rFonts w:ascii="Gill Sans MT" w:hAnsi="Gill Sans MT"/>
          <w:b/>
          <w:bCs/>
          <w:color w:val="00B0F0"/>
          <w:sz w:val="20"/>
          <w:szCs w:val="20"/>
          <w:bdr w:val="none" w:sz="0" w:space="0" w:color="auto" w:frame="1"/>
          <w:lang w:val="en-GB" w:eastAsia="en-GB"/>
        </w:rPr>
        <w:t>conducive to joint programming</w:t>
      </w:r>
      <w:r w:rsidRPr="00DE7FDD">
        <w:rPr>
          <w:rFonts w:ascii="Gill Sans MT" w:hAnsi="Gill Sans MT"/>
          <w:color w:val="000000"/>
          <w:sz w:val="20"/>
          <w:szCs w:val="20"/>
          <w:bdr w:val="none" w:sz="0" w:space="0" w:color="auto" w:frame="1"/>
          <w:lang w:val="en-GB" w:eastAsia="en-GB"/>
        </w:rPr>
        <w:t xml:space="preserve">? </w:t>
      </w:r>
    </w:p>
    <w:p w14:paraId="4C84B351"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color w:val="000000"/>
          <w:sz w:val="20"/>
          <w:szCs w:val="20"/>
          <w:bdr w:val="none" w:sz="0" w:space="0" w:color="auto" w:frame="1"/>
          <w:lang w:val="en-GB" w:eastAsia="en-GB"/>
        </w:rPr>
        <w:t xml:space="preserve">Were the funding mechanisms </w:t>
      </w:r>
      <w:r w:rsidRPr="00DE7FDD">
        <w:rPr>
          <w:rFonts w:ascii="Gill Sans MT" w:hAnsi="Gill Sans MT"/>
          <w:b/>
          <w:bCs/>
          <w:color w:val="00B0F0"/>
          <w:sz w:val="20"/>
          <w:szCs w:val="20"/>
          <w:bdr w:val="none" w:sz="0" w:space="0" w:color="auto" w:frame="1"/>
          <w:lang w:val="en-GB" w:eastAsia="en-GB"/>
        </w:rPr>
        <w:t xml:space="preserve">conducive to </w:t>
      </w:r>
      <w:r w:rsidRPr="00DE7FDD">
        <w:rPr>
          <w:rFonts w:ascii="Gill Sans MT" w:hAnsi="Gill Sans MT"/>
          <w:color w:val="000000"/>
          <w:sz w:val="20"/>
          <w:szCs w:val="20"/>
          <w:bdr w:val="none" w:sz="0" w:space="0" w:color="auto" w:frame="1"/>
          <w:lang w:val="en-GB" w:eastAsia="en-GB"/>
        </w:rPr>
        <w:t>achieving of UNSDCF results following the guiding principles for CF implementation (results-focused programming, capacity development, coherent policy support)?</w:t>
      </w:r>
    </w:p>
    <w:p w14:paraId="19E005C4"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How</w:t>
      </w:r>
      <w:r w:rsidRPr="00DE7FDD">
        <w:rPr>
          <w:rFonts w:ascii="Gill Sans MT" w:hAnsi="Gill Sans MT"/>
          <w:spacing w:val="-9"/>
          <w:sz w:val="20"/>
          <w:szCs w:val="20"/>
        </w:rPr>
        <w:t xml:space="preserve"> </w:t>
      </w:r>
      <w:r w:rsidRPr="00DE7FDD">
        <w:rPr>
          <w:rFonts w:ascii="Gill Sans MT" w:hAnsi="Gill Sans MT"/>
          <w:sz w:val="20"/>
          <w:szCs w:val="20"/>
        </w:rPr>
        <w:t>adequate</w:t>
      </w:r>
      <w:r w:rsidRPr="00DE7FDD">
        <w:rPr>
          <w:rFonts w:ascii="Gill Sans MT" w:hAnsi="Gill Sans MT"/>
          <w:spacing w:val="-3"/>
          <w:sz w:val="20"/>
          <w:szCs w:val="20"/>
        </w:rPr>
        <w:t xml:space="preserve"> </w:t>
      </w:r>
      <w:r w:rsidRPr="00DE7FDD">
        <w:rPr>
          <w:rFonts w:ascii="Gill Sans MT" w:hAnsi="Gill Sans MT"/>
          <w:sz w:val="20"/>
          <w:szCs w:val="20"/>
        </w:rPr>
        <w:t>has</w:t>
      </w:r>
      <w:r w:rsidRPr="00DE7FDD">
        <w:rPr>
          <w:rFonts w:ascii="Gill Sans MT" w:hAnsi="Gill Sans MT"/>
          <w:spacing w:val="-5"/>
          <w:sz w:val="20"/>
          <w:szCs w:val="20"/>
        </w:rPr>
        <w:t xml:space="preserve"> </w:t>
      </w:r>
      <w:r w:rsidRPr="00DE7FDD">
        <w:rPr>
          <w:rFonts w:ascii="Gill Sans MT" w:hAnsi="Gill Sans MT"/>
          <w:sz w:val="20"/>
          <w:szCs w:val="20"/>
        </w:rPr>
        <w:t>the</w:t>
      </w:r>
      <w:r w:rsidRPr="00DE7FDD">
        <w:rPr>
          <w:rFonts w:ascii="Gill Sans MT" w:hAnsi="Gill Sans MT"/>
          <w:spacing w:val="-3"/>
          <w:sz w:val="20"/>
          <w:szCs w:val="20"/>
        </w:rPr>
        <w:t xml:space="preserve"> </w:t>
      </w:r>
      <w:r w:rsidRPr="00DE7FDD">
        <w:rPr>
          <w:rFonts w:ascii="Gill Sans MT" w:hAnsi="Gill Sans MT"/>
          <w:sz w:val="20"/>
          <w:szCs w:val="20"/>
        </w:rPr>
        <w:t>CF</w:t>
      </w:r>
      <w:r w:rsidRPr="00DE7FDD">
        <w:rPr>
          <w:rFonts w:ascii="Gill Sans MT" w:hAnsi="Gill Sans MT"/>
          <w:spacing w:val="-8"/>
          <w:sz w:val="20"/>
          <w:szCs w:val="20"/>
        </w:rPr>
        <w:t xml:space="preserve"> governance mechanism </w:t>
      </w:r>
      <w:r w:rsidRPr="00DE7FDD">
        <w:rPr>
          <w:rFonts w:ascii="Gill Sans MT" w:hAnsi="Gill Sans MT"/>
          <w:sz w:val="20"/>
          <w:szCs w:val="20"/>
        </w:rPr>
        <w:t>been</w:t>
      </w:r>
      <w:r w:rsidRPr="00DE7FDD">
        <w:rPr>
          <w:rFonts w:ascii="Gill Sans MT" w:hAnsi="Gill Sans MT"/>
          <w:spacing w:val="-6"/>
          <w:sz w:val="20"/>
          <w:szCs w:val="20"/>
        </w:rPr>
        <w:t xml:space="preserve"> </w:t>
      </w:r>
      <w:r w:rsidRPr="00DE7FDD">
        <w:rPr>
          <w:rFonts w:ascii="Gill Sans MT" w:hAnsi="Gill Sans MT"/>
          <w:sz w:val="20"/>
          <w:szCs w:val="20"/>
        </w:rPr>
        <w:t>in</w:t>
      </w:r>
      <w:r w:rsidRPr="00DE7FDD">
        <w:rPr>
          <w:rFonts w:ascii="Gill Sans MT" w:hAnsi="Gill Sans MT"/>
          <w:spacing w:val="-5"/>
          <w:sz w:val="20"/>
          <w:szCs w:val="20"/>
        </w:rPr>
        <w:t xml:space="preserve"> </w:t>
      </w:r>
      <w:r w:rsidRPr="00DE7FDD">
        <w:rPr>
          <w:rFonts w:ascii="Gill Sans MT" w:hAnsi="Gill Sans MT"/>
          <w:sz w:val="20"/>
          <w:szCs w:val="20"/>
        </w:rPr>
        <w:t>facilitating</w:t>
      </w:r>
      <w:r w:rsidRPr="00DE7FDD">
        <w:rPr>
          <w:rFonts w:ascii="Gill Sans MT" w:hAnsi="Gill Sans MT"/>
          <w:spacing w:val="-6"/>
          <w:sz w:val="20"/>
          <w:szCs w:val="20"/>
        </w:rPr>
        <w:t xml:space="preserve"> </w:t>
      </w:r>
      <w:r w:rsidRPr="00DE7FDD">
        <w:rPr>
          <w:rFonts w:ascii="Gill Sans MT" w:hAnsi="Gill Sans MT"/>
          <w:sz w:val="20"/>
          <w:szCs w:val="20"/>
        </w:rPr>
        <w:t>the</w:t>
      </w:r>
      <w:r w:rsidRPr="00DE7FDD">
        <w:rPr>
          <w:rFonts w:ascii="Gill Sans MT" w:hAnsi="Gill Sans MT"/>
          <w:spacing w:val="-2"/>
          <w:sz w:val="20"/>
          <w:szCs w:val="20"/>
        </w:rPr>
        <w:t xml:space="preserve"> </w:t>
      </w:r>
      <w:r w:rsidRPr="00DE7FDD">
        <w:rPr>
          <w:rFonts w:ascii="Gill Sans MT" w:hAnsi="Gill Sans MT"/>
          <w:b/>
          <w:bCs/>
          <w:color w:val="00B0F0"/>
          <w:sz w:val="20"/>
          <w:szCs w:val="20"/>
        </w:rPr>
        <w:t>effective</w:t>
      </w:r>
      <w:r w:rsidRPr="00DE7FDD">
        <w:rPr>
          <w:rFonts w:ascii="Gill Sans MT" w:hAnsi="Gill Sans MT"/>
          <w:b/>
          <w:bCs/>
          <w:color w:val="00B0F0"/>
          <w:spacing w:val="-10"/>
          <w:sz w:val="20"/>
          <w:szCs w:val="20"/>
        </w:rPr>
        <w:t xml:space="preserve"> </w:t>
      </w:r>
      <w:r w:rsidRPr="00DE7FDD">
        <w:rPr>
          <w:rFonts w:ascii="Gill Sans MT" w:hAnsi="Gill Sans MT"/>
          <w:b/>
          <w:bCs/>
          <w:color w:val="00B0F0"/>
          <w:sz w:val="20"/>
          <w:szCs w:val="20"/>
        </w:rPr>
        <w:t>reallocation</w:t>
      </w:r>
      <w:r w:rsidRPr="00DE7FDD">
        <w:rPr>
          <w:rFonts w:ascii="Gill Sans MT" w:hAnsi="Gill Sans MT"/>
          <w:b/>
          <w:bCs/>
          <w:color w:val="00B0F0"/>
          <w:spacing w:val="-7"/>
          <w:sz w:val="20"/>
          <w:szCs w:val="20"/>
        </w:rPr>
        <w:t xml:space="preserve"> </w:t>
      </w:r>
      <w:r w:rsidRPr="00DE7FDD">
        <w:rPr>
          <w:rFonts w:ascii="Gill Sans MT" w:hAnsi="Gill Sans MT"/>
          <w:b/>
          <w:bCs/>
          <w:color w:val="00B0F0"/>
          <w:sz w:val="20"/>
          <w:szCs w:val="20"/>
        </w:rPr>
        <w:t>of</w:t>
      </w:r>
      <w:r w:rsidRPr="00DE7FDD">
        <w:rPr>
          <w:rFonts w:ascii="Gill Sans MT" w:hAnsi="Gill Sans MT"/>
          <w:b/>
          <w:bCs/>
          <w:color w:val="00B0F0"/>
          <w:spacing w:val="-5"/>
          <w:sz w:val="20"/>
          <w:szCs w:val="20"/>
        </w:rPr>
        <w:t xml:space="preserve"> </w:t>
      </w:r>
      <w:r w:rsidRPr="00DE7FDD">
        <w:rPr>
          <w:rFonts w:ascii="Gill Sans MT" w:hAnsi="Gill Sans MT"/>
          <w:b/>
          <w:bCs/>
          <w:color w:val="00B0F0"/>
          <w:sz w:val="20"/>
          <w:szCs w:val="20"/>
        </w:rPr>
        <w:t>resources</w:t>
      </w:r>
      <w:r w:rsidRPr="00DE7FDD">
        <w:rPr>
          <w:rFonts w:ascii="Gill Sans MT" w:hAnsi="Gill Sans MT"/>
          <w:b/>
          <w:bCs/>
          <w:color w:val="00B0F0"/>
          <w:spacing w:val="-4"/>
          <w:sz w:val="20"/>
          <w:szCs w:val="20"/>
        </w:rPr>
        <w:t xml:space="preserve"> </w:t>
      </w:r>
      <w:r w:rsidRPr="00DE7FDD">
        <w:rPr>
          <w:rFonts w:ascii="Gill Sans MT" w:hAnsi="Gill Sans MT"/>
          <w:b/>
          <w:bCs/>
          <w:color w:val="00B0F0"/>
          <w:sz w:val="20"/>
          <w:szCs w:val="20"/>
        </w:rPr>
        <w:t>to</w:t>
      </w:r>
      <w:r w:rsidRPr="00DE7FDD">
        <w:rPr>
          <w:rFonts w:ascii="Gill Sans MT" w:hAnsi="Gill Sans MT"/>
          <w:b/>
          <w:bCs/>
          <w:color w:val="00B0F0"/>
          <w:spacing w:val="-8"/>
          <w:sz w:val="20"/>
          <w:szCs w:val="20"/>
        </w:rPr>
        <w:t xml:space="preserve"> </w:t>
      </w:r>
      <w:r w:rsidRPr="00DE7FDD">
        <w:rPr>
          <w:rFonts w:ascii="Gill Sans MT" w:hAnsi="Gill Sans MT"/>
          <w:b/>
          <w:bCs/>
          <w:color w:val="00B0F0"/>
          <w:sz w:val="20"/>
          <w:szCs w:val="20"/>
        </w:rPr>
        <w:t>emerging</w:t>
      </w:r>
      <w:r w:rsidRPr="00DE7FDD">
        <w:rPr>
          <w:rFonts w:ascii="Gill Sans MT" w:hAnsi="Gill Sans MT"/>
          <w:b/>
          <w:bCs/>
          <w:color w:val="00B0F0"/>
          <w:spacing w:val="-5"/>
          <w:sz w:val="20"/>
          <w:szCs w:val="20"/>
        </w:rPr>
        <w:t xml:space="preserve"> </w:t>
      </w:r>
      <w:r w:rsidRPr="00DE7FDD">
        <w:rPr>
          <w:rFonts w:ascii="Gill Sans MT" w:hAnsi="Gill Sans MT"/>
          <w:b/>
          <w:bCs/>
          <w:color w:val="00B0F0"/>
          <w:sz w:val="20"/>
          <w:szCs w:val="20"/>
        </w:rPr>
        <w:t>needs</w:t>
      </w:r>
      <w:r w:rsidRPr="00DE7FDD">
        <w:rPr>
          <w:rFonts w:ascii="Gill Sans MT" w:hAnsi="Gill Sans MT"/>
          <w:b/>
          <w:bCs/>
          <w:color w:val="00B0F0"/>
          <w:spacing w:val="-5"/>
          <w:sz w:val="20"/>
          <w:szCs w:val="20"/>
        </w:rPr>
        <w:t xml:space="preserve"> </w:t>
      </w:r>
      <w:r w:rsidRPr="00DE7FDD">
        <w:rPr>
          <w:rFonts w:ascii="Gill Sans MT" w:hAnsi="Gill Sans MT"/>
          <w:b/>
          <w:bCs/>
          <w:color w:val="00B0F0"/>
          <w:sz w:val="20"/>
          <w:szCs w:val="20"/>
        </w:rPr>
        <w:t>and</w:t>
      </w:r>
      <w:r w:rsidRPr="00DE7FDD">
        <w:rPr>
          <w:rFonts w:ascii="Gill Sans MT" w:hAnsi="Gill Sans MT"/>
          <w:b/>
          <w:bCs/>
          <w:color w:val="00B0F0"/>
          <w:spacing w:val="-5"/>
          <w:sz w:val="20"/>
          <w:szCs w:val="20"/>
        </w:rPr>
        <w:t xml:space="preserve"> </w:t>
      </w:r>
      <w:r w:rsidRPr="00DE7FDD">
        <w:rPr>
          <w:rFonts w:ascii="Gill Sans MT" w:hAnsi="Gill Sans MT"/>
          <w:b/>
          <w:bCs/>
          <w:color w:val="00B0F0"/>
          <w:spacing w:val="-2"/>
          <w:sz w:val="20"/>
          <w:szCs w:val="20"/>
        </w:rPr>
        <w:t>priorities</w:t>
      </w:r>
      <w:r w:rsidRPr="00DE7FDD">
        <w:rPr>
          <w:rFonts w:ascii="Gill Sans MT" w:hAnsi="Gill Sans MT"/>
          <w:spacing w:val="-2"/>
          <w:sz w:val="20"/>
          <w:szCs w:val="20"/>
        </w:rPr>
        <w:t>?</w:t>
      </w:r>
    </w:p>
    <w:p w14:paraId="4249F3CA"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Did</w:t>
      </w:r>
      <w:r w:rsidRPr="00DE7FDD">
        <w:rPr>
          <w:rFonts w:ascii="Gill Sans MT" w:hAnsi="Gill Sans MT"/>
          <w:spacing w:val="-11"/>
          <w:sz w:val="20"/>
          <w:szCs w:val="20"/>
        </w:rPr>
        <w:t xml:space="preserve"> </w:t>
      </w:r>
      <w:r w:rsidRPr="00DE7FDD">
        <w:rPr>
          <w:rFonts w:ascii="Gill Sans MT" w:hAnsi="Gill Sans MT"/>
          <w:sz w:val="20"/>
          <w:szCs w:val="20"/>
        </w:rPr>
        <w:t>UN</w:t>
      </w:r>
      <w:r w:rsidRPr="00DE7FDD">
        <w:rPr>
          <w:rFonts w:ascii="Gill Sans MT" w:hAnsi="Gill Sans MT"/>
          <w:spacing w:val="-8"/>
          <w:sz w:val="20"/>
          <w:szCs w:val="20"/>
        </w:rPr>
        <w:t xml:space="preserve"> </w:t>
      </w:r>
      <w:r w:rsidRPr="00DE7FDD">
        <w:rPr>
          <w:rFonts w:ascii="Gill Sans MT" w:hAnsi="Gill Sans MT"/>
          <w:b/>
          <w:bCs/>
          <w:color w:val="00B0F0"/>
          <w:sz w:val="20"/>
          <w:szCs w:val="20"/>
        </w:rPr>
        <w:t>coordination</w:t>
      </w:r>
      <w:r w:rsidRPr="00DE7FDD">
        <w:rPr>
          <w:rFonts w:ascii="Gill Sans MT" w:hAnsi="Gill Sans MT"/>
          <w:b/>
          <w:bCs/>
          <w:color w:val="00B0F0"/>
          <w:spacing w:val="-8"/>
          <w:sz w:val="20"/>
          <w:szCs w:val="20"/>
        </w:rPr>
        <w:t xml:space="preserve"> </w:t>
      </w:r>
      <w:r w:rsidRPr="00DE7FDD">
        <w:rPr>
          <w:rFonts w:ascii="Gill Sans MT" w:hAnsi="Gill Sans MT"/>
          <w:b/>
          <w:bCs/>
          <w:color w:val="00B0F0"/>
          <w:sz w:val="20"/>
          <w:szCs w:val="20"/>
        </w:rPr>
        <w:t>reduce</w:t>
      </w:r>
      <w:r w:rsidRPr="00DE7FDD">
        <w:rPr>
          <w:rFonts w:ascii="Gill Sans MT" w:hAnsi="Gill Sans MT"/>
          <w:b/>
          <w:bCs/>
          <w:color w:val="00B0F0"/>
          <w:spacing w:val="-4"/>
          <w:sz w:val="20"/>
          <w:szCs w:val="20"/>
        </w:rPr>
        <w:t xml:space="preserve"> </w:t>
      </w:r>
      <w:r w:rsidRPr="00DE7FDD">
        <w:rPr>
          <w:rFonts w:ascii="Gill Sans MT" w:hAnsi="Gill Sans MT"/>
          <w:b/>
          <w:bCs/>
          <w:color w:val="00B0F0"/>
          <w:sz w:val="20"/>
          <w:szCs w:val="20"/>
        </w:rPr>
        <w:t>transaction</w:t>
      </w:r>
      <w:r w:rsidRPr="00DE7FDD">
        <w:rPr>
          <w:rFonts w:ascii="Gill Sans MT" w:hAnsi="Gill Sans MT"/>
          <w:b/>
          <w:bCs/>
          <w:color w:val="00B0F0"/>
          <w:spacing w:val="-7"/>
          <w:sz w:val="20"/>
          <w:szCs w:val="20"/>
        </w:rPr>
        <w:t xml:space="preserve"> </w:t>
      </w:r>
      <w:r w:rsidRPr="00DE7FDD">
        <w:rPr>
          <w:rFonts w:ascii="Gill Sans MT" w:hAnsi="Gill Sans MT"/>
          <w:b/>
          <w:bCs/>
          <w:color w:val="00B0F0"/>
          <w:sz w:val="20"/>
          <w:szCs w:val="20"/>
        </w:rPr>
        <w:t>costs</w:t>
      </w:r>
      <w:r w:rsidRPr="00DE7FDD">
        <w:rPr>
          <w:rFonts w:ascii="Gill Sans MT" w:hAnsi="Gill Sans MT"/>
          <w:b/>
          <w:bCs/>
          <w:color w:val="00B0F0"/>
          <w:spacing w:val="-5"/>
          <w:sz w:val="20"/>
          <w:szCs w:val="20"/>
        </w:rPr>
        <w:t xml:space="preserve"> </w:t>
      </w:r>
      <w:r w:rsidRPr="00DE7FDD">
        <w:rPr>
          <w:rFonts w:ascii="Gill Sans MT" w:hAnsi="Gill Sans MT"/>
          <w:b/>
          <w:bCs/>
          <w:color w:val="00B0F0"/>
          <w:sz w:val="20"/>
          <w:szCs w:val="20"/>
        </w:rPr>
        <w:t>and</w:t>
      </w:r>
      <w:r w:rsidRPr="00DE7FDD">
        <w:rPr>
          <w:rFonts w:ascii="Gill Sans MT" w:hAnsi="Gill Sans MT"/>
          <w:b/>
          <w:bCs/>
          <w:color w:val="00B0F0"/>
          <w:spacing w:val="-7"/>
          <w:sz w:val="20"/>
          <w:szCs w:val="20"/>
        </w:rPr>
        <w:t xml:space="preserve"> </w:t>
      </w:r>
      <w:r w:rsidRPr="00DE7FDD">
        <w:rPr>
          <w:rFonts w:ascii="Gill Sans MT" w:hAnsi="Gill Sans MT"/>
          <w:b/>
          <w:bCs/>
          <w:color w:val="00B0F0"/>
          <w:sz w:val="20"/>
          <w:szCs w:val="20"/>
        </w:rPr>
        <w:t>increase</w:t>
      </w:r>
      <w:r w:rsidRPr="00DE7FDD">
        <w:rPr>
          <w:rFonts w:ascii="Gill Sans MT" w:hAnsi="Gill Sans MT"/>
          <w:b/>
          <w:bCs/>
          <w:color w:val="00B0F0"/>
          <w:spacing w:val="-6"/>
          <w:sz w:val="20"/>
          <w:szCs w:val="20"/>
        </w:rPr>
        <w:t xml:space="preserve"> </w:t>
      </w:r>
      <w:r w:rsidRPr="00DE7FDD">
        <w:rPr>
          <w:rFonts w:ascii="Gill Sans MT" w:hAnsi="Gill Sans MT"/>
          <w:b/>
          <w:bCs/>
          <w:color w:val="00B0F0"/>
          <w:sz w:val="20"/>
          <w:szCs w:val="20"/>
        </w:rPr>
        <w:t>the</w:t>
      </w:r>
      <w:r w:rsidRPr="00DE7FDD">
        <w:rPr>
          <w:rFonts w:ascii="Gill Sans MT" w:hAnsi="Gill Sans MT"/>
          <w:b/>
          <w:bCs/>
          <w:color w:val="00B0F0"/>
          <w:spacing w:val="-6"/>
          <w:sz w:val="20"/>
          <w:szCs w:val="20"/>
        </w:rPr>
        <w:t xml:space="preserve"> </w:t>
      </w:r>
      <w:r w:rsidRPr="00DE7FDD">
        <w:rPr>
          <w:rFonts w:ascii="Gill Sans MT" w:hAnsi="Gill Sans MT"/>
          <w:b/>
          <w:bCs/>
          <w:color w:val="00B0F0"/>
          <w:sz w:val="20"/>
          <w:szCs w:val="20"/>
        </w:rPr>
        <w:t>efficiency</w:t>
      </w:r>
      <w:r w:rsidRPr="00DE7FDD">
        <w:rPr>
          <w:rFonts w:ascii="Gill Sans MT" w:hAnsi="Gill Sans MT"/>
          <w:color w:val="00B0F0"/>
          <w:spacing w:val="-6"/>
          <w:sz w:val="20"/>
          <w:szCs w:val="20"/>
        </w:rPr>
        <w:t xml:space="preserve"> </w:t>
      </w:r>
      <w:r w:rsidRPr="00DE7FDD">
        <w:rPr>
          <w:rFonts w:ascii="Gill Sans MT" w:hAnsi="Gill Sans MT"/>
          <w:sz w:val="20"/>
          <w:szCs w:val="20"/>
        </w:rPr>
        <w:t>of</w:t>
      </w:r>
      <w:r w:rsidRPr="00DE7FDD">
        <w:rPr>
          <w:rFonts w:ascii="Gill Sans MT" w:hAnsi="Gill Sans MT"/>
          <w:spacing w:val="-6"/>
          <w:sz w:val="20"/>
          <w:szCs w:val="20"/>
        </w:rPr>
        <w:t xml:space="preserve"> UNSD</w:t>
      </w:r>
      <w:r w:rsidRPr="00DE7FDD">
        <w:rPr>
          <w:rFonts w:ascii="Gill Sans MT" w:hAnsi="Gill Sans MT"/>
          <w:sz w:val="20"/>
          <w:szCs w:val="20"/>
        </w:rPr>
        <w:t>CF</w:t>
      </w:r>
      <w:r w:rsidRPr="00DE7FDD">
        <w:rPr>
          <w:rFonts w:ascii="Gill Sans MT" w:hAnsi="Gill Sans MT"/>
          <w:spacing w:val="-9"/>
          <w:sz w:val="20"/>
          <w:szCs w:val="20"/>
        </w:rPr>
        <w:t xml:space="preserve"> </w:t>
      </w:r>
      <w:r w:rsidRPr="00DE7FDD">
        <w:rPr>
          <w:rFonts w:ascii="Gill Sans MT" w:hAnsi="Gill Sans MT"/>
          <w:spacing w:val="-2"/>
          <w:sz w:val="20"/>
          <w:szCs w:val="20"/>
        </w:rPr>
        <w:t>implementation? And h</w:t>
      </w:r>
      <w:r w:rsidRPr="00DE7FDD">
        <w:rPr>
          <w:rFonts w:ascii="Gill Sans MT" w:hAnsi="Gill Sans MT"/>
          <w:sz w:val="20"/>
          <w:szCs w:val="20"/>
        </w:rPr>
        <w:t>as</w:t>
      </w:r>
      <w:r w:rsidRPr="00DE7FDD">
        <w:rPr>
          <w:rFonts w:ascii="Gill Sans MT" w:hAnsi="Gill Sans MT"/>
          <w:spacing w:val="-10"/>
          <w:sz w:val="20"/>
          <w:szCs w:val="20"/>
        </w:rPr>
        <w:t xml:space="preserve"> </w:t>
      </w:r>
      <w:r w:rsidRPr="00DE7FDD">
        <w:rPr>
          <w:rFonts w:ascii="Gill Sans MT" w:hAnsi="Gill Sans MT"/>
          <w:sz w:val="20"/>
          <w:szCs w:val="20"/>
        </w:rPr>
        <w:t>the</w:t>
      </w:r>
      <w:r w:rsidRPr="00DE7FDD">
        <w:rPr>
          <w:rFonts w:ascii="Gill Sans MT" w:hAnsi="Gill Sans MT"/>
          <w:spacing w:val="-4"/>
          <w:sz w:val="20"/>
          <w:szCs w:val="20"/>
        </w:rPr>
        <w:t xml:space="preserve"> UNSDCF </w:t>
      </w:r>
      <w:r w:rsidRPr="00DE7FDD">
        <w:rPr>
          <w:rFonts w:ascii="Gill Sans MT" w:hAnsi="Gill Sans MT"/>
          <w:sz w:val="20"/>
          <w:szCs w:val="20"/>
        </w:rPr>
        <w:t>reduced</w:t>
      </w:r>
      <w:r w:rsidRPr="00DE7FDD">
        <w:rPr>
          <w:rFonts w:ascii="Gill Sans MT" w:hAnsi="Gill Sans MT"/>
          <w:spacing w:val="-6"/>
          <w:sz w:val="20"/>
          <w:szCs w:val="20"/>
        </w:rPr>
        <w:t xml:space="preserve"> </w:t>
      </w:r>
      <w:r w:rsidRPr="00DE7FDD">
        <w:rPr>
          <w:rFonts w:ascii="Gill Sans MT" w:hAnsi="Gill Sans MT"/>
          <w:sz w:val="20"/>
          <w:szCs w:val="20"/>
        </w:rPr>
        <w:t>transaction</w:t>
      </w:r>
      <w:r w:rsidRPr="00DE7FDD">
        <w:rPr>
          <w:rFonts w:ascii="Gill Sans MT" w:hAnsi="Gill Sans MT"/>
          <w:spacing w:val="-6"/>
          <w:sz w:val="20"/>
          <w:szCs w:val="20"/>
        </w:rPr>
        <w:t xml:space="preserve"> </w:t>
      </w:r>
      <w:r w:rsidRPr="00DE7FDD">
        <w:rPr>
          <w:rFonts w:ascii="Gill Sans MT" w:hAnsi="Gill Sans MT"/>
          <w:sz w:val="20"/>
          <w:szCs w:val="20"/>
        </w:rPr>
        <w:t>costs</w:t>
      </w:r>
      <w:r w:rsidRPr="00DE7FDD">
        <w:rPr>
          <w:rFonts w:ascii="Gill Sans MT" w:hAnsi="Gill Sans MT"/>
          <w:spacing w:val="-6"/>
          <w:sz w:val="20"/>
          <w:szCs w:val="20"/>
        </w:rPr>
        <w:t xml:space="preserve"> </w:t>
      </w:r>
      <w:r w:rsidRPr="00DE7FDD">
        <w:rPr>
          <w:rFonts w:ascii="Gill Sans MT" w:hAnsi="Gill Sans MT"/>
          <w:sz w:val="20"/>
          <w:szCs w:val="20"/>
        </w:rPr>
        <w:t>for</w:t>
      </w:r>
      <w:r w:rsidRPr="00DE7FDD">
        <w:rPr>
          <w:rFonts w:ascii="Gill Sans MT" w:hAnsi="Gill Sans MT"/>
          <w:spacing w:val="-2"/>
          <w:sz w:val="20"/>
          <w:szCs w:val="20"/>
        </w:rPr>
        <w:t xml:space="preserve"> </w:t>
      </w:r>
      <w:r w:rsidRPr="00DE7FDD">
        <w:rPr>
          <w:rFonts w:ascii="Gill Sans MT" w:hAnsi="Gill Sans MT"/>
          <w:sz w:val="20"/>
          <w:szCs w:val="20"/>
        </w:rPr>
        <w:t>partners</w:t>
      </w:r>
      <w:r w:rsidRPr="00DE7FDD">
        <w:rPr>
          <w:rFonts w:ascii="Gill Sans MT" w:hAnsi="Gill Sans MT"/>
          <w:spacing w:val="-8"/>
          <w:sz w:val="20"/>
          <w:szCs w:val="20"/>
        </w:rPr>
        <w:t xml:space="preserve"> </w:t>
      </w:r>
      <w:r w:rsidRPr="00DE7FDD">
        <w:rPr>
          <w:rFonts w:ascii="Gill Sans MT" w:hAnsi="Gill Sans MT"/>
          <w:sz w:val="20"/>
          <w:szCs w:val="20"/>
        </w:rPr>
        <w:t>through</w:t>
      </w:r>
      <w:r w:rsidRPr="00DE7FDD">
        <w:rPr>
          <w:rFonts w:ascii="Gill Sans MT" w:hAnsi="Gill Sans MT"/>
          <w:spacing w:val="-10"/>
          <w:sz w:val="20"/>
          <w:szCs w:val="20"/>
        </w:rPr>
        <w:t xml:space="preserve"> </w:t>
      </w:r>
      <w:r w:rsidRPr="00DE7FDD">
        <w:rPr>
          <w:rFonts w:ascii="Gill Sans MT" w:hAnsi="Gill Sans MT"/>
          <w:sz w:val="20"/>
          <w:szCs w:val="20"/>
        </w:rPr>
        <w:t>greater</w:t>
      </w:r>
      <w:r w:rsidRPr="00DE7FDD">
        <w:rPr>
          <w:rFonts w:ascii="Gill Sans MT" w:hAnsi="Gill Sans MT"/>
          <w:spacing w:val="-3"/>
          <w:sz w:val="20"/>
          <w:szCs w:val="20"/>
        </w:rPr>
        <w:t xml:space="preserve"> </w:t>
      </w:r>
      <w:r w:rsidRPr="00DE7FDD">
        <w:rPr>
          <w:rFonts w:ascii="Gill Sans MT" w:hAnsi="Gill Sans MT"/>
          <w:sz w:val="20"/>
          <w:szCs w:val="20"/>
        </w:rPr>
        <w:t>UN</w:t>
      </w:r>
      <w:r w:rsidRPr="00DE7FDD">
        <w:rPr>
          <w:rFonts w:ascii="Gill Sans MT" w:hAnsi="Gill Sans MT"/>
          <w:spacing w:val="-11"/>
          <w:sz w:val="20"/>
          <w:szCs w:val="20"/>
        </w:rPr>
        <w:t xml:space="preserve"> </w:t>
      </w:r>
      <w:r w:rsidRPr="00DE7FDD">
        <w:rPr>
          <w:rFonts w:ascii="Gill Sans MT" w:hAnsi="Gill Sans MT"/>
          <w:sz w:val="20"/>
          <w:szCs w:val="20"/>
        </w:rPr>
        <w:t>coherence</w:t>
      </w:r>
      <w:r w:rsidRPr="00DE7FDD">
        <w:rPr>
          <w:rFonts w:ascii="Gill Sans MT" w:hAnsi="Gill Sans MT"/>
          <w:spacing w:val="-6"/>
          <w:sz w:val="20"/>
          <w:szCs w:val="20"/>
        </w:rPr>
        <w:t xml:space="preserve"> </w:t>
      </w:r>
      <w:r w:rsidRPr="00DE7FDD">
        <w:rPr>
          <w:rFonts w:ascii="Gill Sans MT" w:hAnsi="Gill Sans MT"/>
          <w:sz w:val="20"/>
          <w:szCs w:val="20"/>
        </w:rPr>
        <w:t>and</w:t>
      </w:r>
      <w:r w:rsidRPr="00DE7FDD">
        <w:rPr>
          <w:rFonts w:ascii="Gill Sans MT" w:hAnsi="Gill Sans MT"/>
          <w:spacing w:val="-3"/>
          <w:sz w:val="20"/>
          <w:szCs w:val="20"/>
        </w:rPr>
        <w:t xml:space="preserve"> </w:t>
      </w:r>
      <w:r w:rsidRPr="00DE7FDD">
        <w:rPr>
          <w:rFonts w:ascii="Gill Sans MT" w:hAnsi="Gill Sans MT"/>
          <w:spacing w:val="-2"/>
          <w:sz w:val="20"/>
          <w:szCs w:val="20"/>
        </w:rPr>
        <w:t>discipline?</w:t>
      </w:r>
    </w:p>
    <w:p w14:paraId="2A1A6014"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sz w:val="20"/>
          <w:szCs w:val="20"/>
        </w:rPr>
        <w:t>To what</w:t>
      </w:r>
      <w:r w:rsidRPr="00DE7FDD">
        <w:rPr>
          <w:rFonts w:ascii="Gill Sans MT" w:hAnsi="Gill Sans MT"/>
          <w:spacing w:val="-2"/>
          <w:sz w:val="20"/>
          <w:szCs w:val="20"/>
        </w:rPr>
        <w:t xml:space="preserve"> </w:t>
      </w:r>
      <w:r w:rsidRPr="00DE7FDD">
        <w:rPr>
          <w:rFonts w:ascii="Gill Sans MT" w:hAnsi="Gill Sans MT"/>
          <w:sz w:val="20"/>
          <w:szCs w:val="20"/>
        </w:rPr>
        <w:t>extent has the CF</w:t>
      </w:r>
      <w:r w:rsidRPr="00DE7FDD">
        <w:rPr>
          <w:rFonts w:ascii="Gill Sans MT" w:hAnsi="Gill Sans MT"/>
          <w:spacing w:val="-6"/>
          <w:sz w:val="20"/>
          <w:szCs w:val="20"/>
        </w:rPr>
        <w:t xml:space="preserve"> </w:t>
      </w:r>
      <w:r w:rsidRPr="00DE7FDD">
        <w:rPr>
          <w:rFonts w:ascii="Gill Sans MT" w:hAnsi="Gill Sans MT"/>
          <w:sz w:val="20"/>
          <w:szCs w:val="20"/>
        </w:rPr>
        <w:t>collectively</w:t>
      </w:r>
      <w:r w:rsidRPr="00DE7FDD">
        <w:rPr>
          <w:rFonts w:ascii="Gill Sans MT" w:hAnsi="Gill Sans MT"/>
          <w:spacing w:val="-3"/>
          <w:sz w:val="20"/>
          <w:szCs w:val="20"/>
        </w:rPr>
        <w:t xml:space="preserve"> </w:t>
      </w:r>
      <w:r w:rsidRPr="00DE7FDD">
        <w:rPr>
          <w:rFonts w:ascii="Gill Sans MT" w:hAnsi="Gill Sans MT"/>
          <w:b/>
          <w:bCs/>
          <w:color w:val="00B0F0"/>
          <w:sz w:val="20"/>
          <w:szCs w:val="20"/>
        </w:rPr>
        <w:t>prioritized activities</w:t>
      </w:r>
      <w:r w:rsidRPr="00DE7FDD">
        <w:rPr>
          <w:rFonts w:ascii="Gill Sans MT" w:hAnsi="Gill Sans MT"/>
          <w:b/>
          <w:bCs/>
          <w:color w:val="00B0F0"/>
          <w:spacing w:val="-2"/>
          <w:sz w:val="20"/>
          <w:szCs w:val="20"/>
        </w:rPr>
        <w:t xml:space="preserve"> </w:t>
      </w:r>
      <w:r w:rsidRPr="00DE7FDD">
        <w:rPr>
          <w:rFonts w:ascii="Gill Sans MT" w:hAnsi="Gill Sans MT"/>
          <w:b/>
          <w:bCs/>
          <w:color w:val="00B0F0"/>
          <w:sz w:val="20"/>
          <w:szCs w:val="20"/>
        </w:rPr>
        <w:t>based on</w:t>
      </w:r>
      <w:r w:rsidRPr="00DE7FDD">
        <w:rPr>
          <w:rFonts w:ascii="Gill Sans MT" w:hAnsi="Gill Sans MT"/>
          <w:b/>
          <w:bCs/>
          <w:color w:val="00B0F0"/>
          <w:spacing w:val="-3"/>
          <w:sz w:val="20"/>
          <w:szCs w:val="20"/>
        </w:rPr>
        <w:t xml:space="preserve"> </w:t>
      </w:r>
      <w:r w:rsidRPr="00DE7FDD">
        <w:rPr>
          <w:rFonts w:ascii="Gill Sans MT" w:hAnsi="Gill Sans MT"/>
          <w:b/>
          <w:bCs/>
          <w:color w:val="00B0F0"/>
          <w:sz w:val="20"/>
          <w:szCs w:val="20"/>
        </w:rPr>
        <w:t>the needs</w:t>
      </w:r>
      <w:r w:rsidRPr="00DE7FDD">
        <w:rPr>
          <w:rFonts w:ascii="Gill Sans MT" w:hAnsi="Gill Sans MT"/>
          <w:b/>
          <w:bCs/>
          <w:color w:val="00B0F0"/>
          <w:spacing w:val="-5"/>
          <w:sz w:val="20"/>
          <w:szCs w:val="20"/>
        </w:rPr>
        <w:t xml:space="preserve"> </w:t>
      </w:r>
      <w:r w:rsidRPr="00DE7FDD">
        <w:rPr>
          <w:rFonts w:ascii="Gill Sans MT" w:hAnsi="Gill Sans MT"/>
          <w:b/>
          <w:bCs/>
          <w:color w:val="00B0F0"/>
          <w:sz w:val="20"/>
          <w:szCs w:val="20"/>
        </w:rPr>
        <w:t>(demand side)</w:t>
      </w:r>
      <w:r w:rsidRPr="00DE7FDD">
        <w:rPr>
          <w:rFonts w:ascii="Gill Sans MT" w:hAnsi="Gill Sans MT"/>
          <w:color w:val="00B0F0"/>
          <w:sz w:val="20"/>
          <w:szCs w:val="20"/>
        </w:rPr>
        <w:t xml:space="preserve"> </w:t>
      </w:r>
      <w:r w:rsidRPr="00DE7FDD">
        <w:rPr>
          <w:rFonts w:ascii="Gill Sans MT" w:hAnsi="Gill Sans MT"/>
          <w:sz w:val="20"/>
          <w:szCs w:val="20"/>
        </w:rPr>
        <w:t>rather than on</w:t>
      </w:r>
      <w:r w:rsidRPr="00DE7FDD">
        <w:rPr>
          <w:rFonts w:ascii="Gill Sans MT" w:hAnsi="Gill Sans MT"/>
          <w:spacing w:val="-3"/>
          <w:sz w:val="20"/>
          <w:szCs w:val="20"/>
        </w:rPr>
        <w:t xml:space="preserve"> </w:t>
      </w:r>
      <w:r w:rsidRPr="00DE7FDD">
        <w:rPr>
          <w:rFonts w:ascii="Gill Sans MT" w:hAnsi="Gill Sans MT"/>
          <w:sz w:val="20"/>
          <w:szCs w:val="20"/>
        </w:rPr>
        <w:t>the availability of resources</w:t>
      </w:r>
      <w:r w:rsidRPr="00DE7FDD">
        <w:rPr>
          <w:rFonts w:ascii="Gill Sans MT" w:hAnsi="Gill Sans MT"/>
          <w:spacing w:val="-6"/>
          <w:sz w:val="20"/>
          <w:szCs w:val="20"/>
        </w:rPr>
        <w:t xml:space="preserve"> </w:t>
      </w:r>
      <w:r w:rsidRPr="00DE7FDD">
        <w:rPr>
          <w:rFonts w:ascii="Gill Sans MT" w:hAnsi="Gill Sans MT"/>
          <w:sz w:val="20"/>
          <w:szCs w:val="20"/>
        </w:rPr>
        <w:t>(supply</w:t>
      </w:r>
      <w:r w:rsidRPr="00DE7FDD">
        <w:rPr>
          <w:rFonts w:ascii="Gill Sans MT" w:hAnsi="Gill Sans MT"/>
          <w:spacing w:val="-4"/>
          <w:sz w:val="20"/>
          <w:szCs w:val="20"/>
        </w:rPr>
        <w:t xml:space="preserve"> </w:t>
      </w:r>
      <w:r w:rsidRPr="00DE7FDD">
        <w:rPr>
          <w:rFonts w:ascii="Gill Sans MT" w:hAnsi="Gill Sans MT"/>
          <w:sz w:val="20"/>
          <w:szCs w:val="20"/>
        </w:rPr>
        <w:t>side),</w:t>
      </w:r>
      <w:r w:rsidRPr="00DE7FDD">
        <w:rPr>
          <w:rFonts w:ascii="Gill Sans MT" w:hAnsi="Gill Sans MT"/>
          <w:spacing w:val="-11"/>
          <w:sz w:val="20"/>
          <w:szCs w:val="20"/>
        </w:rPr>
        <w:t xml:space="preserve"> </w:t>
      </w:r>
      <w:r w:rsidRPr="00DE7FDD">
        <w:rPr>
          <w:rFonts w:ascii="Gill Sans MT" w:hAnsi="Gill Sans MT"/>
          <w:sz w:val="20"/>
          <w:szCs w:val="20"/>
        </w:rPr>
        <w:t>and</w:t>
      </w:r>
      <w:r w:rsidRPr="00DE7FDD">
        <w:rPr>
          <w:rFonts w:ascii="Gill Sans MT" w:hAnsi="Gill Sans MT"/>
          <w:spacing w:val="-6"/>
          <w:sz w:val="20"/>
          <w:szCs w:val="20"/>
        </w:rPr>
        <w:t xml:space="preserve"> </w:t>
      </w:r>
      <w:r w:rsidRPr="00DE7FDD">
        <w:rPr>
          <w:rFonts w:ascii="Gill Sans MT" w:hAnsi="Gill Sans MT"/>
          <w:sz w:val="20"/>
          <w:szCs w:val="20"/>
        </w:rPr>
        <w:t>reallocated</w:t>
      </w:r>
      <w:r w:rsidRPr="00DE7FDD">
        <w:rPr>
          <w:rFonts w:ascii="Gill Sans MT" w:hAnsi="Gill Sans MT"/>
          <w:spacing w:val="-4"/>
          <w:sz w:val="20"/>
          <w:szCs w:val="20"/>
        </w:rPr>
        <w:t xml:space="preserve"> </w:t>
      </w:r>
      <w:r w:rsidRPr="00DE7FDD">
        <w:rPr>
          <w:rFonts w:ascii="Gill Sans MT" w:hAnsi="Gill Sans MT"/>
          <w:sz w:val="20"/>
          <w:szCs w:val="20"/>
        </w:rPr>
        <w:t>resources</w:t>
      </w:r>
      <w:r w:rsidRPr="00DE7FDD">
        <w:rPr>
          <w:rFonts w:ascii="Gill Sans MT" w:hAnsi="Gill Sans MT"/>
          <w:spacing w:val="-3"/>
          <w:sz w:val="20"/>
          <w:szCs w:val="20"/>
        </w:rPr>
        <w:t xml:space="preserve"> </w:t>
      </w:r>
      <w:r w:rsidRPr="00DE7FDD">
        <w:rPr>
          <w:rFonts w:ascii="Gill Sans MT" w:hAnsi="Gill Sans MT"/>
          <w:sz w:val="20"/>
          <w:szCs w:val="20"/>
        </w:rPr>
        <w:t>according</w:t>
      </w:r>
      <w:r w:rsidRPr="00DE7FDD">
        <w:rPr>
          <w:rFonts w:ascii="Gill Sans MT" w:hAnsi="Gill Sans MT"/>
          <w:spacing w:val="-4"/>
          <w:sz w:val="20"/>
          <w:szCs w:val="20"/>
        </w:rPr>
        <w:t xml:space="preserve"> </w:t>
      </w:r>
      <w:r w:rsidRPr="00DE7FDD">
        <w:rPr>
          <w:rFonts w:ascii="Gill Sans MT" w:hAnsi="Gill Sans MT"/>
          <w:sz w:val="20"/>
          <w:szCs w:val="20"/>
        </w:rPr>
        <w:t>to</w:t>
      </w:r>
      <w:r w:rsidRPr="00DE7FDD">
        <w:rPr>
          <w:rFonts w:ascii="Gill Sans MT" w:hAnsi="Gill Sans MT"/>
          <w:spacing w:val="-4"/>
          <w:sz w:val="20"/>
          <w:szCs w:val="20"/>
        </w:rPr>
        <w:t xml:space="preserve"> </w:t>
      </w:r>
      <w:r w:rsidRPr="00DE7FDD">
        <w:rPr>
          <w:rFonts w:ascii="Gill Sans MT" w:hAnsi="Gill Sans MT"/>
          <w:sz w:val="20"/>
          <w:szCs w:val="20"/>
        </w:rPr>
        <w:t>the</w:t>
      </w:r>
      <w:r w:rsidRPr="00DE7FDD">
        <w:rPr>
          <w:rFonts w:ascii="Gill Sans MT" w:hAnsi="Gill Sans MT"/>
          <w:spacing w:val="-1"/>
          <w:sz w:val="20"/>
          <w:szCs w:val="20"/>
        </w:rPr>
        <w:t xml:space="preserve"> </w:t>
      </w:r>
      <w:r w:rsidRPr="00DE7FDD">
        <w:rPr>
          <w:rFonts w:ascii="Gill Sans MT" w:hAnsi="Gill Sans MT"/>
          <w:sz w:val="20"/>
          <w:szCs w:val="20"/>
        </w:rPr>
        <w:t>collective</w:t>
      </w:r>
      <w:r w:rsidRPr="00DE7FDD">
        <w:rPr>
          <w:rFonts w:ascii="Gill Sans MT" w:hAnsi="Gill Sans MT"/>
          <w:spacing w:val="-3"/>
          <w:sz w:val="20"/>
          <w:szCs w:val="20"/>
        </w:rPr>
        <w:t xml:space="preserve"> </w:t>
      </w:r>
      <w:r w:rsidRPr="00DE7FDD">
        <w:rPr>
          <w:rFonts w:ascii="Gill Sans MT" w:hAnsi="Gill Sans MT"/>
          <w:sz w:val="20"/>
          <w:szCs w:val="20"/>
        </w:rPr>
        <w:t>priorities</w:t>
      </w:r>
      <w:r w:rsidRPr="00DE7FDD">
        <w:rPr>
          <w:rFonts w:ascii="Gill Sans MT" w:hAnsi="Gill Sans MT"/>
          <w:spacing w:val="-11"/>
          <w:sz w:val="20"/>
          <w:szCs w:val="20"/>
        </w:rPr>
        <w:t xml:space="preserve"> </w:t>
      </w:r>
      <w:r w:rsidRPr="00DE7FDD">
        <w:rPr>
          <w:rFonts w:ascii="Gill Sans MT" w:hAnsi="Gill Sans MT"/>
          <w:sz w:val="20"/>
          <w:szCs w:val="20"/>
        </w:rPr>
        <w:t>and</w:t>
      </w:r>
      <w:r w:rsidRPr="00DE7FDD">
        <w:rPr>
          <w:rFonts w:ascii="Gill Sans MT" w:hAnsi="Gill Sans MT"/>
          <w:spacing w:val="-4"/>
          <w:sz w:val="20"/>
          <w:szCs w:val="20"/>
        </w:rPr>
        <w:t xml:space="preserve"> </w:t>
      </w:r>
      <w:r w:rsidRPr="00DE7FDD">
        <w:rPr>
          <w:rFonts w:ascii="Gill Sans MT" w:hAnsi="Gill Sans MT"/>
          <w:sz w:val="20"/>
          <w:szCs w:val="20"/>
        </w:rPr>
        <w:t>changing</w:t>
      </w:r>
      <w:r w:rsidRPr="00DE7FDD">
        <w:rPr>
          <w:rFonts w:ascii="Gill Sans MT" w:hAnsi="Gill Sans MT"/>
          <w:spacing w:val="-4"/>
          <w:sz w:val="20"/>
          <w:szCs w:val="20"/>
        </w:rPr>
        <w:t xml:space="preserve"> </w:t>
      </w:r>
      <w:r w:rsidRPr="00DE7FDD">
        <w:rPr>
          <w:rFonts w:ascii="Gill Sans MT" w:hAnsi="Gill Sans MT"/>
          <w:sz w:val="20"/>
          <w:szCs w:val="20"/>
        </w:rPr>
        <w:t>needs</w:t>
      </w:r>
      <w:r w:rsidRPr="00DE7FDD">
        <w:rPr>
          <w:rFonts w:ascii="Gill Sans MT" w:hAnsi="Gill Sans MT"/>
          <w:spacing w:val="-6"/>
          <w:sz w:val="20"/>
          <w:szCs w:val="20"/>
        </w:rPr>
        <w:t xml:space="preserve"> </w:t>
      </w:r>
      <w:r w:rsidRPr="00DE7FDD">
        <w:rPr>
          <w:rFonts w:ascii="Gill Sans MT" w:hAnsi="Gill Sans MT"/>
          <w:sz w:val="20"/>
          <w:szCs w:val="20"/>
        </w:rPr>
        <w:t>if/where</w:t>
      </w:r>
      <w:r w:rsidRPr="00DE7FDD">
        <w:rPr>
          <w:rFonts w:ascii="Gill Sans MT" w:hAnsi="Gill Sans MT"/>
          <w:spacing w:val="-8"/>
          <w:sz w:val="20"/>
          <w:szCs w:val="20"/>
        </w:rPr>
        <w:t xml:space="preserve"> </w:t>
      </w:r>
      <w:r w:rsidRPr="00DE7FDD">
        <w:rPr>
          <w:rFonts w:ascii="Gill Sans MT" w:hAnsi="Gill Sans MT"/>
          <w:sz w:val="20"/>
          <w:szCs w:val="20"/>
        </w:rPr>
        <w:t>necessary?</w:t>
      </w:r>
    </w:p>
    <w:p w14:paraId="50E4B4FC" w14:textId="77777777" w:rsidR="0098372A" w:rsidRPr="00DE7FDD" w:rsidRDefault="0098372A" w:rsidP="00DE7FDD">
      <w:pPr>
        <w:pStyle w:val="ListParagraph"/>
        <w:widowControl w:val="0"/>
        <w:numPr>
          <w:ilvl w:val="0"/>
          <w:numId w:val="5"/>
        </w:numPr>
        <w:autoSpaceDE w:val="0"/>
        <w:autoSpaceDN w:val="0"/>
        <w:ind w:left="171" w:right="-284" w:hanging="141"/>
        <w:contextualSpacing w:val="0"/>
        <w:jc w:val="both"/>
        <w:rPr>
          <w:rFonts w:ascii="Gill Sans MT" w:hAnsi="Gill Sans MT"/>
          <w:sz w:val="20"/>
          <w:szCs w:val="20"/>
        </w:rPr>
      </w:pPr>
      <w:r w:rsidRPr="00DE7FDD">
        <w:rPr>
          <w:rFonts w:ascii="Gill Sans MT" w:hAnsi="Gill Sans MT"/>
          <w:color w:val="000000"/>
          <w:sz w:val="20"/>
          <w:szCs w:val="20"/>
          <w:bdr w:val="none" w:sz="0" w:space="0" w:color="auto" w:frame="1"/>
          <w:lang w:val="en-GB" w:eastAsia="en-GB"/>
        </w:rPr>
        <w:t xml:space="preserve">Have the </w:t>
      </w:r>
      <w:r w:rsidRPr="00DE7FDD">
        <w:rPr>
          <w:rFonts w:ascii="Gill Sans MT" w:hAnsi="Gill Sans MT"/>
          <w:b/>
          <w:bCs/>
          <w:color w:val="00B0F0"/>
          <w:sz w:val="20"/>
          <w:szCs w:val="20"/>
          <w:bdr w:val="none" w:sz="0" w:space="0" w:color="auto" w:frame="1"/>
          <w:lang w:val="en-GB" w:eastAsia="en-GB"/>
        </w:rPr>
        <w:t>recommendations/action plan</w:t>
      </w:r>
      <w:r w:rsidRPr="00DE7FDD">
        <w:rPr>
          <w:rFonts w:ascii="Gill Sans MT" w:hAnsi="Gill Sans MT"/>
          <w:color w:val="00B0F0"/>
          <w:sz w:val="20"/>
          <w:szCs w:val="20"/>
          <w:bdr w:val="none" w:sz="0" w:space="0" w:color="auto" w:frame="1"/>
          <w:lang w:val="en-GB" w:eastAsia="en-GB"/>
        </w:rPr>
        <w:t xml:space="preserve"> </w:t>
      </w:r>
      <w:r w:rsidRPr="00DE7FDD">
        <w:rPr>
          <w:rFonts w:ascii="Gill Sans MT" w:hAnsi="Gill Sans MT"/>
          <w:color w:val="000000"/>
          <w:sz w:val="20"/>
          <w:szCs w:val="20"/>
          <w:bdr w:val="none" w:sz="0" w:space="0" w:color="auto" w:frame="1"/>
          <w:lang w:val="en-GB" w:eastAsia="en-GB"/>
        </w:rPr>
        <w:t>of the UNCT SWAP, Gender Scorecard, Disability Inclusion Scorecard and Youth Scorecard assessments been integrated in the UNSDCF strategies and results frameworks including disaggregated data and ability to track allocation of budget under UNSDCF for mainstreaming these issues?</w:t>
      </w:r>
      <w:r w:rsidRPr="00DE7FDD">
        <w:rPr>
          <w:rFonts w:ascii="Gill Sans MT" w:hAnsi="Gill Sans MT"/>
          <w:color w:val="000000"/>
          <w:sz w:val="20"/>
          <w:szCs w:val="20"/>
          <w:bdr w:val="none" w:sz="0" w:space="0" w:color="auto" w:frame="1"/>
          <w:lang w:eastAsia="en-GB"/>
        </w:rPr>
        <w:t xml:space="preserve"> </w:t>
      </w:r>
      <w:r w:rsidRPr="00DE7FDD">
        <w:rPr>
          <w:rFonts w:ascii="Gill Sans MT" w:hAnsi="Gill Sans MT"/>
          <w:color w:val="000000"/>
          <w:sz w:val="20"/>
          <w:szCs w:val="20"/>
          <w:bdr w:val="none" w:sz="0" w:space="0" w:color="auto" w:frame="1"/>
          <w:lang w:val="en-GB" w:eastAsia="en-GB"/>
        </w:rPr>
        <w:t>How do we better integrate these issues in the UNSDCF?  </w:t>
      </w:r>
    </w:p>
    <w:p w14:paraId="70FFF997" w14:textId="77777777" w:rsidR="0098372A" w:rsidRPr="00DE7FDD" w:rsidRDefault="0098372A" w:rsidP="00DE7FDD">
      <w:pPr>
        <w:pStyle w:val="ListParagraph"/>
        <w:widowControl w:val="0"/>
        <w:autoSpaceDE w:val="0"/>
        <w:autoSpaceDN w:val="0"/>
        <w:ind w:left="171" w:right="-284"/>
        <w:contextualSpacing w:val="0"/>
        <w:jc w:val="both"/>
        <w:rPr>
          <w:rFonts w:ascii="Gill Sans MT" w:hAnsi="Gill Sans MT"/>
          <w:sz w:val="20"/>
          <w:szCs w:val="20"/>
        </w:rPr>
      </w:pPr>
    </w:p>
    <w:p w14:paraId="27171217" w14:textId="77777777" w:rsidR="0098372A" w:rsidRPr="00DE7FDD" w:rsidRDefault="0098372A" w:rsidP="00DE7FDD">
      <w:pPr>
        <w:spacing w:before="0" w:after="0"/>
        <w:ind w:right="-284"/>
        <w:rPr>
          <w:rFonts w:ascii="Gill Sans MT" w:hAnsi="Gill Sans MT"/>
          <w:color w:val="00B0F0"/>
          <w:szCs w:val="20"/>
          <w:u w:val="single"/>
        </w:rPr>
      </w:pPr>
      <w:r w:rsidRPr="00DE7FDD">
        <w:rPr>
          <w:rFonts w:ascii="Gill Sans MT" w:hAnsi="Gill Sans MT"/>
          <w:b/>
          <w:color w:val="00B0F0"/>
          <w:szCs w:val="20"/>
          <w:u w:val="single"/>
        </w:rPr>
        <w:t>CRITERION 5: COORDINATION</w:t>
      </w:r>
    </w:p>
    <w:p w14:paraId="3B1DB620"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p>
    <w:p w14:paraId="7DE0C52F"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iCs/>
          <w:color w:val="000000" w:themeColor="text1"/>
          <w:szCs w:val="20"/>
        </w:rPr>
        <w:t xml:space="preserve">CORE QUESTIONS </w:t>
      </w:r>
    </w:p>
    <w:p w14:paraId="32F99AEE" w14:textId="77777777" w:rsidR="0098372A" w:rsidRPr="00DE7FDD" w:rsidRDefault="0098372A" w:rsidP="00DE7FDD">
      <w:pPr>
        <w:tabs>
          <w:tab w:val="left" w:pos="0"/>
        </w:tabs>
        <w:spacing w:before="0" w:after="0"/>
        <w:ind w:right="-284"/>
        <w:rPr>
          <w:rFonts w:ascii="Gill Sans MT" w:hAnsi="Gill Sans MT"/>
          <w:b/>
          <w:bCs/>
          <w:spacing w:val="-2"/>
          <w:szCs w:val="20"/>
        </w:rPr>
      </w:pPr>
      <w:r w:rsidRPr="00DE7FDD">
        <w:rPr>
          <w:rFonts w:ascii="Gill Sans MT" w:hAnsi="Gill Sans MT"/>
          <w:b/>
          <w:bCs/>
          <w:szCs w:val="20"/>
        </w:rPr>
        <w:t xml:space="preserve">How well has </w:t>
      </w:r>
      <w:r w:rsidRPr="00DE7FDD">
        <w:rPr>
          <w:rFonts w:ascii="Gill Sans MT" w:hAnsi="Gill Sans MT"/>
          <w:b/>
          <w:bCs/>
          <w:spacing w:val="-4"/>
          <w:szCs w:val="20"/>
        </w:rPr>
        <w:t xml:space="preserve">implementation </w:t>
      </w:r>
      <w:r w:rsidRPr="00DE7FDD">
        <w:rPr>
          <w:rFonts w:ascii="Gill Sans MT" w:hAnsi="Gill Sans MT"/>
          <w:b/>
          <w:bCs/>
          <w:szCs w:val="20"/>
        </w:rPr>
        <w:t xml:space="preserve">of the UNSDCF been </w:t>
      </w:r>
      <w:r w:rsidRPr="00DE7FDD">
        <w:rPr>
          <w:rFonts w:ascii="Gill Sans MT" w:hAnsi="Gill Sans MT"/>
          <w:b/>
          <w:bCs/>
          <w:spacing w:val="-2"/>
          <w:szCs w:val="20"/>
        </w:rPr>
        <w:t>coordinated with the Government and other key players and related processes</w:t>
      </w:r>
    </w:p>
    <w:p w14:paraId="2CB963DE"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p>
    <w:p w14:paraId="5F391975"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iCs/>
          <w:color w:val="000000" w:themeColor="text1"/>
          <w:szCs w:val="20"/>
        </w:rPr>
        <w:t>DETAILED QUESTIONS</w:t>
      </w:r>
    </w:p>
    <w:p w14:paraId="2C92873B" w14:textId="77777777" w:rsidR="0098372A" w:rsidRPr="00DE7FDD" w:rsidRDefault="0098372A" w:rsidP="00DE7FDD">
      <w:pPr>
        <w:widowControl w:val="0"/>
        <w:numPr>
          <w:ilvl w:val="0"/>
          <w:numId w:val="3"/>
        </w:numPr>
        <w:tabs>
          <w:tab w:val="left" w:pos="30"/>
        </w:tabs>
        <w:autoSpaceDE w:val="0"/>
        <w:autoSpaceDN w:val="0"/>
        <w:spacing w:before="0" w:after="0"/>
        <w:ind w:left="171" w:right="-284" w:hanging="141"/>
        <w:textAlignment w:val="baseline"/>
        <w:rPr>
          <w:rFonts w:ascii="Gill Sans MT" w:hAnsi="Gill Sans MT"/>
          <w:color w:val="000000"/>
          <w:szCs w:val="20"/>
          <w:bdr w:val="none" w:sz="0" w:space="0" w:color="auto" w:frame="1"/>
          <w:lang w:val="en-GB" w:eastAsia="en-GB"/>
        </w:rPr>
      </w:pPr>
      <w:r w:rsidRPr="00DE7FDD">
        <w:rPr>
          <w:rFonts w:ascii="Gill Sans MT" w:hAnsi="Gill Sans MT"/>
          <w:color w:val="000000"/>
          <w:szCs w:val="20"/>
          <w:bdr w:val="none" w:sz="0" w:space="0" w:color="auto" w:frame="1"/>
          <w:lang w:val="en-GB" w:eastAsia="en-GB"/>
        </w:rPr>
        <w:t xml:space="preserve">To what extent are </w:t>
      </w:r>
      <w:r w:rsidRPr="00DE7FDD">
        <w:rPr>
          <w:rFonts w:ascii="Gill Sans MT" w:hAnsi="Gill Sans MT"/>
          <w:b/>
          <w:bCs/>
          <w:color w:val="00B0F0"/>
          <w:szCs w:val="20"/>
          <w:bdr w:val="none" w:sz="0" w:space="0" w:color="auto" w:frame="1"/>
          <w:lang w:val="en-GB" w:eastAsia="en-GB"/>
        </w:rPr>
        <w:t xml:space="preserve">the existing coordination and collaboration mechanisms </w:t>
      </w:r>
      <w:r w:rsidRPr="00DE7FDD">
        <w:rPr>
          <w:rFonts w:ascii="Gill Sans MT" w:hAnsi="Gill Sans MT"/>
          <w:color w:val="000000" w:themeColor="text1"/>
          <w:szCs w:val="20"/>
          <w:bdr w:val="none" w:sz="0" w:space="0" w:color="auto" w:frame="1"/>
          <w:lang w:val="en-GB" w:eastAsia="en-GB"/>
        </w:rPr>
        <w:t xml:space="preserve">(withing UN and more broadly) </w:t>
      </w:r>
      <w:r w:rsidRPr="00DE7FDD">
        <w:rPr>
          <w:rFonts w:ascii="Gill Sans MT" w:hAnsi="Gill Sans MT"/>
          <w:color w:val="000000"/>
          <w:szCs w:val="20"/>
          <w:bdr w:val="none" w:sz="0" w:space="0" w:color="auto" w:frame="1"/>
          <w:lang w:val="en-GB" w:eastAsia="en-GB"/>
        </w:rPr>
        <w:t>adequate to ensure alignment of results, coherence, effectiveness and efficiency in delivering results, their monitoring, planning and reporting?  </w:t>
      </w:r>
    </w:p>
    <w:p w14:paraId="0C5AA13A" w14:textId="77777777" w:rsidR="0098372A" w:rsidRPr="00DE7FDD" w:rsidRDefault="0098372A" w:rsidP="00DE7FDD">
      <w:pPr>
        <w:widowControl w:val="0"/>
        <w:numPr>
          <w:ilvl w:val="0"/>
          <w:numId w:val="3"/>
        </w:numPr>
        <w:tabs>
          <w:tab w:val="left" w:pos="30"/>
        </w:tabs>
        <w:autoSpaceDE w:val="0"/>
        <w:autoSpaceDN w:val="0"/>
        <w:spacing w:before="0" w:after="0"/>
        <w:ind w:left="171" w:right="-284" w:hanging="141"/>
        <w:textAlignment w:val="baseline"/>
        <w:rPr>
          <w:rFonts w:ascii="Gill Sans MT" w:hAnsi="Gill Sans MT"/>
          <w:color w:val="000000"/>
          <w:szCs w:val="20"/>
          <w:bdr w:val="none" w:sz="0" w:space="0" w:color="auto" w:frame="1"/>
          <w:lang w:val="en-GB" w:eastAsia="en-GB"/>
        </w:rPr>
      </w:pPr>
      <w:r w:rsidRPr="00DE7FDD">
        <w:rPr>
          <w:rFonts w:ascii="Gill Sans MT" w:hAnsi="Gill Sans MT"/>
          <w:szCs w:val="20"/>
        </w:rPr>
        <w:t>To</w:t>
      </w:r>
      <w:r w:rsidRPr="00DE7FDD">
        <w:rPr>
          <w:rFonts w:ascii="Gill Sans MT" w:hAnsi="Gill Sans MT"/>
          <w:spacing w:val="-5"/>
          <w:szCs w:val="20"/>
        </w:rPr>
        <w:t xml:space="preserve"> </w:t>
      </w:r>
      <w:r w:rsidRPr="00DE7FDD">
        <w:rPr>
          <w:rFonts w:ascii="Gill Sans MT" w:hAnsi="Gill Sans MT"/>
          <w:szCs w:val="20"/>
        </w:rPr>
        <w:t>what</w:t>
      </w:r>
      <w:r w:rsidRPr="00DE7FDD">
        <w:rPr>
          <w:rFonts w:ascii="Gill Sans MT" w:hAnsi="Gill Sans MT"/>
          <w:spacing w:val="-6"/>
          <w:szCs w:val="20"/>
        </w:rPr>
        <w:t xml:space="preserve"> </w:t>
      </w:r>
      <w:r w:rsidRPr="00DE7FDD">
        <w:rPr>
          <w:rFonts w:ascii="Gill Sans MT" w:hAnsi="Gill Sans MT"/>
          <w:szCs w:val="20"/>
        </w:rPr>
        <w:t>extent</w:t>
      </w:r>
      <w:r w:rsidRPr="00DE7FDD">
        <w:rPr>
          <w:rFonts w:ascii="Gill Sans MT" w:hAnsi="Gill Sans MT"/>
          <w:spacing w:val="-6"/>
          <w:szCs w:val="20"/>
        </w:rPr>
        <w:t xml:space="preserve"> </w:t>
      </w:r>
      <w:r w:rsidRPr="00DE7FDD">
        <w:rPr>
          <w:rFonts w:ascii="Gill Sans MT" w:hAnsi="Gill Sans MT"/>
          <w:szCs w:val="20"/>
        </w:rPr>
        <w:t>has</w:t>
      </w:r>
      <w:r w:rsidRPr="00DE7FDD">
        <w:rPr>
          <w:rFonts w:ascii="Gill Sans MT" w:hAnsi="Gill Sans MT"/>
          <w:spacing w:val="-7"/>
          <w:szCs w:val="20"/>
        </w:rPr>
        <w:t xml:space="preserve"> </w:t>
      </w:r>
      <w:r w:rsidRPr="00DE7FDD">
        <w:rPr>
          <w:rFonts w:ascii="Gill Sans MT" w:hAnsi="Gill Sans MT"/>
          <w:b/>
          <w:bCs/>
          <w:color w:val="00B0F0"/>
          <w:szCs w:val="20"/>
        </w:rPr>
        <w:t>the</w:t>
      </w:r>
      <w:r w:rsidRPr="00DE7FDD">
        <w:rPr>
          <w:rFonts w:ascii="Gill Sans MT" w:hAnsi="Gill Sans MT"/>
          <w:b/>
          <w:bCs/>
          <w:color w:val="00B0F0"/>
          <w:spacing w:val="-2"/>
          <w:szCs w:val="20"/>
        </w:rPr>
        <w:t xml:space="preserve"> </w:t>
      </w:r>
      <w:r w:rsidRPr="00DE7FDD">
        <w:rPr>
          <w:rFonts w:ascii="Gill Sans MT" w:hAnsi="Gill Sans MT"/>
          <w:b/>
          <w:bCs/>
          <w:color w:val="00B0F0"/>
          <w:szCs w:val="20"/>
        </w:rPr>
        <w:t>different</w:t>
      </w:r>
      <w:r w:rsidRPr="00DE7FDD">
        <w:rPr>
          <w:rFonts w:ascii="Gill Sans MT" w:hAnsi="Gill Sans MT"/>
          <w:b/>
          <w:bCs/>
          <w:color w:val="00B0F0"/>
          <w:spacing w:val="-6"/>
          <w:szCs w:val="20"/>
        </w:rPr>
        <w:t xml:space="preserve"> </w:t>
      </w:r>
      <w:r w:rsidRPr="00DE7FDD">
        <w:rPr>
          <w:rFonts w:ascii="Gill Sans MT" w:hAnsi="Gill Sans MT"/>
          <w:b/>
          <w:bCs/>
          <w:color w:val="00B0F0"/>
          <w:szCs w:val="20"/>
        </w:rPr>
        <w:t>UN</w:t>
      </w:r>
      <w:r w:rsidRPr="00DE7FDD">
        <w:rPr>
          <w:rFonts w:ascii="Gill Sans MT" w:hAnsi="Gill Sans MT"/>
          <w:b/>
          <w:bCs/>
          <w:color w:val="00B0F0"/>
          <w:spacing w:val="-6"/>
          <w:szCs w:val="20"/>
        </w:rPr>
        <w:t xml:space="preserve"> </w:t>
      </w:r>
      <w:r w:rsidRPr="00DE7FDD">
        <w:rPr>
          <w:rFonts w:ascii="Gill Sans MT" w:hAnsi="Gill Sans MT"/>
          <w:b/>
          <w:bCs/>
          <w:color w:val="00B0F0"/>
          <w:szCs w:val="20"/>
        </w:rPr>
        <w:t>agencies</w:t>
      </w:r>
      <w:r w:rsidRPr="00DE7FDD">
        <w:rPr>
          <w:rFonts w:ascii="Gill Sans MT" w:hAnsi="Gill Sans MT"/>
          <w:b/>
          <w:bCs/>
          <w:color w:val="00B0F0"/>
          <w:spacing w:val="-12"/>
          <w:szCs w:val="20"/>
        </w:rPr>
        <w:t xml:space="preserve"> </w:t>
      </w:r>
      <w:r w:rsidRPr="00DE7FDD">
        <w:rPr>
          <w:rFonts w:ascii="Gill Sans MT" w:hAnsi="Gill Sans MT"/>
          <w:b/>
          <w:bCs/>
          <w:color w:val="00B0F0"/>
          <w:szCs w:val="20"/>
        </w:rPr>
        <w:t>contributed</w:t>
      </w:r>
      <w:r w:rsidRPr="00DE7FDD">
        <w:rPr>
          <w:rFonts w:ascii="Gill Sans MT" w:hAnsi="Gill Sans MT"/>
          <w:spacing w:val="-10"/>
          <w:szCs w:val="20"/>
        </w:rPr>
        <w:t xml:space="preserve"> </w:t>
      </w:r>
      <w:r w:rsidRPr="00DE7FDD">
        <w:rPr>
          <w:rFonts w:ascii="Gill Sans MT" w:hAnsi="Gill Sans MT"/>
          <w:szCs w:val="20"/>
        </w:rPr>
        <w:t>to</w:t>
      </w:r>
      <w:r w:rsidRPr="00DE7FDD">
        <w:rPr>
          <w:rFonts w:ascii="Gill Sans MT" w:hAnsi="Gill Sans MT"/>
          <w:spacing w:val="-5"/>
          <w:szCs w:val="20"/>
        </w:rPr>
        <w:t xml:space="preserve"> </w:t>
      </w:r>
      <w:r w:rsidRPr="00DE7FDD">
        <w:rPr>
          <w:rFonts w:ascii="Gill Sans MT" w:hAnsi="Gill Sans MT"/>
          <w:szCs w:val="20"/>
        </w:rPr>
        <w:t>the</w:t>
      </w:r>
      <w:r w:rsidRPr="00DE7FDD">
        <w:rPr>
          <w:rFonts w:ascii="Gill Sans MT" w:hAnsi="Gill Sans MT"/>
          <w:spacing w:val="-2"/>
          <w:szCs w:val="20"/>
        </w:rPr>
        <w:t xml:space="preserve"> </w:t>
      </w:r>
      <w:r w:rsidRPr="00DE7FDD">
        <w:rPr>
          <w:rFonts w:ascii="Gill Sans MT" w:hAnsi="Gill Sans MT"/>
          <w:szCs w:val="20"/>
        </w:rPr>
        <w:t>functioning</w:t>
      </w:r>
      <w:r w:rsidRPr="00DE7FDD">
        <w:rPr>
          <w:rFonts w:ascii="Gill Sans MT" w:hAnsi="Gill Sans MT"/>
          <w:spacing w:val="-5"/>
          <w:szCs w:val="20"/>
        </w:rPr>
        <w:t xml:space="preserve"> </w:t>
      </w:r>
      <w:r w:rsidRPr="00DE7FDD">
        <w:rPr>
          <w:rFonts w:ascii="Gill Sans MT" w:hAnsi="Gill Sans MT"/>
          <w:szCs w:val="20"/>
        </w:rPr>
        <w:t>and</w:t>
      </w:r>
      <w:r w:rsidRPr="00DE7FDD">
        <w:rPr>
          <w:rFonts w:ascii="Gill Sans MT" w:hAnsi="Gill Sans MT"/>
          <w:spacing w:val="-7"/>
          <w:szCs w:val="20"/>
        </w:rPr>
        <w:t xml:space="preserve"> </w:t>
      </w:r>
      <w:r w:rsidRPr="00DE7FDD">
        <w:rPr>
          <w:rFonts w:ascii="Gill Sans MT" w:hAnsi="Gill Sans MT"/>
          <w:szCs w:val="20"/>
        </w:rPr>
        <w:t>consolidation</w:t>
      </w:r>
      <w:r w:rsidRPr="00DE7FDD">
        <w:rPr>
          <w:rFonts w:ascii="Gill Sans MT" w:hAnsi="Gill Sans MT"/>
          <w:spacing w:val="-5"/>
          <w:szCs w:val="20"/>
        </w:rPr>
        <w:t xml:space="preserve"> </w:t>
      </w:r>
      <w:r w:rsidRPr="00DE7FDD">
        <w:rPr>
          <w:rFonts w:ascii="Gill Sans MT" w:hAnsi="Gill Sans MT"/>
          <w:szCs w:val="20"/>
        </w:rPr>
        <w:t>of</w:t>
      </w:r>
      <w:r w:rsidRPr="00DE7FDD">
        <w:rPr>
          <w:rFonts w:ascii="Gill Sans MT" w:hAnsi="Gill Sans MT"/>
          <w:spacing w:val="-4"/>
          <w:szCs w:val="20"/>
        </w:rPr>
        <w:t xml:space="preserve"> </w:t>
      </w:r>
      <w:r w:rsidRPr="00DE7FDD">
        <w:rPr>
          <w:rFonts w:ascii="Gill Sans MT" w:hAnsi="Gill Sans MT"/>
          <w:szCs w:val="20"/>
        </w:rPr>
        <w:t>UNCT</w:t>
      </w:r>
      <w:r w:rsidRPr="00DE7FDD">
        <w:rPr>
          <w:rFonts w:ascii="Gill Sans MT" w:hAnsi="Gill Sans MT"/>
          <w:spacing w:val="-10"/>
          <w:szCs w:val="20"/>
        </w:rPr>
        <w:t xml:space="preserve"> </w:t>
      </w:r>
      <w:r w:rsidRPr="00DE7FDD">
        <w:rPr>
          <w:rFonts w:ascii="Gill Sans MT" w:hAnsi="Gill Sans MT"/>
          <w:szCs w:val="20"/>
        </w:rPr>
        <w:t>coordination mechanisms keeping in mind the spirit of the UN reform and adhering to it?</w:t>
      </w:r>
    </w:p>
    <w:p w14:paraId="0BE7E9CB" w14:textId="77777777" w:rsidR="0098372A" w:rsidRPr="00DE7FDD" w:rsidRDefault="0098372A" w:rsidP="00DE7FDD">
      <w:pPr>
        <w:pStyle w:val="TableParagraph"/>
        <w:numPr>
          <w:ilvl w:val="0"/>
          <w:numId w:val="3"/>
        </w:numPr>
        <w:tabs>
          <w:tab w:val="left" w:pos="30"/>
          <w:tab w:val="left" w:pos="443"/>
        </w:tabs>
        <w:spacing w:before="0"/>
        <w:ind w:left="171" w:right="-284" w:hanging="141"/>
        <w:jc w:val="both"/>
        <w:rPr>
          <w:rFonts w:ascii="Gill Sans MT" w:hAnsi="Gill Sans MT"/>
          <w:sz w:val="20"/>
          <w:szCs w:val="20"/>
        </w:rPr>
      </w:pPr>
      <w:r w:rsidRPr="00DE7FDD">
        <w:rPr>
          <w:rFonts w:ascii="Gill Sans MT" w:hAnsi="Gill Sans MT"/>
          <w:sz w:val="20"/>
          <w:szCs w:val="20"/>
        </w:rPr>
        <w:t xml:space="preserve">To what extent has the </w:t>
      </w:r>
      <w:r w:rsidRPr="00DE7FDD">
        <w:rPr>
          <w:rFonts w:ascii="Gill Sans MT" w:hAnsi="Gill Sans MT"/>
          <w:b/>
          <w:bCs/>
          <w:color w:val="00B0F0"/>
          <w:sz w:val="20"/>
          <w:szCs w:val="20"/>
        </w:rPr>
        <w:t>RC’s office ensured equitable coordination</w:t>
      </w:r>
      <w:r w:rsidRPr="00DE7FDD">
        <w:rPr>
          <w:rFonts w:ascii="Gill Sans MT" w:hAnsi="Gill Sans MT"/>
          <w:sz w:val="20"/>
          <w:szCs w:val="20"/>
        </w:rPr>
        <w:t xml:space="preserve"> with other UN agencies, particularly</w:t>
      </w:r>
      <w:r w:rsidRPr="00DE7FDD">
        <w:rPr>
          <w:rFonts w:ascii="Gill Sans MT" w:hAnsi="Gill Sans MT"/>
          <w:spacing w:val="-6"/>
          <w:sz w:val="20"/>
          <w:szCs w:val="20"/>
        </w:rPr>
        <w:t xml:space="preserve"> </w:t>
      </w:r>
      <w:r w:rsidRPr="00DE7FDD">
        <w:rPr>
          <w:rFonts w:ascii="Gill Sans MT" w:hAnsi="Gill Sans MT"/>
          <w:sz w:val="20"/>
          <w:szCs w:val="20"/>
        </w:rPr>
        <w:t>in</w:t>
      </w:r>
      <w:r w:rsidRPr="00DE7FDD">
        <w:rPr>
          <w:rFonts w:ascii="Gill Sans MT" w:hAnsi="Gill Sans MT"/>
          <w:spacing w:val="-6"/>
          <w:sz w:val="20"/>
          <w:szCs w:val="20"/>
        </w:rPr>
        <w:t xml:space="preserve"> </w:t>
      </w:r>
      <w:r w:rsidRPr="00DE7FDD">
        <w:rPr>
          <w:rFonts w:ascii="Gill Sans MT" w:hAnsi="Gill Sans MT"/>
          <w:sz w:val="20"/>
          <w:szCs w:val="20"/>
        </w:rPr>
        <w:t>the</w:t>
      </w:r>
      <w:r w:rsidRPr="00DE7FDD">
        <w:rPr>
          <w:rFonts w:ascii="Gill Sans MT" w:hAnsi="Gill Sans MT"/>
          <w:spacing w:val="-6"/>
          <w:sz w:val="20"/>
          <w:szCs w:val="20"/>
        </w:rPr>
        <w:t xml:space="preserve"> </w:t>
      </w:r>
      <w:r w:rsidRPr="00DE7FDD">
        <w:rPr>
          <w:rFonts w:ascii="Gill Sans MT" w:hAnsi="Gill Sans MT"/>
          <w:sz w:val="20"/>
          <w:szCs w:val="20"/>
        </w:rPr>
        <w:t>event</w:t>
      </w:r>
      <w:r w:rsidRPr="00DE7FDD">
        <w:rPr>
          <w:rFonts w:ascii="Gill Sans MT" w:hAnsi="Gill Sans MT"/>
          <w:spacing w:val="-5"/>
          <w:sz w:val="20"/>
          <w:szCs w:val="20"/>
        </w:rPr>
        <w:t xml:space="preserve"> </w:t>
      </w:r>
      <w:r w:rsidRPr="00DE7FDD">
        <w:rPr>
          <w:rFonts w:ascii="Gill Sans MT" w:hAnsi="Gill Sans MT"/>
          <w:sz w:val="20"/>
          <w:szCs w:val="20"/>
        </w:rPr>
        <w:t>of</w:t>
      </w:r>
      <w:r w:rsidRPr="00DE7FDD">
        <w:rPr>
          <w:rFonts w:ascii="Gill Sans MT" w:hAnsi="Gill Sans MT"/>
          <w:spacing w:val="-5"/>
          <w:sz w:val="20"/>
          <w:szCs w:val="20"/>
        </w:rPr>
        <w:t xml:space="preserve"> </w:t>
      </w:r>
      <w:r w:rsidRPr="00DE7FDD">
        <w:rPr>
          <w:rFonts w:ascii="Gill Sans MT" w:hAnsi="Gill Sans MT"/>
          <w:sz w:val="20"/>
          <w:szCs w:val="20"/>
        </w:rPr>
        <w:t>potential</w:t>
      </w:r>
      <w:r w:rsidRPr="00DE7FDD">
        <w:rPr>
          <w:rFonts w:ascii="Gill Sans MT" w:hAnsi="Gill Sans MT"/>
          <w:spacing w:val="-5"/>
          <w:sz w:val="20"/>
          <w:szCs w:val="20"/>
        </w:rPr>
        <w:t xml:space="preserve"> </w:t>
      </w:r>
      <w:r w:rsidRPr="00DE7FDD">
        <w:rPr>
          <w:rFonts w:ascii="Gill Sans MT" w:hAnsi="Gill Sans MT"/>
          <w:sz w:val="20"/>
          <w:szCs w:val="20"/>
        </w:rPr>
        <w:t>overlaps,</w:t>
      </w:r>
      <w:r w:rsidRPr="00DE7FDD">
        <w:rPr>
          <w:rFonts w:ascii="Gill Sans MT" w:hAnsi="Gill Sans MT"/>
          <w:spacing w:val="-11"/>
          <w:sz w:val="20"/>
          <w:szCs w:val="20"/>
        </w:rPr>
        <w:t xml:space="preserve"> </w:t>
      </w:r>
      <w:r w:rsidRPr="00DE7FDD">
        <w:rPr>
          <w:rFonts w:ascii="Gill Sans MT" w:hAnsi="Gill Sans MT"/>
          <w:sz w:val="20"/>
          <w:szCs w:val="20"/>
        </w:rPr>
        <w:t>while</w:t>
      </w:r>
      <w:r w:rsidRPr="00DE7FDD">
        <w:rPr>
          <w:rFonts w:ascii="Gill Sans MT" w:hAnsi="Gill Sans MT"/>
          <w:spacing w:val="-3"/>
          <w:sz w:val="20"/>
          <w:szCs w:val="20"/>
        </w:rPr>
        <w:t xml:space="preserve"> </w:t>
      </w:r>
      <w:r w:rsidRPr="00DE7FDD">
        <w:rPr>
          <w:rFonts w:ascii="Gill Sans MT" w:hAnsi="Gill Sans MT"/>
          <w:sz w:val="20"/>
          <w:szCs w:val="20"/>
        </w:rPr>
        <w:t>maintaining</w:t>
      </w:r>
      <w:r w:rsidRPr="00DE7FDD">
        <w:rPr>
          <w:rFonts w:ascii="Gill Sans MT" w:hAnsi="Gill Sans MT"/>
          <w:spacing w:val="-6"/>
          <w:sz w:val="20"/>
          <w:szCs w:val="20"/>
        </w:rPr>
        <w:t xml:space="preserve"> </w:t>
      </w:r>
      <w:r w:rsidRPr="00DE7FDD">
        <w:rPr>
          <w:rFonts w:ascii="Gill Sans MT" w:hAnsi="Gill Sans MT"/>
          <w:sz w:val="20"/>
          <w:szCs w:val="20"/>
        </w:rPr>
        <w:t>coherence</w:t>
      </w:r>
      <w:r w:rsidRPr="00DE7FDD">
        <w:rPr>
          <w:rFonts w:ascii="Gill Sans MT" w:hAnsi="Gill Sans MT"/>
          <w:spacing w:val="-1"/>
          <w:sz w:val="20"/>
          <w:szCs w:val="20"/>
        </w:rPr>
        <w:t xml:space="preserve"> </w:t>
      </w:r>
      <w:r w:rsidRPr="00DE7FDD">
        <w:rPr>
          <w:rFonts w:ascii="Gill Sans MT" w:hAnsi="Gill Sans MT"/>
          <w:sz w:val="20"/>
          <w:szCs w:val="20"/>
        </w:rPr>
        <w:t>in</w:t>
      </w:r>
      <w:r w:rsidRPr="00DE7FDD">
        <w:rPr>
          <w:rFonts w:ascii="Gill Sans MT" w:hAnsi="Gill Sans MT"/>
          <w:spacing w:val="-4"/>
          <w:sz w:val="20"/>
          <w:szCs w:val="20"/>
        </w:rPr>
        <w:t xml:space="preserve"> </w:t>
      </w:r>
      <w:r w:rsidRPr="00DE7FDD">
        <w:rPr>
          <w:rFonts w:ascii="Gill Sans MT" w:hAnsi="Gill Sans MT"/>
          <w:sz w:val="20"/>
          <w:szCs w:val="20"/>
        </w:rPr>
        <w:t>agencies’</w:t>
      </w:r>
      <w:r w:rsidRPr="00DE7FDD">
        <w:rPr>
          <w:rFonts w:ascii="Gill Sans MT" w:hAnsi="Gill Sans MT"/>
          <w:spacing w:val="-5"/>
          <w:sz w:val="20"/>
          <w:szCs w:val="20"/>
        </w:rPr>
        <w:t xml:space="preserve"> </w:t>
      </w:r>
      <w:r w:rsidRPr="00DE7FDD">
        <w:rPr>
          <w:rFonts w:ascii="Gill Sans MT" w:hAnsi="Gill Sans MT"/>
          <w:sz w:val="20"/>
          <w:szCs w:val="20"/>
        </w:rPr>
        <w:t>mandates?</w:t>
      </w:r>
    </w:p>
    <w:p w14:paraId="5B00BB4E" w14:textId="77777777" w:rsidR="0098372A" w:rsidRPr="00DE7FDD" w:rsidRDefault="0098372A" w:rsidP="00DE7FDD">
      <w:pPr>
        <w:pStyle w:val="TableParagraph"/>
        <w:numPr>
          <w:ilvl w:val="0"/>
          <w:numId w:val="3"/>
        </w:numPr>
        <w:tabs>
          <w:tab w:val="left" w:pos="30"/>
          <w:tab w:val="left" w:pos="443"/>
        </w:tabs>
        <w:spacing w:before="0"/>
        <w:ind w:left="171" w:right="-284" w:hanging="141"/>
        <w:jc w:val="both"/>
        <w:rPr>
          <w:rFonts w:ascii="Gill Sans MT" w:hAnsi="Gill Sans MT"/>
          <w:sz w:val="20"/>
          <w:szCs w:val="20"/>
        </w:rPr>
      </w:pPr>
      <w:r w:rsidRPr="00DE7FDD">
        <w:rPr>
          <w:rFonts w:ascii="Gill Sans MT" w:hAnsi="Gill Sans MT"/>
          <w:sz w:val="20"/>
          <w:szCs w:val="20"/>
        </w:rPr>
        <w:t>To</w:t>
      </w:r>
      <w:r w:rsidRPr="00DE7FDD">
        <w:rPr>
          <w:rFonts w:ascii="Gill Sans MT" w:hAnsi="Gill Sans MT"/>
          <w:spacing w:val="-4"/>
          <w:sz w:val="20"/>
          <w:szCs w:val="20"/>
        </w:rPr>
        <w:t xml:space="preserve"> </w:t>
      </w:r>
      <w:r w:rsidRPr="00DE7FDD">
        <w:rPr>
          <w:rFonts w:ascii="Gill Sans MT" w:hAnsi="Gill Sans MT"/>
          <w:sz w:val="20"/>
          <w:szCs w:val="20"/>
        </w:rPr>
        <w:t>what</w:t>
      </w:r>
      <w:r w:rsidRPr="00DE7FDD">
        <w:rPr>
          <w:rFonts w:ascii="Gill Sans MT" w:hAnsi="Gill Sans MT"/>
          <w:spacing w:val="-5"/>
          <w:sz w:val="20"/>
          <w:szCs w:val="20"/>
        </w:rPr>
        <w:t xml:space="preserve"> </w:t>
      </w:r>
      <w:r w:rsidRPr="00DE7FDD">
        <w:rPr>
          <w:rFonts w:ascii="Gill Sans MT" w:hAnsi="Gill Sans MT"/>
          <w:sz w:val="20"/>
          <w:szCs w:val="20"/>
        </w:rPr>
        <w:t>extent</w:t>
      </w:r>
      <w:r w:rsidRPr="00DE7FDD">
        <w:rPr>
          <w:rFonts w:ascii="Gill Sans MT" w:hAnsi="Gill Sans MT"/>
          <w:spacing w:val="-10"/>
          <w:sz w:val="20"/>
          <w:szCs w:val="20"/>
        </w:rPr>
        <w:t xml:space="preserve"> </w:t>
      </w:r>
      <w:r w:rsidRPr="00DE7FDD">
        <w:rPr>
          <w:rFonts w:ascii="Gill Sans MT" w:hAnsi="Gill Sans MT"/>
          <w:sz w:val="20"/>
          <w:szCs w:val="20"/>
        </w:rPr>
        <w:t>has</w:t>
      </w:r>
      <w:r w:rsidRPr="00DE7FDD">
        <w:rPr>
          <w:rFonts w:ascii="Gill Sans MT" w:hAnsi="Gill Sans MT"/>
          <w:spacing w:val="-6"/>
          <w:sz w:val="20"/>
          <w:szCs w:val="20"/>
        </w:rPr>
        <w:t xml:space="preserve"> </w:t>
      </w:r>
      <w:r w:rsidRPr="00DE7FDD">
        <w:rPr>
          <w:rFonts w:ascii="Gill Sans MT" w:hAnsi="Gill Sans MT"/>
          <w:spacing w:val="-1"/>
          <w:sz w:val="20"/>
          <w:szCs w:val="20"/>
        </w:rPr>
        <w:t>UNSD</w:t>
      </w:r>
      <w:r w:rsidRPr="00DE7FDD">
        <w:rPr>
          <w:rFonts w:ascii="Gill Sans MT" w:hAnsi="Gill Sans MT"/>
          <w:sz w:val="20"/>
          <w:szCs w:val="20"/>
        </w:rPr>
        <w:t xml:space="preserve">CF fostered </w:t>
      </w:r>
      <w:r w:rsidRPr="00DE7FDD">
        <w:rPr>
          <w:rFonts w:ascii="Gill Sans MT" w:hAnsi="Gill Sans MT"/>
          <w:b/>
          <w:bCs/>
          <w:color w:val="00B0F0"/>
          <w:sz w:val="20"/>
          <w:szCs w:val="20"/>
        </w:rPr>
        <w:t>internal coordination</w:t>
      </w:r>
      <w:r w:rsidRPr="00DE7FDD">
        <w:rPr>
          <w:rFonts w:ascii="Gill Sans MT" w:hAnsi="Gill Sans MT"/>
          <w:sz w:val="20"/>
          <w:szCs w:val="20"/>
        </w:rPr>
        <w:t>, through the promotion of synergies and interlinkages between different interventions?</w:t>
      </w:r>
    </w:p>
    <w:p w14:paraId="461E7FC5" w14:textId="77777777" w:rsidR="0098372A" w:rsidRPr="00DE7FDD" w:rsidRDefault="0098372A" w:rsidP="00DE7FDD">
      <w:pPr>
        <w:pStyle w:val="TableParagraph"/>
        <w:numPr>
          <w:ilvl w:val="0"/>
          <w:numId w:val="3"/>
        </w:numPr>
        <w:tabs>
          <w:tab w:val="left" w:pos="30"/>
          <w:tab w:val="left" w:pos="443"/>
        </w:tabs>
        <w:spacing w:before="0"/>
        <w:ind w:left="171" w:right="-284" w:hanging="141"/>
        <w:jc w:val="both"/>
        <w:rPr>
          <w:rFonts w:ascii="Gill Sans MT" w:hAnsi="Gill Sans MT"/>
          <w:sz w:val="20"/>
          <w:szCs w:val="20"/>
        </w:rPr>
      </w:pPr>
      <w:r w:rsidRPr="00DE7FDD">
        <w:rPr>
          <w:rFonts w:ascii="Gill Sans MT" w:hAnsi="Gill Sans MT"/>
          <w:sz w:val="20"/>
          <w:szCs w:val="20"/>
        </w:rPr>
        <w:t>To</w:t>
      </w:r>
      <w:r w:rsidRPr="00DE7FDD">
        <w:rPr>
          <w:rFonts w:ascii="Gill Sans MT" w:hAnsi="Gill Sans MT"/>
          <w:spacing w:val="-5"/>
          <w:sz w:val="20"/>
          <w:szCs w:val="20"/>
        </w:rPr>
        <w:t xml:space="preserve"> </w:t>
      </w:r>
      <w:r w:rsidRPr="00DE7FDD">
        <w:rPr>
          <w:rFonts w:ascii="Gill Sans MT" w:hAnsi="Gill Sans MT"/>
          <w:sz w:val="20"/>
          <w:szCs w:val="20"/>
        </w:rPr>
        <w:t>what</w:t>
      </w:r>
      <w:r w:rsidRPr="00DE7FDD">
        <w:rPr>
          <w:rFonts w:ascii="Gill Sans MT" w:hAnsi="Gill Sans MT"/>
          <w:spacing w:val="-8"/>
          <w:sz w:val="20"/>
          <w:szCs w:val="20"/>
        </w:rPr>
        <w:t xml:space="preserve"> </w:t>
      </w:r>
      <w:r w:rsidRPr="00DE7FDD">
        <w:rPr>
          <w:rFonts w:ascii="Gill Sans MT" w:hAnsi="Gill Sans MT"/>
          <w:sz w:val="20"/>
          <w:szCs w:val="20"/>
        </w:rPr>
        <w:t>extent</w:t>
      </w:r>
      <w:r w:rsidRPr="00DE7FDD">
        <w:rPr>
          <w:rFonts w:ascii="Gill Sans MT" w:hAnsi="Gill Sans MT"/>
          <w:spacing w:val="-9"/>
          <w:sz w:val="20"/>
          <w:szCs w:val="20"/>
        </w:rPr>
        <w:t xml:space="preserve"> have </w:t>
      </w:r>
      <w:r w:rsidRPr="00DE7FDD">
        <w:rPr>
          <w:rFonts w:ascii="Gill Sans MT" w:hAnsi="Gill Sans MT"/>
          <w:sz w:val="20"/>
          <w:szCs w:val="20"/>
        </w:rPr>
        <w:t>the</w:t>
      </w:r>
      <w:r w:rsidRPr="00DE7FDD">
        <w:rPr>
          <w:rFonts w:ascii="Gill Sans MT" w:hAnsi="Gill Sans MT"/>
          <w:spacing w:val="-2"/>
          <w:sz w:val="20"/>
          <w:szCs w:val="20"/>
        </w:rPr>
        <w:t xml:space="preserve"> </w:t>
      </w:r>
      <w:r w:rsidRPr="00DE7FDD">
        <w:rPr>
          <w:rFonts w:ascii="Gill Sans MT" w:hAnsi="Gill Sans MT"/>
          <w:b/>
          <w:bCs/>
          <w:color w:val="00B0F0"/>
          <w:sz w:val="20"/>
          <w:szCs w:val="20"/>
        </w:rPr>
        <w:t>national</w:t>
      </w:r>
      <w:r w:rsidRPr="00DE7FDD">
        <w:rPr>
          <w:rFonts w:ascii="Gill Sans MT" w:hAnsi="Gill Sans MT"/>
          <w:b/>
          <w:bCs/>
          <w:color w:val="00B0F0"/>
          <w:spacing w:val="-8"/>
          <w:sz w:val="20"/>
          <w:szCs w:val="20"/>
        </w:rPr>
        <w:t xml:space="preserve"> G</w:t>
      </w:r>
      <w:r w:rsidRPr="00DE7FDD">
        <w:rPr>
          <w:rFonts w:ascii="Gill Sans MT" w:hAnsi="Gill Sans MT"/>
          <w:b/>
          <w:bCs/>
          <w:color w:val="00B0F0"/>
          <w:sz w:val="20"/>
          <w:szCs w:val="20"/>
        </w:rPr>
        <w:t>overnment</w:t>
      </w:r>
      <w:r w:rsidRPr="00DE7FDD">
        <w:rPr>
          <w:rFonts w:ascii="Gill Sans MT" w:hAnsi="Gill Sans MT"/>
          <w:b/>
          <w:bCs/>
          <w:color w:val="00B0F0"/>
          <w:spacing w:val="-8"/>
          <w:sz w:val="20"/>
          <w:szCs w:val="20"/>
        </w:rPr>
        <w:t xml:space="preserve"> </w:t>
      </w:r>
      <w:r w:rsidRPr="00DE7FDD">
        <w:rPr>
          <w:rFonts w:ascii="Gill Sans MT" w:hAnsi="Gill Sans MT"/>
          <w:b/>
          <w:bCs/>
          <w:color w:val="00B0F0"/>
          <w:sz w:val="20"/>
          <w:szCs w:val="20"/>
        </w:rPr>
        <w:t>and</w:t>
      </w:r>
      <w:r w:rsidRPr="00DE7FDD">
        <w:rPr>
          <w:rFonts w:ascii="Gill Sans MT" w:hAnsi="Gill Sans MT"/>
          <w:b/>
          <w:bCs/>
          <w:color w:val="00B0F0"/>
          <w:spacing w:val="-7"/>
          <w:sz w:val="20"/>
          <w:szCs w:val="20"/>
        </w:rPr>
        <w:t xml:space="preserve"> </w:t>
      </w:r>
      <w:r w:rsidRPr="00DE7FDD">
        <w:rPr>
          <w:rFonts w:ascii="Gill Sans MT" w:hAnsi="Gill Sans MT"/>
          <w:b/>
          <w:bCs/>
          <w:color w:val="00B0F0"/>
          <w:sz w:val="20"/>
          <w:szCs w:val="20"/>
        </w:rPr>
        <w:t>the</w:t>
      </w:r>
      <w:r w:rsidRPr="00DE7FDD">
        <w:rPr>
          <w:rFonts w:ascii="Gill Sans MT" w:hAnsi="Gill Sans MT"/>
          <w:b/>
          <w:bCs/>
          <w:color w:val="00B0F0"/>
          <w:spacing w:val="-4"/>
          <w:sz w:val="20"/>
          <w:szCs w:val="20"/>
        </w:rPr>
        <w:t xml:space="preserve"> </w:t>
      </w:r>
      <w:r w:rsidRPr="00DE7FDD">
        <w:rPr>
          <w:rFonts w:ascii="Gill Sans MT" w:hAnsi="Gill Sans MT"/>
          <w:b/>
          <w:bCs/>
          <w:color w:val="00B0F0"/>
          <w:sz w:val="20"/>
          <w:szCs w:val="20"/>
        </w:rPr>
        <w:t>UN</w:t>
      </w:r>
      <w:r w:rsidRPr="00DE7FDD">
        <w:rPr>
          <w:rFonts w:ascii="Gill Sans MT" w:hAnsi="Gill Sans MT"/>
          <w:b/>
          <w:bCs/>
          <w:color w:val="00B0F0"/>
          <w:spacing w:val="-6"/>
          <w:sz w:val="20"/>
          <w:szCs w:val="20"/>
        </w:rPr>
        <w:t xml:space="preserve"> </w:t>
      </w:r>
      <w:r w:rsidRPr="00DE7FDD">
        <w:rPr>
          <w:rFonts w:ascii="Gill Sans MT" w:hAnsi="Gill Sans MT"/>
          <w:b/>
          <w:bCs/>
          <w:color w:val="00B0F0"/>
          <w:sz w:val="20"/>
          <w:szCs w:val="20"/>
        </w:rPr>
        <w:t>system</w:t>
      </w:r>
      <w:r w:rsidRPr="00DE7FDD">
        <w:rPr>
          <w:rFonts w:ascii="Gill Sans MT" w:hAnsi="Gill Sans MT"/>
          <w:spacing w:val="-6"/>
          <w:sz w:val="20"/>
          <w:szCs w:val="20"/>
        </w:rPr>
        <w:t xml:space="preserve"> </w:t>
      </w:r>
      <w:r w:rsidRPr="00DE7FDD">
        <w:rPr>
          <w:rFonts w:ascii="Gill Sans MT" w:hAnsi="Gill Sans MT"/>
          <w:sz w:val="20"/>
          <w:szCs w:val="20"/>
        </w:rPr>
        <w:t>successfully</w:t>
      </w:r>
      <w:r w:rsidRPr="00DE7FDD">
        <w:rPr>
          <w:rFonts w:ascii="Gill Sans MT" w:hAnsi="Gill Sans MT"/>
          <w:spacing w:val="-5"/>
          <w:sz w:val="20"/>
          <w:szCs w:val="20"/>
        </w:rPr>
        <w:t xml:space="preserve"> </w:t>
      </w:r>
      <w:r w:rsidRPr="00DE7FDD">
        <w:rPr>
          <w:rFonts w:ascii="Gill Sans MT" w:hAnsi="Gill Sans MT"/>
          <w:sz w:val="20"/>
          <w:szCs w:val="20"/>
        </w:rPr>
        <w:t>coordinated</w:t>
      </w:r>
      <w:r w:rsidRPr="00DE7FDD">
        <w:rPr>
          <w:rFonts w:ascii="Gill Sans MT" w:hAnsi="Gill Sans MT"/>
          <w:spacing w:val="-5"/>
          <w:sz w:val="20"/>
          <w:szCs w:val="20"/>
        </w:rPr>
        <w:t xml:space="preserve"> </w:t>
      </w:r>
      <w:r w:rsidRPr="00DE7FDD">
        <w:rPr>
          <w:rFonts w:ascii="Gill Sans MT" w:hAnsi="Gill Sans MT"/>
          <w:sz w:val="20"/>
          <w:szCs w:val="20"/>
        </w:rPr>
        <w:t>the</w:t>
      </w:r>
      <w:r w:rsidRPr="00DE7FDD">
        <w:rPr>
          <w:rFonts w:ascii="Gill Sans MT" w:hAnsi="Gill Sans MT"/>
          <w:spacing w:val="-7"/>
          <w:sz w:val="20"/>
          <w:szCs w:val="20"/>
        </w:rPr>
        <w:t xml:space="preserve"> </w:t>
      </w:r>
      <w:r w:rsidRPr="00DE7FDD">
        <w:rPr>
          <w:rFonts w:ascii="Gill Sans MT" w:hAnsi="Gill Sans MT"/>
          <w:sz w:val="20"/>
          <w:szCs w:val="20"/>
        </w:rPr>
        <w:t>implementation</w:t>
      </w:r>
      <w:r w:rsidRPr="00DE7FDD">
        <w:rPr>
          <w:rFonts w:ascii="Gill Sans MT" w:hAnsi="Gill Sans MT"/>
          <w:spacing w:val="-5"/>
          <w:sz w:val="20"/>
          <w:szCs w:val="20"/>
        </w:rPr>
        <w:t xml:space="preserve"> </w:t>
      </w:r>
      <w:r w:rsidRPr="00DE7FDD">
        <w:rPr>
          <w:rFonts w:ascii="Gill Sans MT" w:hAnsi="Gill Sans MT"/>
          <w:sz w:val="20"/>
          <w:szCs w:val="20"/>
        </w:rPr>
        <w:t>of</w:t>
      </w:r>
      <w:r w:rsidRPr="00DE7FDD">
        <w:rPr>
          <w:rFonts w:ascii="Gill Sans MT" w:hAnsi="Gill Sans MT"/>
          <w:spacing w:val="-4"/>
          <w:sz w:val="20"/>
          <w:szCs w:val="20"/>
        </w:rPr>
        <w:t xml:space="preserve"> </w:t>
      </w:r>
      <w:r w:rsidRPr="00DE7FDD">
        <w:rPr>
          <w:rFonts w:ascii="Gill Sans MT" w:hAnsi="Gill Sans MT"/>
          <w:sz w:val="20"/>
          <w:szCs w:val="20"/>
        </w:rPr>
        <w:t>joint</w:t>
      </w:r>
      <w:r w:rsidRPr="00DE7FDD">
        <w:rPr>
          <w:rFonts w:ascii="Gill Sans MT" w:hAnsi="Gill Sans MT"/>
          <w:spacing w:val="-6"/>
          <w:sz w:val="20"/>
          <w:szCs w:val="20"/>
        </w:rPr>
        <w:t xml:space="preserve"> </w:t>
      </w:r>
      <w:r w:rsidRPr="00DE7FDD">
        <w:rPr>
          <w:rFonts w:ascii="Gill Sans MT" w:hAnsi="Gill Sans MT"/>
          <w:sz w:val="20"/>
          <w:szCs w:val="20"/>
        </w:rPr>
        <w:t>workplans and UN agencies’ specific programmes to maximize efficiency,</w:t>
      </w:r>
      <w:r w:rsidRPr="00DE7FDD">
        <w:rPr>
          <w:rFonts w:ascii="Gill Sans MT" w:hAnsi="Gill Sans MT"/>
          <w:spacing w:val="-1"/>
          <w:sz w:val="20"/>
          <w:szCs w:val="20"/>
        </w:rPr>
        <w:t xml:space="preserve"> </w:t>
      </w:r>
      <w:r w:rsidRPr="00DE7FDD">
        <w:rPr>
          <w:rFonts w:ascii="Gill Sans MT" w:hAnsi="Gill Sans MT"/>
          <w:sz w:val="20"/>
          <w:szCs w:val="20"/>
        </w:rPr>
        <w:t>coverage, reaching the most vulnerable while reducing overlaps?</w:t>
      </w:r>
    </w:p>
    <w:p w14:paraId="1B1879A4" w14:textId="77777777" w:rsidR="0098372A" w:rsidRPr="00DE7FDD" w:rsidRDefault="0098372A" w:rsidP="00DE7FDD">
      <w:pPr>
        <w:pStyle w:val="TableParagraph"/>
        <w:numPr>
          <w:ilvl w:val="0"/>
          <w:numId w:val="3"/>
        </w:numPr>
        <w:tabs>
          <w:tab w:val="left" w:pos="30"/>
          <w:tab w:val="left" w:pos="443"/>
        </w:tabs>
        <w:spacing w:before="0"/>
        <w:ind w:left="171" w:right="-284" w:hanging="141"/>
        <w:jc w:val="both"/>
        <w:rPr>
          <w:rFonts w:ascii="Gill Sans MT" w:hAnsi="Gill Sans MT"/>
          <w:sz w:val="20"/>
          <w:szCs w:val="20"/>
        </w:rPr>
      </w:pPr>
      <w:r w:rsidRPr="00DE7FDD">
        <w:rPr>
          <w:rFonts w:ascii="Gill Sans MT" w:hAnsi="Gill Sans MT"/>
          <w:sz w:val="20"/>
          <w:szCs w:val="20"/>
        </w:rPr>
        <w:t>To</w:t>
      </w:r>
      <w:r w:rsidRPr="00DE7FDD">
        <w:rPr>
          <w:rFonts w:ascii="Gill Sans MT" w:hAnsi="Gill Sans MT"/>
          <w:spacing w:val="-6"/>
          <w:sz w:val="20"/>
          <w:szCs w:val="20"/>
        </w:rPr>
        <w:t xml:space="preserve"> </w:t>
      </w:r>
      <w:r w:rsidRPr="00DE7FDD">
        <w:rPr>
          <w:rFonts w:ascii="Gill Sans MT" w:hAnsi="Gill Sans MT"/>
          <w:sz w:val="20"/>
          <w:szCs w:val="20"/>
        </w:rPr>
        <w:t>what</w:t>
      </w:r>
      <w:r w:rsidRPr="00DE7FDD">
        <w:rPr>
          <w:rFonts w:ascii="Gill Sans MT" w:hAnsi="Gill Sans MT"/>
          <w:spacing w:val="-6"/>
          <w:sz w:val="20"/>
          <w:szCs w:val="20"/>
        </w:rPr>
        <w:t xml:space="preserve"> </w:t>
      </w:r>
      <w:r w:rsidRPr="00DE7FDD">
        <w:rPr>
          <w:rFonts w:ascii="Gill Sans MT" w:hAnsi="Gill Sans MT"/>
          <w:sz w:val="20"/>
          <w:szCs w:val="20"/>
        </w:rPr>
        <w:t>extent</w:t>
      </w:r>
      <w:r w:rsidRPr="00DE7FDD">
        <w:rPr>
          <w:rFonts w:ascii="Gill Sans MT" w:hAnsi="Gill Sans MT"/>
          <w:spacing w:val="-4"/>
          <w:sz w:val="20"/>
          <w:szCs w:val="20"/>
        </w:rPr>
        <w:t xml:space="preserve"> </w:t>
      </w:r>
      <w:r w:rsidRPr="00DE7FDD">
        <w:rPr>
          <w:rFonts w:ascii="Gill Sans MT" w:hAnsi="Gill Sans MT"/>
          <w:sz w:val="20"/>
          <w:szCs w:val="20"/>
        </w:rPr>
        <w:t>does</w:t>
      </w:r>
      <w:r w:rsidRPr="00DE7FDD">
        <w:rPr>
          <w:rFonts w:ascii="Gill Sans MT" w:hAnsi="Gill Sans MT"/>
          <w:spacing w:val="-7"/>
          <w:sz w:val="20"/>
          <w:szCs w:val="20"/>
        </w:rPr>
        <w:t xml:space="preserve"> </w:t>
      </w:r>
      <w:r w:rsidRPr="00DE7FDD">
        <w:rPr>
          <w:rFonts w:ascii="Gill Sans MT" w:hAnsi="Gill Sans MT"/>
          <w:sz w:val="20"/>
          <w:szCs w:val="20"/>
        </w:rPr>
        <w:t>the</w:t>
      </w:r>
      <w:r w:rsidRPr="00DE7FDD">
        <w:rPr>
          <w:rFonts w:ascii="Gill Sans MT" w:hAnsi="Gill Sans MT"/>
          <w:spacing w:val="-3"/>
          <w:sz w:val="20"/>
          <w:szCs w:val="20"/>
        </w:rPr>
        <w:t xml:space="preserve"> UNSD</w:t>
      </w:r>
      <w:r w:rsidRPr="00DE7FDD">
        <w:rPr>
          <w:rFonts w:ascii="Gill Sans MT" w:hAnsi="Gill Sans MT"/>
          <w:sz w:val="20"/>
          <w:szCs w:val="20"/>
        </w:rPr>
        <w:t>CF</w:t>
      </w:r>
      <w:r w:rsidRPr="00DE7FDD">
        <w:rPr>
          <w:rFonts w:ascii="Gill Sans MT" w:hAnsi="Gill Sans MT"/>
          <w:spacing w:val="-10"/>
          <w:sz w:val="20"/>
          <w:szCs w:val="20"/>
        </w:rPr>
        <w:t xml:space="preserve"> </w:t>
      </w:r>
      <w:r w:rsidRPr="00DE7FDD">
        <w:rPr>
          <w:rFonts w:ascii="Gill Sans MT" w:hAnsi="Gill Sans MT"/>
          <w:sz w:val="20"/>
          <w:szCs w:val="20"/>
        </w:rPr>
        <w:t>fully</w:t>
      </w:r>
      <w:r w:rsidRPr="00DE7FDD">
        <w:rPr>
          <w:rFonts w:ascii="Gill Sans MT" w:hAnsi="Gill Sans MT"/>
          <w:spacing w:val="-5"/>
          <w:sz w:val="20"/>
          <w:szCs w:val="20"/>
        </w:rPr>
        <w:t xml:space="preserve"> </w:t>
      </w:r>
      <w:r w:rsidRPr="00DE7FDD">
        <w:rPr>
          <w:rFonts w:ascii="Gill Sans MT" w:hAnsi="Gill Sans MT"/>
          <w:sz w:val="20"/>
          <w:szCs w:val="20"/>
        </w:rPr>
        <w:t>reflect</w:t>
      </w:r>
      <w:r w:rsidRPr="00DE7FDD">
        <w:rPr>
          <w:rFonts w:ascii="Gill Sans MT" w:hAnsi="Gill Sans MT"/>
          <w:spacing w:val="-6"/>
          <w:sz w:val="20"/>
          <w:szCs w:val="20"/>
        </w:rPr>
        <w:t xml:space="preserve"> </w:t>
      </w:r>
      <w:r w:rsidRPr="00DE7FDD">
        <w:rPr>
          <w:rFonts w:ascii="Gill Sans MT" w:hAnsi="Gill Sans MT"/>
          <w:sz w:val="20"/>
          <w:szCs w:val="20"/>
        </w:rPr>
        <w:t>the</w:t>
      </w:r>
      <w:r w:rsidRPr="00DE7FDD">
        <w:rPr>
          <w:rFonts w:ascii="Gill Sans MT" w:hAnsi="Gill Sans MT"/>
          <w:spacing w:val="-3"/>
          <w:sz w:val="20"/>
          <w:szCs w:val="20"/>
        </w:rPr>
        <w:t xml:space="preserve"> </w:t>
      </w:r>
      <w:r w:rsidRPr="00DE7FDD">
        <w:rPr>
          <w:rFonts w:ascii="Gill Sans MT" w:hAnsi="Gill Sans MT"/>
          <w:b/>
          <w:bCs/>
          <w:color w:val="00B0F0"/>
          <w:sz w:val="20"/>
          <w:szCs w:val="20"/>
        </w:rPr>
        <w:t>interests,</w:t>
      </w:r>
      <w:r w:rsidRPr="00DE7FDD">
        <w:rPr>
          <w:rFonts w:ascii="Gill Sans MT" w:hAnsi="Gill Sans MT"/>
          <w:b/>
          <w:bCs/>
          <w:color w:val="00B0F0"/>
          <w:spacing w:val="-7"/>
          <w:sz w:val="20"/>
          <w:szCs w:val="20"/>
        </w:rPr>
        <w:t xml:space="preserve"> </w:t>
      </w:r>
      <w:r w:rsidRPr="00DE7FDD">
        <w:rPr>
          <w:rFonts w:ascii="Gill Sans MT" w:hAnsi="Gill Sans MT"/>
          <w:b/>
          <w:bCs/>
          <w:color w:val="00B0F0"/>
          <w:sz w:val="20"/>
          <w:szCs w:val="20"/>
        </w:rPr>
        <w:t>priorities</w:t>
      </w:r>
      <w:r w:rsidRPr="00DE7FDD">
        <w:rPr>
          <w:rFonts w:ascii="Gill Sans MT" w:hAnsi="Gill Sans MT"/>
          <w:b/>
          <w:bCs/>
          <w:color w:val="00B0F0"/>
          <w:spacing w:val="-4"/>
          <w:sz w:val="20"/>
          <w:szCs w:val="20"/>
        </w:rPr>
        <w:t xml:space="preserve"> </w:t>
      </w:r>
      <w:r w:rsidRPr="00DE7FDD">
        <w:rPr>
          <w:rFonts w:ascii="Gill Sans MT" w:hAnsi="Gill Sans MT"/>
          <w:b/>
          <w:bCs/>
          <w:color w:val="00B0F0"/>
          <w:sz w:val="20"/>
          <w:szCs w:val="20"/>
        </w:rPr>
        <w:t>and</w:t>
      </w:r>
      <w:r w:rsidRPr="00DE7FDD">
        <w:rPr>
          <w:rFonts w:ascii="Gill Sans MT" w:hAnsi="Gill Sans MT"/>
          <w:b/>
          <w:bCs/>
          <w:color w:val="00B0F0"/>
          <w:spacing w:val="-7"/>
          <w:sz w:val="20"/>
          <w:szCs w:val="20"/>
        </w:rPr>
        <w:t xml:space="preserve"> </w:t>
      </w:r>
      <w:r w:rsidRPr="00DE7FDD">
        <w:rPr>
          <w:rFonts w:ascii="Gill Sans MT" w:hAnsi="Gill Sans MT"/>
          <w:b/>
          <w:bCs/>
          <w:color w:val="00B0F0"/>
          <w:sz w:val="20"/>
          <w:szCs w:val="20"/>
        </w:rPr>
        <w:t>mandate</w:t>
      </w:r>
      <w:r w:rsidRPr="00DE7FDD">
        <w:rPr>
          <w:rFonts w:ascii="Gill Sans MT" w:hAnsi="Gill Sans MT"/>
          <w:b/>
          <w:bCs/>
          <w:color w:val="00B0F0"/>
          <w:spacing w:val="-2"/>
          <w:sz w:val="20"/>
          <w:szCs w:val="20"/>
        </w:rPr>
        <w:t xml:space="preserve"> </w:t>
      </w:r>
      <w:r w:rsidRPr="00DE7FDD">
        <w:rPr>
          <w:rFonts w:ascii="Gill Sans MT" w:hAnsi="Gill Sans MT"/>
          <w:b/>
          <w:bCs/>
          <w:color w:val="00B0F0"/>
          <w:sz w:val="20"/>
          <w:szCs w:val="20"/>
        </w:rPr>
        <w:t>of</w:t>
      </w:r>
      <w:r w:rsidRPr="00DE7FDD">
        <w:rPr>
          <w:rFonts w:ascii="Gill Sans MT" w:hAnsi="Gill Sans MT"/>
          <w:b/>
          <w:bCs/>
          <w:color w:val="00B0F0"/>
          <w:spacing w:val="-5"/>
          <w:sz w:val="20"/>
          <w:szCs w:val="20"/>
        </w:rPr>
        <w:t xml:space="preserve"> </w:t>
      </w:r>
      <w:r w:rsidRPr="00DE7FDD">
        <w:rPr>
          <w:rFonts w:ascii="Gill Sans MT" w:hAnsi="Gill Sans MT"/>
          <w:b/>
          <w:bCs/>
          <w:color w:val="00B0F0"/>
          <w:sz w:val="20"/>
          <w:szCs w:val="20"/>
        </w:rPr>
        <w:t>UN</w:t>
      </w:r>
      <w:r w:rsidRPr="00DE7FDD">
        <w:rPr>
          <w:rFonts w:ascii="Gill Sans MT" w:hAnsi="Gill Sans MT"/>
          <w:b/>
          <w:bCs/>
          <w:color w:val="00B0F0"/>
          <w:spacing w:val="-10"/>
          <w:sz w:val="20"/>
          <w:szCs w:val="20"/>
        </w:rPr>
        <w:t xml:space="preserve"> </w:t>
      </w:r>
      <w:r w:rsidRPr="00DE7FDD">
        <w:rPr>
          <w:rFonts w:ascii="Gill Sans MT" w:hAnsi="Gill Sans MT"/>
          <w:b/>
          <w:bCs/>
          <w:color w:val="00B0F0"/>
          <w:sz w:val="20"/>
          <w:szCs w:val="20"/>
        </w:rPr>
        <w:t>agencies</w:t>
      </w:r>
      <w:r w:rsidRPr="00DE7FDD">
        <w:rPr>
          <w:rFonts w:ascii="Gill Sans MT" w:hAnsi="Gill Sans MT"/>
          <w:color w:val="00B0F0"/>
          <w:spacing w:val="-7"/>
          <w:sz w:val="20"/>
          <w:szCs w:val="20"/>
        </w:rPr>
        <w:t xml:space="preserve"> </w:t>
      </w:r>
      <w:r w:rsidRPr="00DE7FDD">
        <w:rPr>
          <w:rFonts w:ascii="Gill Sans MT" w:hAnsi="Gill Sans MT"/>
          <w:sz w:val="20"/>
          <w:szCs w:val="20"/>
        </w:rPr>
        <w:t>in</w:t>
      </w:r>
      <w:r w:rsidRPr="00DE7FDD">
        <w:rPr>
          <w:rFonts w:ascii="Gill Sans MT" w:hAnsi="Gill Sans MT"/>
          <w:spacing w:val="-5"/>
          <w:sz w:val="20"/>
          <w:szCs w:val="20"/>
        </w:rPr>
        <w:t xml:space="preserve"> </w:t>
      </w:r>
      <w:r w:rsidRPr="00DE7FDD">
        <w:rPr>
          <w:rFonts w:ascii="Gill Sans MT" w:hAnsi="Gill Sans MT"/>
          <w:sz w:val="20"/>
          <w:szCs w:val="20"/>
        </w:rPr>
        <w:t>the</w:t>
      </w:r>
      <w:r w:rsidRPr="00DE7FDD">
        <w:rPr>
          <w:rFonts w:ascii="Gill Sans MT" w:hAnsi="Gill Sans MT"/>
          <w:spacing w:val="-2"/>
          <w:sz w:val="20"/>
          <w:szCs w:val="20"/>
        </w:rPr>
        <w:t xml:space="preserve"> country?</w:t>
      </w:r>
    </w:p>
    <w:p w14:paraId="14FF5096" w14:textId="77777777" w:rsidR="0098372A" w:rsidRPr="00DE7FDD" w:rsidRDefault="0098372A" w:rsidP="00DE7FDD">
      <w:pPr>
        <w:pStyle w:val="TableParagraph"/>
        <w:numPr>
          <w:ilvl w:val="0"/>
          <w:numId w:val="3"/>
        </w:numPr>
        <w:tabs>
          <w:tab w:val="left" w:pos="30"/>
          <w:tab w:val="left" w:pos="443"/>
        </w:tabs>
        <w:spacing w:before="0"/>
        <w:ind w:left="171" w:right="-284" w:hanging="141"/>
        <w:jc w:val="both"/>
        <w:rPr>
          <w:rFonts w:ascii="Gill Sans MT" w:hAnsi="Gill Sans MT"/>
          <w:sz w:val="20"/>
          <w:szCs w:val="20"/>
        </w:rPr>
      </w:pPr>
      <w:r w:rsidRPr="00DE7FDD">
        <w:rPr>
          <w:rFonts w:ascii="Gill Sans MT" w:hAnsi="Gill Sans MT"/>
          <w:sz w:val="20"/>
          <w:szCs w:val="20"/>
        </w:rPr>
        <w:t>How</w:t>
      </w:r>
      <w:r w:rsidRPr="00DE7FDD">
        <w:rPr>
          <w:rFonts w:ascii="Gill Sans MT" w:hAnsi="Gill Sans MT"/>
          <w:spacing w:val="-8"/>
          <w:sz w:val="20"/>
          <w:szCs w:val="20"/>
        </w:rPr>
        <w:t xml:space="preserve"> </w:t>
      </w:r>
      <w:r w:rsidRPr="00DE7FDD">
        <w:rPr>
          <w:rFonts w:ascii="Gill Sans MT" w:hAnsi="Gill Sans MT"/>
          <w:sz w:val="20"/>
          <w:szCs w:val="20"/>
        </w:rPr>
        <w:t>well</w:t>
      </w:r>
      <w:r w:rsidRPr="00DE7FDD">
        <w:rPr>
          <w:rFonts w:ascii="Gill Sans MT" w:hAnsi="Gill Sans MT"/>
          <w:spacing w:val="-7"/>
          <w:sz w:val="20"/>
          <w:szCs w:val="20"/>
        </w:rPr>
        <w:t xml:space="preserve"> </w:t>
      </w:r>
      <w:r w:rsidRPr="00DE7FDD">
        <w:rPr>
          <w:rFonts w:ascii="Gill Sans MT" w:hAnsi="Gill Sans MT"/>
          <w:sz w:val="20"/>
          <w:szCs w:val="20"/>
        </w:rPr>
        <w:t>was</w:t>
      </w:r>
      <w:r w:rsidRPr="00DE7FDD">
        <w:rPr>
          <w:rFonts w:ascii="Gill Sans MT" w:hAnsi="Gill Sans MT"/>
          <w:spacing w:val="-9"/>
          <w:sz w:val="20"/>
          <w:szCs w:val="20"/>
        </w:rPr>
        <w:t xml:space="preserve"> UNCT and </w:t>
      </w:r>
      <w:r w:rsidRPr="00DE7FDD">
        <w:rPr>
          <w:rFonts w:ascii="Gill Sans MT" w:hAnsi="Gill Sans MT"/>
          <w:sz w:val="20"/>
          <w:szCs w:val="20"/>
        </w:rPr>
        <w:t>RCO</w:t>
      </w:r>
      <w:r w:rsidRPr="00DE7FDD">
        <w:rPr>
          <w:rFonts w:ascii="Gill Sans MT" w:hAnsi="Gill Sans MT"/>
          <w:spacing w:val="-8"/>
          <w:sz w:val="20"/>
          <w:szCs w:val="20"/>
        </w:rPr>
        <w:t xml:space="preserve"> </w:t>
      </w:r>
      <w:r w:rsidRPr="00DE7FDD">
        <w:rPr>
          <w:rFonts w:ascii="Gill Sans MT" w:hAnsi="Gill Sans MT"/>
          <w:sz w:val="20"/>
          <w:szCs w:val="20"/>
        </w:rPr>
        <w:t>able</w:t>
      </w:r>
      <w:r w:rsidRPr="00DE7FDD">
        <w:rPr>
          <w:rFonts w:ascii="Gill Sans MT" w:hAnsi="Gill Sans MT"/>
          <w:spacing w:val="-4"/>
          <w:sz w:val="20"/>
          <w:szCs w:val="20"/>
        </w:rPr>
        <w:t xml:space="preserve"> </w:t>
      </w:r>
      <w:r w:rsidRPr="00DE7FDD">
        <w:rPr>
          <w:rFonts w:ascii="Gill Sans MT" w:hAnsi="Gill Sans MT"/>
          <w:sz w:val="20"/>
          <w:szCs w:val="20"/>
        </w:rPr>
        <w:t>to</w:t>
      </w:r>
      <w:r w:rsidRPr="00DE7FDD">
        <w:rPr>
          <w:rFonts w:ascii="Gill Sans MT" w:hAnsi="Gill Sans MT"/>
          <w:spacing w:val="-6"/>
          <w:sz w:val="20"/>
          <w:szCs w:val="20"/>
        </w:rPr>
        <w:t xml:space="preserve"> </w:t>
      </w:r>
      <w:r w:rsidRPr="00DE7FDD">
        <w:rPr>
          <w:rFonts w:ascii="Gill Sans MT" w:hAnsi="Gill Sans MT"/>
          <w:sz w:val="20"/>
          <w:szCs w:val="20"/>
        </w:rPr>
        <w:t>successfully</w:t>
      </w:r>
      <w:r w:rsidRPr="00DE7FDD">
        <w:rPr>
          <w:rFonts w:ascii="Gill Sans MT" w:hAnsi="Gill Sans MT"/>
          <w:spacing w:val="-7"/>
          <w:sz w:val="20"/>
          <w:szCs w:val="20"/>
        </w:rPr>
        <w:t xml:space="preserve"> </w:t>
      </w:r>
      <w:r w:rsidRPr="00DE7FDD">
        <w:rPr>
          <w:rFonts w:ascii="Gill Sans MT" w:hAnsi="Gill Sans MT"/>
          <w:sz w:val="20"/>
          <w:szCs w:val="20"/>
        </w:rPr>
        <w:t>coordinate</w:t>
      </w:r>
      <w:r w:rsidRPr="00DE7FDD">
        <w:rPr>
          <w:rFonts w:ascii="Gill Sans MT" w:hAnsi="Gill Sans MT"/>
          <w:spacing w:val="-5"/>
          <w:sz w:val="20"/>
          <w:szCs w:val="20"/>
        </w:rPr>
        <w:t xml:space="preserve"> </w:t>
      </w:r>
      <w:r w:rsidRPr="00DE7FDD">
        <w:rPr>
          <w:rFonts w:ascii="Gill Sans MT" w:hAnsi="Gill Sans MT"/>
          <w:sz w:val="20"/>
          <w:szCs w:val="20"/>
        </w:rPr>
        <w:t>responses</w:t>
      </w:r>
      <w:r w:rsidRPr="00DE7FDD">
        <w:rPr>
          <w:rFonts w:ascii="Gill Sans MT" w:hAnsi="Gill Sans MT"/>
          <w:spacing w:val="-9"/>
          <w:sz w:val="20"/>
          <w:szCs w:val="20"/>
        </w:rPr>
        <w:t xml:space="preserve"> </w:t>
      </w:r>
      <w:r w:rsidRPr="00DE7FDD">
        <w:rPr>
          <w:rFonts w:ascii="Gill Sans MT" w:hAnsi="Gill Sans MT"/>
          <w:sz w:val="20"/>
          <w:szCs w:val="20"/>
        </w:rPr>
        <w:t>to</w:t>
      </w:r>
      <w:r w:rsidRPr="00DE7FDD">
        <w:rPr>
          <w:rFonts w:ascii="Gill Sans MT" w:hAnsi="Gill Sans MT"/>
          <w:spacing w:val="-8"/>
          <w:sz w:val="20"/>
          <w:szCs w:val="20"/>
        </w:rPr>
        <w:t xml:space="preserve"> </w:t>
      </w:r>
      <w:r w:rsidRPr="00DE7FDD">
        <w:rPr>
          <w:rFonts w:ascii="Gill Sans MT" w:hAnsi="Gill Sans MT"/>
          <w:b/>
          <w:bCs/>
          <w:color w:val="00B0F0"/>
          <w:sz w:val="20"/>
          <w:szCs w:val="20"/>
        </w:rPr>
        <w:t>national</w:t>
      </w:r>
      <w:r w:rsidRPr="00DE7FDD">
        <w:rPr>
          <w:rFonts w:ascii="Gill Sans MT" w:hAnsi="Gill Sans MT"/>
          <w:b/>
          <w:bCs/>
          <w:color w:val="00B0F0"/>
          <w:spacing w:val="-7"/>
          <w:sz w:val="20"/>
          <w:szCs w:val="20"/>
        </w:rPr>
        <w:t xml:space="preserve"> </w:t>
      </w:r>
      <w:r w:rsidRPr="00DE7FDD">
        <w:rPr>
          <w:rFonts w:ascii="Gill Sans MT" w:hAnsi="Gill Sans MT"/>
          <w:b/>
          <w:bCs/>
          <w:color w:val="00B0F0"/>
          <w:sz w:val="20"/>
          <w:szCs w:val="20"/>
        </w:rPr>
        <w:t>and</w:t>
      </w:r>
      <w:r w:rsidRPr="00DE7FDD">
        <w:rPr>
          <w:rFonts w:ascii="Gill Sans MT" w:hAnsi="Gill Sans MT"/>
          <w:b/>
          <w:bCs/>
          <w:color w:val="00B0F0"/>
          <w:spacing w:val="-9"/>
          <w:sz w:val="20"/>
          <w:szCs w:val="20"/>
        </w:rPr>
        <w:t xml:space="preserve"> </w:t>
      </w:r>
      <w:r w:rsidRPr="00DE7FDD">
        <w:rPr>
          <w:rFonts w:ascii="Gill Sans MT" w:hAnsi="Gill Sans MT"/>
          <w:b/>
          <w:bCs/>
          <w:color w:val="00B0F0"/>
          <w:sz w:val="20"/>
          <w:szCs w:val="20"/>
        </w:rPr>
        <w:t>global/ regional emerging</w:t>
      </w:r>
      <w:r w:rsidRPr="00DE7FDD">
        <w:rPr>
          <w:rFonts w:ascii="Gill Sans MT" w:hAnsi="Gill Sans MT"/>
          <w:b/>
          <w:bCs/>
          <w:color w:val="00B0F0"/>
          <w:spacing w:val="-9"/>
          <w:sz w:val="20"/>
          <w:szCs w:val="20"/>
        </w:rPr>
        <w:t xml:space="preserve"> </w:t>
      </w:r>
      <w:r w:rsidRPr="00DE7FDD">
        <w:rPr>
          <w:rFonts w:ascii="Gill Sans MT" w:hAnsi="Gill Sans MT"/>
          <w:b/>
          <w:bCs/>
          <w:color w:val="00B0F0"/>
          <w:sz w:val="20"/>
          <w:szCs w:val="20"/>
        </w:rPr>
        <w:t>issues</w:t>
      </w:r>
      <w:r w:rsidRPr="00DE7FDD">
        <w:rPr>
          <w:rFonts w:ascii="Gill Sans MT" w:hAnsi="Gill Sans MT"/>
          <w:spacing w:val="-7"/>
          <w:sz w:val="20"/>
          <w:szCs w:val="20"/>
        </w:rPr>
        <w:t xml:space="preserve"> </w:t>
      </w:r>
      <w:r w:rsidRPr="00DE7FDD">
        <w:rPr>
          <w:rFonts w:ascii="Gill Sans MT" w:hAnsi="Gill Sans MT"/>
          <w:sz w:val="20"/>
          <w:szCs w:val="20"/>
        </w:rPr>
        <w:t>during</w:t>
      </w:r>
      <w:r w:rsidRPr="00DE7FDD">
        <w:rPr>
          <w:rFonts w:ascii="Gill Sans MT" w:hAnsi="Gill Sans MT"/>
          <w:spacing w:val="-6"/>
          <w:sz w:val="20"/>
          <w:szCs w:val="20"/>
        </w:rPr>
        <w:t xml:space="preserve"> </w:t>
      </w:r>
      <w:r w:rsidRPr="00DE7FDD">
        <w:rPr>
          <w:rFonts w:ascii="Gill Sans MT" w:hAnsi="Gill Sans MT"/>
          <w:spacing w:val="-5"/>
          <w:sz w:val="20"/>
          <w:szCs w:val="20"/>
        </w:rPr>
        <w:t xml:space="preserve">the </w:t>
      </w:r>
      <w:r w:rsidRPr="00DE7FDD">
        <w:rPr>
          <w:rFonts w:ascii="Gill Sans MT" w:hAnsi="Gill Sans MT"/>
          <w:sz w:val="20"/>
          <w:szCs w:val="20"/>
        </w:rPr>
        <w:t>implementation</w:t>
      </w:r>
      <w:r w:rsidRPr="00DE7FDD">
        <w:rPr>
          <w:rFonts w:ascii="Gill Sans MT" w:hAnsi="Gill Sans MT"/>
          <w:spacing w:val="-2"/>
          <w:sz w:val="20"/>
          <w:szCs w:val="20"/>
        </w:rPr>
        <w:t xml:space="preserve"> </w:t>
      </w:r>
      <w:r w:rsidRPr="00DE7FDD">
        <w:rPr>
          <w:rFonts w:ascii="Gill Sans MT" w:hAnsi="Gill Sans MT"/>
          <w:sz w:val="20"/>
          <w:szCs w:val="20"/>
        </w:rPr>
        <w:t>of</w:t>
      </w:r>
      <w:r w:rsidRPr="00DE7FDD">
        <w:rPr>
          <w:rFonts w:ascii="Gill Sans MT" w:hAnsi="Gill Sans MT"/>
          <w:spacing w:val="-4"/>
          <w:sz w:val="20"/>
          <w:szCs w:val="20"/>
        </w:rPr>
        <w:t xml:space="preserve"> UNSD</w:t>
      </w:r>
      <w:r w:rsidRPr="00DE7FDD">
        <w:rPr>
          <w:rFonts w:ascii="Gill Sans MT" w:hAnsi="Gill Sans MT"/>
          <w:spacing w:val="-5"/>
          <w:sz w:val="20"/>
          <w:szCs w:val="20"/>
        </w:rPr>
        <w:t>CF?</w:t>
      </w:r>
    </w:p>
    <w:p w14:paraId="21C35353" w14:textId="77777777" w:rsidR="0098372A" w:rsidRPr="00DE7FDD" w:rsidRDefault="0098372A" w:rsidP="00DE7FDD">
      <w:pPr>
        <w:spacing w:before="0" w:after="0"/>
        <w:ind w:right="-284"/>
        <w:rPr>
          <w:rFonts w:ascii="Gill Sans MT" w:hAnsi="Gill Sans MT"/>
          <w:spacing w:val="-5"/>
          <w:szCs w:val="20"/>
        </w:rPr>
      </w:pPr>
    </w:p>
    <w:p w14:paraId="5D605FE8" w14:textId="77777777" w:rsidR="0098372A" w:rsidRPr="00DE7FDD" w:rsidRDefault="0098372A" w:rsidP="00DE7FDD">
      <w:pPr>
        <w:tabs>
          <w:tab w:val="left" w:pos="0"/>
        </w:tabs>
        <w:spacing w:before="0" w:after="0"/>
        <w:ind w:right="-284"/>
        <w:rPr>
          <w:rFonts w:ascii="Gill Sans MT" w:hAnsi="Gill Sans MT"/>
          <w:b/>
          <w:color w:val="00B0F0"/>
          <w:szCs w:val="20"/>
          <w:u w:val="single"/>
        </w:rPr>
      </w:pPr>
      <w:r w:rsidRPr="00DE7FDD">
        <w:rPr>
          <w:rFonts w:ascii="Gill Sans MT" w:hAnsi="Gill Sans MT"/>
          <w:b/>
          <w:color w:val="00B0F0"/>
          <w:szCs w:val="20"/>
          <w:u w:val="single"/>
        </w:rPr>
        <w:t xml:space="preserve">CRITERION 6: SUSTAINABILITY AND ORIENTATION TOWARDS IMPACT </w:t>
      </w:r>
    </w:p>
    <w:p w14:paraId="554C2F6E" w14:textId="77777777" w:rsidR="0098372A" w:rsidRPr="00DE7FDD" w:rsidRDefault="0098372A" w:rsidP="00DE7FDD">
      <w:pPr>
        <w:spacing w:before="0" w:after="0"/>
        <w:ind w:right="-284"/>
        <w:rPr>
          <w:rFonts w:ascii="Gill Sans MT" w:hAnsi="Gill Sans MT"/>
          <w:szCs w:val="20"/>
        </w:rPr>
      </w:pPr>
    </w:p>
    <w:p w14:paraId="66C47B3B"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iCs/>
          <w:color w:val="000000" w:themeColor="text1"/>
          <w:szCs w:val="20"/>
        </w:rPr>
        <w:t xml:space="preserve">CORE QUESTIONS </w:t>
      </w:r>
    </w:p>
    <w:p w14:paraId="1AB87255" w14:textId="77777777" w:rsidR="0098372A" w:rsidRPr="00DE7FDD" w:rsidRDefault="0098372A" w:rsidP="00DE7FDD">
      <w:pPr>
        <w:tabs>
          <w:tab w:val="left" w:pos="0"/>
        </w:tabs>
        <w:spacing w:before="0" w:after="0"/>
        <w:ind w:right="-284"/>
        <w:rPr>
          <w:rFonts w:ascii="Gill Sans MT" w:hAnsi="Gill Sans MT"/>
          <w:b/>
          <w:szCs w:val="20"/>
        </w:rPr>
      </w:pPr>
      <w:r w:rsidRPr="00DE7FDD">
        <w:rPr>
          <w:rFonts w:ascii="Gill Sans MT" w:hAnsi="Gill Sans MT"/>
          <w:b/>
          <w:szCs w:val="20"/>
        </w:rPr>
        <w:t xml:space="preserve">What is the level of sustainability of current achievements of UNSDCF? </w:t>
      </w:r>
    </w:p>
    <w:p w14:paraId="3106EFEF" w14:textId="77777777" w:rsidR="0098372A" w:rsidRPr="00DE7FDD" w:rsidRDefault="0098372A" w:rsidP="00DE7FDD">
      <w:pPr>
        <w:tabs>
          <w:tab w:val="left" w:pos="0"/>
        </w:tabs>
        <w:spacing w:before="0" w:after="0"/>
        <w:ind w:right="-284"/>
        <w:rPr>
          <w:rFonts w:ascii="Gill Sans MT" w:hAnsi="Gill Sans MT"/>
          <w:b/>
          <w:szCs w:val="20"/>
        </w:rPr>
      </w:pPr>
    </w:p>
    <w:p w14:paraId="722F817B"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szCs w:val="20"/>
        </w:rPr>
        <w:t>What are the direct systemic level impact prospects of the UNSDCF?</w:t>
      </w:r>
    </w:p>
    <w:p w14:paraId="23874DD6"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p>
    <w:p w14:paraId="18C1D1DA" w14:textId="77777777" w:rsidR="0098372A" w:rsidRPr="00DE7FDD" w:rsidRDefault="0098372A" w:rsidP="00DE7FDD">
      <w:pPr>
        <w:tabs>
          <w:tab w:val="left" w:pos="0"/>
        </w:tabs>
        <w:spacing w:before="0" w:after="0"/>
        <w:ind w:right="-284"/>
        <w:rPr>
          <w:rFonts w:ascii="Gill Sans MT" w:hAnsi="Gill Sans MT"/>
          <w:b/>
          <w:iCs/>
          <w:color w:val="000000" w:themeColor="text1"/>
          <w:szCs w:val="20"/>
        </w:rPr>
      </w:pPr>
      <w:r w:rsidRPr="00DE7FDD">
        <w:rPr>
          <w:rFonts w:ascii="Gill Sans MT" w:hAnsi="Gill Sans MT"/>
          <w:b/>
          <w:iCs/>
          <w:color w:val="000000" w:themeColor="text1"/>
          <w:szCs w:val="20"/>
        </w:rPr>
        <w:t>DETAILED QUESTIONS</w:t>
      </w:r>
    </w:p>
    <w:p w14:paraId="5E9C5A21" w14:textId="77777777" w:rsidR="0098372A" w:rsidRPr="00DE7FDD" w:rsidRDefault="0098372A" w:rsidP="00DE7FDD">
      <w:pPr>
        <w:pStyle w:val="ListParagraph"/>
        <w:widowControl w:val="0"/>
        <w:numPr>
          <w:ilvl w:val="0"/>
          <w:numId w:val="3"/>
        </w:numPr>
        <w:tabs>
          <w:tab w:val="left" w:pos="0"/>
        </w:tabs>
        <w:autoSpaceDE w:val="0"/>
        <w:autoSpaceDN w:val="0"/>
        <w:ind w:left="171" w:right="-284" w:hanging="141"/>
        <w:contextualSpacing w:val="0"/>
        <w:jc w:val="both"/>
        <w:rPr>
          <w:rFonts w:ascii="Gill Sans MT" w:hAnsi="Gill Sans MT"/>
          <w:spacing w:val="-2"/>
          <w:sz w:val="20"/>
          <w:szCs w:val="20"/>
        </w:rPr>
      </w:pPr>
      <w:r w:rsidRPr="00DE7FDD">
        <w:rPr>
          <w:rFonts w:ascii="Gill Sans MT" w:hAnsi="Gill Sans MT"/>
          <w:sz w:val="20"/>
          <w:szCs w:val="20"/>
        </w:rPr>
        <w:t xml:space="preserve">Is there already </w:t>
      </w:r>
      <w:r w:rsidRPr="00DE7FDD">
        <w:rPr>
          <w:rFonts w:ascii="Gill Sans MT" w:hAnsi="Gill Sans MT"/>
          <w:b/>
          <w:bCs/>
          <w:color w:val="00B0F0"/>
          <w:sz w:val="20"/>
          <w:szCs w:val="20"/>
        </w:rPr>
        <w:t>visible impact of UNSDCF on a systemic level</w:t>
      </w:r>
      <w:r w:rsidRPr="00DE7FDD">
        <w:rPr>
          <w:rFonts w:ascii="Gill Sans MT" w:hAnsi="Gill Sans MT"/>
          <w:sz w:val="20"/>
          <w:szCs w:val="20"/>
        </w:rPr>
        <w:t xml:space="preserve">? What is the influence of UNSDCF and its outcomes on </w:t>
      </w:r>
      <w:r w:rsidRPr="00DE7FDD">
        <w:rPr>
          <w:rFonts w:ascii="Gill Sans MT" w:hAnsi="Gill Sans MT"/>
          <w:b/>
          <w:bCs/>
          <w:color w:val="00B0F0"/>
          <w:sz w:val="20"/>
          <w:szCs w:val="20"/>
        </w:rPr>
        <w:t>broader development processes</w:t>
      </w:r>
      <w:r w:rsidRPr="00DE7FDD">
        <w:rPr>
          <w:rFonts w:ascii="Gill Sans MT" w:hAnsi="Gill Sans MT"/>
          <w:sz w:val="20"/>
          <w:szCs w:val="20"/>
        </w:rPr>
        <w:t xml:space="preserve">? </w:t>
      </w:r>
    </w:p>
    <w:p w14:paraId="2F3A9E33" w14:textId="77777777" w:rsidR="0098372A" w:rsidRPr="00DE7FDD" w:rsidRDefault="0098372A" w:rsidP="00DE7FDD">
      <w:pPr>
        <w:pStyle w:val="ListParagraph"/>
        <w:widowControl w:val="0"/>
        <w:numPr>
          <w:ilvl w:val="0"/>
          <w:numId w:val="3"/>
        </w:numPr>
        <w:tabs>
          <w:tab w:val="left" w:pos="0"/>
        </w:tabs>
        <w:autoSpaceDE w:val="0"/>
        <w:autoSpaceDN w:val="0"/>
        <w:ind w:left="171" w:right="-284" w:hanging="141"/>
        <w:contextualSpacing w:val="0"/>
        <w:jc w:val="both"/>
        <w:rPr>
          <w:rFonts w:ascii="Gill Sans MT" w:hAnsi="Gill Sans MT"/>
          <w:spacing w:val="-2"/>
          <w:sz w:val="20"/>
          <w:szCs w:val="20"/>
        </w:rPr>
      </w:pPr>
      <w:r w:rsidRPr="00DE7FDD">
        <w:rPr>
          <w:rFonts w:ascii="Gill Sans MT" w:hAnsi="Gill Sans MT"/>
          <w:sz w:val="20"/>
          <w:szCs w:val="20"/>
        </w:rPr>
        <w:t>What</w:t>
      </w:r>
      <w:r w:rsidRPr="00DE7FDD">
        <w:rPr>
          <w:rFonts w:ascii="Gill Sans MT" w:hAnsi="Gill Sans MT"/>
          <w:spacing w:val="-10"/>
          <w:sz w:val="20"/>
          <w:szCs w:val="20"/>
        </w:rPr>
        <w:t xml:space="preserve"> </w:t>
      </w:r>
      <w:r w:rsidRPr="00DE7FDD">
        <w:rPr>
          <w:rFonts w:ascii="Gill Sans MT" w:hAnsi="Gill Sans MT"/>
          <w:sz w:val="20"/>
          <w:szCs w:val="20"/>
        </w:rPr>
        <w:t>is</w:t>
      </w:r>
      <w:r w:rsidRPr="00DE7FDD">
        <w:rPr>
          <w:rFonts w:ascii="Gill Sans MT" w:hAnsi="Gill Sans MT"/>
          <w:spacing w:val="-7"/>
          <w:sz w:val="20"/>
          <w:szCs w:val="20"/>
        </w:rPr>
        <w:t xml:space="preserve"> </w:t>
      </w:r>
      <w:r w:rsidRPr="00DE7FDD">
        <w:rPr>
          <w:rFonts w:ascii="Gill Sans MT" w:hAnsi="Gill Sans MT"/>
          <w:sz w:val="20"/>
          <w:szCs w:val="20"/>
        </w:rPr>
        <w:t>the</w:t>
      </w:r>
      <w:r w:rsidRPr="00DE7FDD">
        <w:rPr>
          <w:rFonts w:ascii="Gill Sans MT" w:hAnsi="Gill Sans MT"/>
          <w:spacing w:val="-4"/>
          <w:sz w:val="20"/>
          <w:szCs w:val="20"/>
        </w:rPr>
        <w:t xml:space="preserve"> </w:t>
      </w:r>
      <w:r w:rsidRPr="00DE7FDD">
        <w:rPr>
          <w:rFonts w:ascii="Gill Sans MT" w:hAnsi="Gill Sans MT"/>
          <w:sz w:val="20"/>
          <w:szCs w:val="20"/>
        </w:rPr>
        <w:t>likelihood</w:t>
      </w:r>
      <w:r w:rsidRPr="00DE7FDD">
        <w:rPr>
          <w:rFonts w:ascii="Gill Sans MT" w:hAnsi="Gill Sans MT"/>
          <w:spacing w:val="-5"/>
          <w:sz w:val="20"/>
          <w:szCs w:val="20"/>
        </w:rPr>
        <w:t xml:space="preserve"> </w:t>
      </w:r>
      <w:r w:rsidRPr="00DE7FDD">
        <w:rPr>
          <w:rFonts w:ascii="Gill Sans MT" w:hAnsi="Gill Sans MT"/>
          <w:sz w:val="20"/>
          <w:szCs w:val="20"/>
        </w:rPr>
        <w:t>that</w:t>
      </w:r>
      <w:r w:rsidRPr="00DE7FDD">
        <w:rPr>
          <w:rFonts w:ascii="Gill Sans MT" w:hAnsi="Gill Sans MT"/>
          <w:spacing w:val="-6"/>
          <w:sz w:val="20"/>
          <w:szCs w:val="20"/>
        </w:rPr>
        <w:t xml:space="preserve"> </w:t>
      </w:r>
      <w:r w:rsidRPr="00DE7FDD">
        <w:rPr>
          <w:rFonts w:ascii="Gill Sans MT" w:hAnsi="Gill Sans MT"/>
          <w:sz w:val="20"/>
          <w:szCs w:val="20"/>
        </w:rPr>
        <w:t>progress</w:t>
      </w:r>
      <w:r w:rsidRPr="00DE7FDD">
        <w:rPr>
          <w:rFonts w:ascii="Gill Sans MT" w:hAnsi="Gill Sans MT"/>
          <w:spacing w:val="-8"/>
          <w:sz w:val="20"/>
          <w:szCs w:val="20"/>
        </w:rPr>
        <w:t xml:space="preserve"> </w:t>
      </w:r>
      <w:r w:rsidRPr="00DE7FDD">
        <w:rPr>
          <w:rFonts w:ascii="Gill Sans MT" w:hAnsi="Gill Sans MT"/>
          <w:sz w:val="20"/>
          <w:szCs w:val="20"/>
        </w:rPr>
        <w:t>towards</w:t>
      </w:r>
      <w:r w:rsidRPr="00DE7FDD">
        <w:rPr>
          <w:rFonts w:ascii="Gill Sans MT" w:hAnsi="Gill Sans MT"/>
          <w:spacing w:val="-7"/>
          <w:sz w:val="20"/>
          <w:szCs w:val="20"/>
        </w:rPr>
        <w:t xml:space="preserve"> </w:t>
      </w:r>
      <w:r w:rsidRPr="00DE7FDD">
        <w:rPr>
          <w:rFonts w:ascii="Gill Sans MT" w:hAnsi="Gill Sans MT"/>
          <w:sz w:val="20"/>
          <w:szCs w:val="20"/>
        </w:rPr>
        <w:t>the</w:t>
      </w:r>
      <w:r w:rsidRPr="00DE7FDD">
        <w:rPr>
          <w:rFonts w:ascii="Gill Sans MT" w:hAnsi="Gill Sans MT"/>
          <w:spacing w:val="-7"/>
          <w:sz w:val="20"/>
          <w:szCs w:val="20"/>
        </w:rPr>
        <w:t xml:space="preserve"> </w:t>
      </w:r>
      <w:r w:rsidRPr="00DE7FDD">
        <w:rPr>
          <w:rFonts w:ascii="Gill Sans MT" w:hAnsi="Gill Sans MT"/>
          <w:sz w:val="20"/>
          <w:szCs w:val="20"/>
        </w:rPr>
        <w:t>SDGs</w:t>
      </w:r>
      <w:r w:rsidRPr="00DE7FDD">
        <w:rPr>
          <w:rFonts w:ascii="Gill Sans MT" w:hAnsi="Gill Sans MT"/>
          <w:spacing w:val="-7"/>
          <w:sz w:val="20"/>
          <w:szCs w:val="20"/>
        </w:rPr>
        <w:t xml:space="preserve"> </w:t>
      </w:r>
      <w:r w:rsidRPr="00DE7FDD">
        <w:rPr>
          <w:rFonts w:ascii="Gill Sans MT" w:hAnsi="Gill Sans MT"/>
          <w:sz w:val="20"/>
          <w:szCs w:val="20"/>
        </w:rPr>
        <w:t>is</w:t>
      </w:r>
      <w:r w:rsidRPr="00DE7FDD">
        <w:rPr>
          <w:rFonts w:ascii="Gill Sans MT" w:hAnsi="Gill Sans MT"/>
          <w:spacing w:val="-3"/>
          <w:sz w:val="20"/>
          <w:szCs w:val="20"/>
        </w:rPr>
        <w:t xml:space="preserve"> </w:t>
      </w:r>
      <w:r w:rsidRPr="00DE7FDD">
        <w:rPr>
          <w:rFonts w:ascii="Gill Sans MT" w:hAnsi="Gill Sans MT"/>
          <w:b/>
          <w:bCs/>
          <w:color w:val="00B0F0"/>
          <w:sz w:val="20"/>
          <w:szCs w:val="20"/>
        </w:rPr>
        <w:t>sustained</w:t>
      </w:r>
      <w:r w:rsidRPr="00DE7FDD">
        <w:rPr>
          <w:rFonts w:ascii="Gill Sans MT" w:hAnsi="Gill Sans MT"/>
          <w:b/>
          <w:bCs/>
          <w:color w:val="00B0F0"/>
          <w:spacing w:val="-5"/>
          <w:sz w:val="20"/>
          <w:szCs w:val="20"/>
        </w:rPr>
        <w:t xml:space="preserve"> </w:t>
      </w:r>
      <w:r w:rsidRPr="00DE7FDD">
        <w:rPr>
          <w:rFonts w:ascii="Gill Sans MT" w:hAnsi="Gill Sans MT"/>
          <w:b/>
          <w:bCs/>
          <w:color w:val="00B0F0"/>
          <w:sz w:val="20"/>
          <w:szCs w:val="20"/>
        </w:rPr>
        <w:t>by</w:t>
      </w:r>
      <w:r w:rsidRPr="00DE7FDD">
        <w:rPr>
          <w:rFonts w:ascii="Gill Sans MT" w:hAnsi="Gill Sans MT"/>
          <w:b/>
          <w:bCs/>
          <w:color w:val="00B0F0"/>
          <w:spacing w:val="-5"/>
          <w:sz w:val="20"/>
          <w:szCs w:val="20"/>
        </w:rPr>
        <w:t xml:space="preserve"> </w:t>
      </w:r>
      <w:r w:rsidRPr="00DE7FDD">
        <w:rPr>
          <w:rFonts w:ascii="Gill Sans MT" w:hAnsi="Gill Sans MT"/>
          <w:b/>
          <w:bCs/>
          <w:color w:val="00B0F0"/>
          <w:sz w:val="20"/>
          <w:szCs w:val="20"/>
        </w:rPr>
        <w:t>national</w:t>
      </w:r>
      <w:r w:rsidRPr="00DE7FDD">
        <w:rPr>
          <w:rFonts w:ascii="Gill Sans MT" w:hAnsi="Gill Sans MT"/>
          <w:b/>
          <w:bCs/>
          <w:color w:val="00B0F0"/>
          <w:spacing w:val="-6"/>
          <w:sz w:val="20"/>
          <w:szCs w:val="20"/>
        </w:rPr>
        <w:t xml:space="preserve"> </w:t>
      </w:r>
      <w:r w:rsidRPr="00DE7FDD">
        <w:rPr>
          <w:rFonts w:ascii="Gill Sans MT" w:hAnsi="Gill Sans MT"/>
          <w:b/>
          <w:bCs/>
          <w:color w:val="00B0F0"/>
          <w:sz w:val="20"/>
          <w:szCs w:val="20"/>
        </w:rPr>
        <w:t>partners</w:t>
      </w:r>
      <w:r w:rsidRPr="00DE7FDD">
        <w:rPr>
          <w:rFonts w:ascii="Gill Sans MT" w:hAnsi="Gill Sans MT"/>
          <w:color w:val="00B0F0"/>
          <w:spacing w:val="-5"/>
          <w:sz w:val="20"/>
          <w:szCs w:val="20"/>
        </w:rPr>
        <w:t xml:space="preserve"> </w:t>
      </w:r>
      <w:r w:rsidRPr="00DE7FDD">
        <w:rPr>
          <w:rFonts w:ascii="Gill Sans MT" w:hAnsi="Gill Sans MT"/>
          <w:sz w:val="20"/>
          <w:szCs w:val="20"/>
        </w:rPr>
        <w:t>and</w:t>
      </w:r>
      <w:r w:rsidRPr="00DE7FDD">
        <w:rPr>
          <w:rFonts w:ascii="Gill Sans MT" w:hAnsi="Gill Sans MT"/>
          <w:spacing w:val="-5"/>
          <w:sz w:val="20"/>
          <w:szCs w:val="20"/>
        </w:rPr>
        <w:t xml:space="preserve"> </w:t>
      </w:r>
      <w:r w:rsidRPr="00DE7FDD">
        <w:rPr>
          <w:rFonts w:ascii="Gill Sans MT" w:hAnsi="Gill Sans MT"/>
          <w:sz w:val="20"/>
          <w:szCs w:val="20"/>
        </w:rPr>
        <w:t>stakeholders</w:t>
      </w:r>
      <w:r w:rsidRPr="00DE7FDD">
        <w:rPr>
          <w:rFonts w:ascii="Gill Sans MT" w:hAnsi="Gill Sans MT"/>
          <w:spacing w:val="-4"/>
          <w:sz w:val="20"/>
          <w:szCs w:val="20"/>
        </w:rPr>
        <w:t xml:space="preserve"> </w:t>
      </w:r>
      <w:r w:rsidRPr="00DE7FDD">
        <w:rPr>
          <w:rFonts w:ascii="Gill Sans MT" w:hAnsi="Gill Sans MT"/>
          <w:sz w:val="20"/>
          <w:szCs w:val="20"/>
        </w:rPr>
        <w:t>over</w:t>
      </w:r>
      <w:r w:rsidRPr="00DE7FDD">
        <w:rPr>
          <w:rFonts w:ascii="Gill Sans MT" w:hAnsi="Gill Sans MT"/>
          <w:spacing w:val="-1"/>
          <w:sz w:val="20"/>
          <w:szCs w:val="20"/>
        </w:rPr>
        <w:t xml:space="preserve"> </w:t>
      </w:r>
      <w:r w:rsidRPr="00DE7FDD">
        <w:rPr>
          <w:rFonts w:ascii="Gill Sans MT" w:hAnsi="Gill Sans MT"/>
          <w:spacing w:val="-2"/>
          <w:sz w:val="20"/>
          <w:szCs w:val="20"/>
        </w:rPr>
        <w:t>time?</w:t>
      </w:r>
    </w:p>
    <w:p w14:paraId="76D3C7D1" w14:textId="77777777" w:rsidR="0098372A" w:rsidRPr="00DE7FDD" w:rsidRDefault="0098372A" w:rsidP="00DE7FDD">
      <w:pPr>
        <w:pStyle w:val="TableParagraph"/>
        <w:numPr>
          <w:ilvl w:val="0"/>
          <w:numId w:val="3"/>
        </w:numPr>
        <w:tabs>
          <w:tab w:val="left" w:pos="0"/>
          <w:tab w:val="left" w:pos="443"/>
        </w:tabs>
        <w:spacing w:before="0"/>
        <w:ind w:left="171" w:right="-284" w:hanging="141"/>
        <w:jc w:val="both"/>
        <w:rPr>
          <w:rFonts w:ascii="Gill Sans MT" w:hAnsi="Gill Sans MT"/>
          <w:sz w:val="20"/>
          <w:szCs w:val="20"/>
        </w:rPr>
      </w:pPr>
      <w:r w:rsidRPr="00DE7FDD">
        <w:rPr>
          <w:rFonts w:ascii="Gill Sans MT" w:hAnsi="Gill Sans MT"/>
          <w:sz w:val="20"/>
          <w:szCs w:val="20"/>
        </w:rPr>
        <w:t xml:space="preserve">Have the results of UNSDCF been </w:t>
      </w:r>
      <w:r w:rsidRPr="00DE7FDD">
        <w:rPr>
          <w:rFonts w:ascii="Gill Sans MT" w:hAnsi="Gill Sans MT"/>
          <w:b/>
          <w:bCs/>
          <w:color w:val="00B0F0"/>
          <w:sz w:val="20"/>
          <w:szCs w:val="20"/>
        </w:rPr>
        <w:t>embedded in the national policies</w:t>
      </w:r>
      <w:r w:rsidRPr="00DE7FDD">
        <w:rPr>
          <w:rFonts w:ascii="Gill Sans MT" w:hAnsi="Gill Sans MT"/>
          <w:sz w:val="20"/>
          <w:szCs w:val="20"/>
        </w:rPr>
        <w:t>?</w:t>
      </w:r>
    </w:p>
    <w:p w14:paraId="35A58D18" w14:textId="77777777" w:rsidR="0098372A" w:rsidRPr="00DE7FDD" w:rsidRDefault="0098372A" w:rsidP="00DE7FDD">
      <w:pPr>
        <w:pStyle w:val="TableParagraph"/>
        <w:numPr>
          <w:ilvl w:val="0"/>
          <w:numId w:val="3"/>
        </w:numPr>
        <w:tabs>
          <w:tab w:val="left" w:pos="0"/>
          <w:tab w:val="left" w:pos="443"/>
        </w:tabs>
        <w:spacing w:before="0"/>
        <w:ind w:left="171" w:right="-284" w:hanging="141"/>
        <w:jc w:val="both"/>
        <w:rPr>
          <w:rFonts w:ascii="Gill Sans MT" w:hAnsi="Gill Sans MT"/>
          <w:sz w:val="20"/>
          <w:szCs w:val="20"/>
        </w:rPr>
      </w:pPr>
      <w:r w:rsidRPr="00DE7FDD">
        <w:rPr>
          <w:rFonts w:ascii="Gill Sans MT" w:hAnsi="Gill Sans MT"/>
          <w:sz w:val="20"/>
          <w:szCs w:val="20"/>
        </w:rPr>
        <w:t xml:space="preserve">How far the achievements under UNSDCF are inserted in </w:t>
      </w:r>
      <w:r w:rsidRPr="00DE7FDD">
        <w:rPr>
          <w:rFonts w:ascii="Gill Sans MT" w:hAnsi="Gill Sans MT"/>
          <w:b/>
          <w:bCs/>
          <w:color w:val="00B0F0"/>
          <w:sz w:val="20"/>
          <w:szCs w:val="20"/>
        </w:rPr>
        <w:t>the</w:t>
      </w:r>
      <w:r w:rsidRPr="00DE7FDD">
        <w:rPr>
          <w:rFonts w:ascii="Gill Sans MT" w:hAnsi="Gill Sans MT"/>
          <w:sz w:val="20"/>
          <w:szCs w:val="20"/>
        </w:rPr>
        <w:t xml:space="preserve"> </w:t>
      </w:r>
      <w:r w:rsidRPr="00DE7FDD">
        <w:rPr>
          <w:rFonts w:ascii="Gill Sans MT" w:hAnsi="Gill Sans MT"/>
          <w:b/>
          <w:bCs/>
          <w:color w:val="00B0F0"/>
          <w:sz w:val="20"/>
          <w:szCs w:val="20"/>
        </w:rPr>
        <w:t>institutional structures</w:t>
      </w:r>
      <w:r w:rsidRPr="00DE7FDD">
        <w:rPr>
          <w:rFonts w:ascii="Gill Sans MT" w:hAnsi="Gill Sans MT"/>
          <w:color w:val="00B0F0"/>
          <w:sz w:val="20"/>
          <w:szCs w:val="20"/>
        </w:rPr>
        <w:t xml:space="preserve"> </w:t>
      </w:r>
      <w:r w:rsidRPr="00DE7FDD">
        <w:rPr>
          <w:rFonts w:ascii="Gill Sans MT" w:hAnsi="Gill Sans MT"/>
          <w:sz w:val="20"/>
          <w:szCs w:val="20"/>
        </w:rPr>
        <w:t xml:space="preserve">that are likely to be </w:t>
      </w:r>
      <w:r w:rsidRPr="00DE7FDD">
        <w:rPr>
          <w:rFonts w:ascii="Gill Sans MT" w:hAnsi="Gill Sans MT"/>
          <w:sz w:val="20"/>
          <w:szCs w:val="20"/>
        </w:rPr>
        <w:lastRenderedPageBreak/>
        <w:t>sustained beyond current UNSDCF?</w:t>
      </w:r>
    </w:p>
    <w:p w14:paraId="2B22A86A" w14:textId="77777777" w:rsidR="0098372A" w:rsidRPr="00DE7FDD" w:rsidRDefault="0098372A" w:rsidP="00DE7FDD">
      <w:pPr>
        <w:pStyle w:val="TableParagraph"/>
        <w:numPr>
          <w:ilvl w:val="0"/>
          <w:numId w:val="3"/>
        </w:numPr>
        <w:tabs>
          <w:tab w:val="left" w:pos="0"/>
          <w:tab w:val="left" w:pos="443"/>
        </w:tabs>
        <w:spacing w:before="0"/>
        <w:ind w:left="171" w:right="-284" w:hanging="141"/>
        <w:jc w:val="both"/>
        <w:rPr>
          <w:rFonts w:ascii="Gill Sans MT" w:hAnsi="Gill Sans MT"/>
          <w:sz w:val="20"/>
          <w:szCs w:val="20"/>
        </w:rPr>
      </w:pPr>
      <w:r w:rsidRPr="00DE7FDD">
        <w:rPr>
          <w:rFonts w:ascii="Gill Sans MT" w:hAnsi="Gill Sans MT"/>
          <w:sz w:val="20"/>
          <w:szCs w:val="20"/>
        </w:rPr>
        <w:t xml:space="preserve">Are there </w:t>
      </w:r>
      <w:r w:rsidRPr="00DE7FDD">
        <w:rPr>
          <w:rFonts w:ascii="Gill Sans MT" w:hAnsi="Gill Sans MT"/>
          <w:b/>
          <w:bCs/>
          <w:color w:val="00B0F0"/>
          <w:sz w:val="20"/>
          <w:szCs w:val="20"/>
        </w:rPr>
        <w:t>sufficient national capacities to continue expanding</w:t>
      </w:r>
      <w:r w:rsidRPr="00DE7FDD">
        <w:rPr>
          <w:rFonts w:ascii="Gill Sans MT" w:hAnsi="Gill Sans MT"/>
          <w:sz w:val="20"/>
          <w:szCs w:val="20"/>
        </w:rPr>
        <w:t xml:space="preserve"> on the results of UNSDCF?</w:t>
      </w:r>
    </w:p>
    <w:p w14:paraId="6BA3A40D" w14:textId="77777777" w:rsidR="0098372A" w:rsidRPr="00DE7FDD" w:rsidRDefault="0098372A" w:rsidP="00DE7FDD">
      <w:pPr>
        <w:pStyle w:val="TableParagraph"/>
        <w:numPr>
          <w:ilvl w:val="0"/>
          <w:numId w:val="3"/>
        </w:numPr>
        <w:tabs>
          <w:tab w:val="left" w:pos="0"/>
          <w:tab w:val="left" w:pos="443"/>
        </w:tabs>
        <w:spacing w:before="0"/>
        <w:ind w:left="171" w:right="-284" w:hanging="141"/>
        <w:jc w:val="both"/>
        <w:rPr>
          <w:rFonts w:ascii="Gill Sans MT" w:hAnsi="Gill Sans MT"/>
          <w:sz w:val="20"/>
          <w:szCs w:val="20"/>
        </w:rPr>
      </w:pPr>
      <w:r w:rsidRPr="00DE7FDD">
        <w:rPr>
          <w:rFonts w:ascii="Gill Sans MT" w:hAnsi="Gill Sans MT"/>
          <w:sz w:val="20"/>
          <w:szCs w:val="20"/>
        </w:rPr>
        <w:t xml:space="preserve">What was/ is the </w:t>
      </w:r>
      <w:r w:rsidRPr="00DE7FDD">
        <w:rPr>
          <w:rFonts w:ascii="Gill Sans MT" w:hAnsi="Gill Sans MT"/>
          <w:b/>
          <w:bCs/>
          <w:color w:val="00B0F0"/>
          <w:sz w:val="20"/>
          <w:szCs w:val="20"/>
        </w:rPr>
        <w:t>level of ownership</w:t>
      </w:r>
      <w:r w:rsidRPr="00DE7FDD">
        <w:rPr>
          <w:rFonts w:ascii="Gill Sans MT" w:hAnsi="Gill Sans MT"/>
          <w:color w:val="00B0F0"/>
          <w:sz w:val="20"/>
          <w:szCs w:val="20"/>
        </w:rPr>
        <w:t xml:space="preserve"> </w:t>
      </w:r>
      <w:r w:rsidRPr="00DE7FDD">
        <w:rPr>
          <w:rFonts w:ascii="Gill Sans MT" w:hAnsi="Gill Sans MT"/>
          <w:sz w:val="20"/>
          <w:szCs w:val="20"/>
        </w:rPr>
        <w:t xml:space="preserve">of the UNSDCF outcomes by national partners and will it continue after the end of external support? To what extent have key stakeholders and beneficiaries and possibly other relevant interest groups been </w:t>
      </w:r>
      <w:r w:rsidRPr="00DE7FDD">
        <w:rPr>
          <w:rFonts w:ascii="Gill Sans MT" w:hAnsi="Gill Sans MT"/>
          <w:b/>
          <w:bCs/>
          <w:color w:val="00B0F0"/>
          <w:sz w:val="20"/>
          <w:szCs w:val="20"/>
        </w:rPr>
        <w:t>involved in the decision-making, planning and implementation</w:t>
      </w:r>
      <w:r w:rsidRPr="00DE7FDD">
        <w:rPr>
          <w:rFonts w:ascii="Gill Sans MT" w:hAnsi="Gill Sans MT"/>
          <w:sz w:val="20"/>
          <w:szCs w:val="20"/>
        </w:rPr>
        <w:t xml:space="preserve"> of UNSDCF? </w:t>
      </w:r>
    </w:p>
    <w:p w14:paraId="7FD973BD" w14:textId="77777777" w:rsidR="0098372A" w:rsidRPr="00DE7FDD" w:rsidRDefault="0098372A" w:rsidP="00DE7FDD">
      <w:pPr>
        <w:pStyle w:val="TableParagraph"/>
        <w:numPr>
          <w:ilvl w:val="0"/>
          <w:numId w:val="3"/>
        </w:numPr>
        <w:tabs>
          <w:tab w:val="left" w:pos="0"/>
          <w:tab w:val="left" w:pos="443"/>
        </w:tabs>
        <w:spacing w:before="0"/>
        <w:ind w:left="171" w:right="-284" w:hanging="141"/>
        <w:jc w:val="both"/>
        <w:rPr>
          <w:rFonts w:ascii="Gill Sans MT" w:hAnsi="Gill Sans MT"/>
          <w:sz w:val="20"/>
          <w:szCs w:val="20"/>
        </w:rPr>
      </w:pPr>
      <w:r w:rsidRPr="00DE7FDD">
        <w:rPr>
          <w:rFonts w:ascii="Gill Sans MT" w:hAnsi="Gill Sans MT"/>
          <w:sz w:val="20"/>
          <w:szCs w:val="20"/>
        </w:rPr>
        <w:t>To</w:t>
      </w:r>
      <w:r w:rsidRPr="00DE7FDD">
        <w:rPr>
          <w:rFonts w:ascii="Gill Sans MT" w:hAnsi="Gill Sans MT"/>
          <w:spacing w:val="-1"/>
          <w:sz w:val="20"/>
          <w:szCs w:val="20"/>
        </w:rPr>
        <w:t xml:space="preserve"> </w:t>
      </w:r>
      <w:r w:rsidRPr="00DE7FDD">
        <w:rPr>
          <w:rFonts w:ascii="Gill Sans MT" w:hAnsi="Gill Sans MT"/>
          <w:sz w:val="20"/>
          <w:szCs w:val="20"/>
        </w:rPr>
        <w:t>what</w:t>
      </w:r>
      <w:r w:rsidRPr="00DE7FDD">
        <w:rPr>
          <w:rFonts w:ascii="Gill Sans MT" w:hAnsi="Gill Sans MT"/>
          <w:spacing w:val="-5"/>
          <w:sz w:val="20"/>
          <w:szCs w:val="20"/>
        </w:rPr>
        <w:t xml:space="preserve"> </w:t>
      </w:r>
      <w:r w:rsidRPr="00DE7FDD">
        <w:rPr>
          <w:rFonts w:ascii="Gill Sans MT" w:hAnsi="Gill Sans MT"/>
          <w:sz w:val="20"/>
          <w:szCs w:val="20"/>
        </w:rPr>
        <w:t>extent</w:t>
      </w:r>
      <w:r w:rsidRPr="00DE7FDD">
        <w:rPr>
          <w:rFonts w:ascii="Gill Sans MT" w:hAnsi="Gill Sans MT"/>
          <w:spacing w:val="-3"/>
          <w:sz w:val="20"/>
          <w:szCs w:val="20"/>
        </w:rPr>
        <w:t xml:space="preserve"> </w:t>
      </w:r>
      <w:r w:rsidRPr="00DE7FDD">
        <w:rPr>
          <w:rFonts w:ascii="Gill Sans MT" w:hAnsi="Gill Sans MT"/>
          <w:sz w:val="20"/>
          <w:szCs w:val="20"/>
        </w:rPr>
        <w:t>have</w:t>
      </w:r>
      <w:r w:rsidRPr="00DE7FDD">
        <w:rPr>
          <w:rFonts w:ascii="Gill Sans MT" w:hAnsi="Gill Sans MT"/>
          <w:spacing w:val="-1"/>
          <w:sz w:val="20"/>
          <w:szCs w:val="20"/>
        </w:rPr>
        <w:t xml:space="preserve"> </w:t>
      </w:r>
      <w:r w:rsidRPr="00DE7FDD">
        <w:rPr>
          <w:rFonts w:ascii="Gill Sans MT" w:hAnsi="Gill Sans MT"/>
          <w:sz w:val="20"/>
          <w:szCs w:val="20"/>
        </w:rPr>
        <w:t>UN</w:t>
      </w:r>
      <w:r w:rsidRPr="00DE7FDD">
        <w:rPr>
          <w:rFonts w:ascii="Gill Sans MT" w:hAnsi="Gill Sans MT"/>
          <w:spacing w:val="-10"/>
          <w:sz w:val="20"/>
          <w:szCs w:val="20"/>
        </w:rPr>
        <w:t xml:space="preserve"> </w:t>
      </w:r>
      <w:r w:rsidRPr="00DE7FDD">
        <w:rPr>
          <w:rFonts w:ascii="Gill Sans MT" w:hAnsi="Gill Sans MT"/>
          <w:sz w:val="20"/>
          <w:szCs w:val="20"/>
        </w:rPr>
        <w:t>activities</w:t>
      </w:r>
      <w:r w:rsidRPr="00DE7FDD">
        <w:rPr>
          <w:rFonts w:ascii="Gill Sans MT" w:hAnsi="Gill Sans MT"/>
          <w:spacing w:val="-6"/>
          <w:sz w:val="20"/>
          <w:szCs w:val="20"/>
        </w:rPr>
        <w:t xml:space="preserve"> </w:t>
      </w:r>
      <w:r w:rsidRPr="00DE7FDD">
        <w:rPr>
          <w:rFonts w:ascii="Gill Sans MT" w:hAnsi="Gill Sans MT"/>
          <w:sz w:val="20"/>
          <w:szCs w:val="20"/>
        </w:rPr>
        <w:t>stemming</w:t>
      </w:r>
      <w:r w:rsidRPr="00DE7FDD">
        <w:rPr>
          <w:rFonts w:ascii="Gill Sans MT" w:hAnsi="Gill Sans MT"/>
          <w:spacing w:val="-4"/>
          <w:sz w:val="20"/>
          <w:szCs w:val="20"/>
        </w:rPr>
        <w:t xml:space="preserve"> </w:t>
      </w:r>
      <w:r w:rsidRPr="00DE7FDD">
        <w:rPr>
          <w:rFonts w:ascii="Gill Sans MT" w:hAnsi="Gill Sans MT"/>
          <w:sz w:val="20"/>
          <w:szCs w:val="20"/>
        </w:rPr>
        <w:t>from</w:t>
      </w:r>
      <w:r w:rsidRPr="00DE7FDD">
        <w:rPr>
          <w:rFonts w:ascii="Gill Sans MT" w:hAnsi="Gill Sans MT"/>
          <w:spacing w:val="-3"/>
          <w:sz w:val="20"/>
          <w:szCs w:val="20"/>
        </w:rPr>
        <w:t xml:space="preserve"> </w:t>
      </w:r>
      <w:r w:rsidRPr="00DE7FDD">
        <w:rPr>
          <w:rFonts w:ascii="Gill Sans MT" w:hAnsi="Gill Sans MT"/>
          <w:sz w:val="20"/>
          <w:szCs w:val="20"/>
        </w:rPr>
        <w:t>the</w:t>
      </w:r>
      <w:r w:rsidRPr="00DE7FDD">
        <w:rPr>
          <w:rFonts w:ascii="Gill Sans MT" w:hAnsi="Gill Sans MT"/>
          <w:spacing w:val="-3"/>
          <w:sz w:val="20"/>
          <w:szCs w:val="20"/>
        </w:rPr>
        <w:t xml:space="preserve"> UNSD</w:t>
      </w:r>
      <w:r w:rsidRPr="00DE7FDD">
        <w:rPr>
          <w:rFonts w:ascii="Gill Sans MT" w:hAnsi="Gill Sans MT"/>
          <w:sz w:val="20"/>
          <w:szCs w:val="20"/>
        </w:rPr>
        <w:t>CF</w:t>
      </w:r>
      <w:r w:rsidRPr="00DE7FDD">
        <w:rPr>
          <w:rFonts w:ascii="Gill Sans MT" w:hAnsi="Gill Sans MT"/>
          <w:spacing w:val="-4"/>
          <w:sz w:val="20"/>
          <w:szCs w:val="20"/>
        </w:rPr>
        <w:t xml:space="preserve"> </w:t>
      </w:r>
      <w:r w:rsidRPr="00DE7FDD">
        <w:rPr>
          <w:rFonts w:ascii="Gill Sans MT" w:hAnsi="Gill Sans MT"/>
          <w:sz w:val="20"/>
          <w:szCs w:val="20"/>
        </w:rPr>
        <w:t>strengthened</w:t>
      </w:r>
      <w:r w:rsidRPr="00DE7FDD">
        <w:rPr>
          <w:rFonts w:ascii="Gill Sans MT" w:hAnsi="Gill Sans MT"/>
          <w:spacing w:val="-9"/>
          <w:sz w:val="20"/>
          <w:szCs w:val="20"/>
        </w:rPr>
        <w:t xml:space="preserve"> </w:t>
      </w:r>
      <w:r w:rsidRPr="00DE7FDD">
        <w:rPr>
          <w:rFonts w:ascii="Gill Sans MT" w:hAnsi="Gill Sans MT"/>
          <w:sz w:val="20"/>
          <w:szCs w:val="20"/>
        </w:rPr>
        <w:t>economic</w:t>
      </w:r>
      <w:r w:rsidRPr="00DE7FDD">
        <w:rPr>
          <w:rFonts w:ascii="Gill Sans MT" w:hAnsi="Gill Sans MT"/>
          <w:spacing w:val="-8"/>
          <w:sz w:val="20"/>
          <w:szCs w:val="20"/>
        </w:rPr>
        <w:t xml:space="preserve"> </w:t>
      </w:r>
      <w:r w:rsidRPr="00DE7FDD">
        <w:rPr>
          <w:rFonts w:ascii="Gill Sans MT" w:hAnsi="Gill Sans MT"/>
          <w:sz w:val="20"/>
          <w:szCs w:val="20"/>
        </w:rPr>
        <w:t>and</w:t>
      </w:r>
      <w:r w:rsidRPr="00DE7FDD">
        <w:rPr>
          <w:rFonts w:ascii="Gill Sans MT" w:hAnsi="Gill Sans MT"/>
          <w:spacing w:val="-4"/>
          <w:sz w:val="20"/>
          <w:szCs w:val="20"/>
        </w:rPr>
        <w:t xml:space="preserve"> </w:t>
      </w:r>
      <w:r w:rsidRPr="00DE7FDD">
        <w:rPr>
          <w:rFonts w:ascii="Gill Sans MT" w:hAnsi="Gill Sans MT"/>
          <w:sz w:val="20"/>
          <w:szCs w:val="20"/>
        </w:rPr>
        <w:t>individual</w:t>
      </w:r>
      <w:r w:rsidRPr="00DE7FDD">
        <w:rPr>
          <w:rFonts w:ascii="Gill Sans MT" w:hAnsi="Gill Sans MT"/>
          <w:spacing w:val="-5"/>
          <w:sz w:val="20"/>
          <w:szCs w:val="20"/>
        </w:rPr>
        <w:t xml:space="preserve"> </w:t>
      </w:r>
      <w:r w:rsidRPr="00DE7FDD">
        <w:rPr>
          <w:rFonts w:ascii="Gill Sans MT" w:hAnsi="Gill Sans MT"/>
          <w:sz w:val="20"/>
          <w:szCs w:val="20"/>
        </w:rPr>
        <w:t>resilience</w:t>
      </w:r>
      <w:r w:rsidRPr="00DE7FDD">
        <w:rPr>
          <w:rFonts w:ascii="Gill Sans MT" w:hAnsi="Gill Sans MT"/>
          <w:spacing w:val="-1"/>
          <w:sz w:val="20"/>
          <w:szCs w:val="20"/>
        </w:rPr>
        <w:t xml:space="preserve"> </w:t>
      </w:r>
      <w:r w:rsidRPr="00DE7FDD">
        <w:rPr>
          <w:rFonts w:ascii="Gill Sans MT" w:hAnsi="Gill Sans MT"/>
          <w:sz w:val="20"/>
          <w:szCs w:val="20"/>
        </w:rPr>
        <w:t>and</w:t>
      </w:r>
      <w:r w:rsidRPr="00DE7FDD">
        <w:rPr>
          <w:rFonts w:ascii="Gill Sans MT" w:hAnsi="Gill Sans MT"/>
          <w:spacing w:val="-9"/>
          <w:sz w:val="20"/>
          <w:szCs w:val="20"/>
        </w:rPr>
        <w:t xml:space="preserve"> </w:t>
      </w:r>
      <w:r w:rsidRPr="00DE7FDD">
        <w:rPr>
          <w:rFonts w:ascii="Gill Sans MT" w:hAnsi="Gill Sans MT"/>
          <w:b/>
          <w:bCs/>
          <w:color w:val="00B0F0"/>
          <w:sz w:val="20"/>
          <w:szCs w:val="20"/>
        </w:rPr>
        <w:t>contributed</w:t>
      </w:r>
      <w:r w:rsidRPr="00DE7FDD">
        <w:rPr>
          <w:rFonts w:ascii="Gill Sans MT" w:hAnsi="Gill Sans MT"/>
          <w:b/>
          <w:bCs/>
          <w:color w:val="00B0F0"/>
          <w:spacing w:val="-4"/>
          <w:sz w:val="20"/>
          <w:szCs w:val="20"/>
        </w:rPr>
        <w:t xml:space="preserve"> </w:t>
      </w:r>
      <w:r w:rsidRPr="00DE7FDD">
        <w:rPr>
          <w:rFonts w:ascii="Gill Sans MT" w:hAnsi="Gill Sans MT"/>
          <w:b/>
          <w:bCs/>
          <w:color w:val="00B0F0"/>
          <w:sz w:val="20"/>
          <w:szCs w:val="20"/>
        </w:rPr>
        <w:t>to reducing vulnerability against shocks and crises</w:t>
      </w:r>
      <w:r w:rsidRPr="00DE7FDD">
        <w:rPr>
          <w:rFonts w:ascii="Gill Sans MT" w:hAnsi="Gill Sans MT"/>
          <w:sz w:val="20"/>
          <w:szCs w:val="20"/>
        </w:rPr>
        <w:t>?</w:t>
      </w:r>
    </w:p>
    <w:p w14:paraId="543A24F3" w14:textId="77777777" w:rsidR="0098372A" w:rsidRPr="00DE7FDD" w:rsidRDefault="0098372A" w:rsidP="00DE7FDD">
      <w:pPr>
        <w:pStyle w:val="ListParagraph"/>
        <w:widowControl w:val="0"/>
        <w:numPr>
          <w:ilvl w:val="0"/>
          <w:numId w:val="3"/>
        </w:numPr>
        <w:tabs>
          <w:tab w:val="left" w:pos="0"/>
        </w:tabs>
        <w:autoSpaceDE w:val="0"/>
        <w:autoSpaceDN w:val="0"/>
        <w:ind w:left="171" w:right="-284" w:hanging="141"/>
        <w:contextualSpacing w:val="0"/>
        <w:jc w:val="both"/>
        <w:rPr>
          <w:rFonts w:ascii="Gill Sans MT" w:hAnsi="Gill Sans MT"/>
          <w:spacing w:val="-2"/>
          <w:sz w:val="20"/>
          <w:szCs w:val="20"/>
        </w:rPr>
      </w:pPr>
      <w:r w:rsidRPr="00DE7FDD">
        <w:rPr>
          <w:rFonts w:ascii="Gill Sans MT" w:hAnsi="Gill Sans MT"/>
          <w:sz w:val="20"/>
          <w:szCs w:val="20"/>
        </w:rPr>
        <w:t xml:space="preserve">Are any </w:t>
      </w:r>
      <w:r w:rsidRPr="00DE7FDD">
        <w:rPr>
          <w:rFonts w:ascii="Gill Sans MT" w:hAnsi="Gill Sans MT"/>
          <w:b/>
          <w:bCs/>
          <w:color w:val="00B0F0"/>
          <w:sz w:val="20"/>
          <w:szCs w:val="20"/>
        </w:rPr>
        <w:t>external factors</w:t>
      </w:r>
      <w:r w:rsidRPr="00DE7FDD">
        <w:rPr>
          <w:rFonts w:ascii="Gill Sans MT" w:hAnsi="Gill Sans MT"/>
          <w:color w:val="00B0F0"/>
          <w:sz w:val="20"/>
          <w:szCs w:val="20"/>
        </w:rPr>
        <w:t xml:space="preserve"> </w:t>
      </w:r>
      <w:r w:rsidRPr="00DE7FDD">
        <w:rPr>
          <w:rFonts w:ascii="Gill Sans MT" w:hAnsi="Gill Sans MT"/>
          <w:sz w:val="20"/>
          <w:szCs w:val="20"/>
        </w:rPr>
        <w:t>likely to jeopardize the impact of UNSDCF?</w:t>
      </w:r>
    </w:p>
    <w:p w14:paraId="55A871E4" w14:textId="77777777" w:rsidR="0098372A" w:rsidRPr="00DE7FDD" w:rsidRDefault="0098372A" w:rsidP="00DE7FDD">
      <w:pPr>
        <w:spacing w:before="0" w:after="0"/>
        <w:ind w:right="-284"/>
        <w:rPr>
          <w:rFonts w:ascii="Gill Sans MT" w:hAnsi="Gill Sans MT"/>
          <w:szCs w:val="20"/>
        </w:rPr>
      </w:pPr>
    </w:p>
    <w:p w14:paraId="3A261C15" w14:textId="77777777" w:rsidR="0098372A" w:rsidRPr="00DE7FDD" w:rsidRDefault="0098372A" w:rsidP="00DE7FDD">
      <w:pPr>
        <w:pStyle w:val="Heading3"/>
        <w:spacing w:before="0" w:after="0"/>
        <w:ind w:left="0" w:right="-284"/>
        <w:rPr>
          <w:rFonts w:ascii="Gill Sans MT" w:hAnsi="Gill Sans MT"/>
          <w:color w:val="00B0F0"/>
          <w:sz w:val="20"/>
          <w:szCs w:val="20"/>
          <w:u w:val="single"/>
        </w:rPr>
      </w:pPr>
      <w:r w:rsidRPr="00DE7FDD">
        <w:rPr>
          <w:rFonts w:ascii="Gill Sans MT" w:hAnsi="Gill Sans MT"/>
          <w:color w:val="00B0F0"/>
          <w:sz w:val="20"/>
          <w:szCs w:val="20"/>
          <w:u w:val="single"/>
        </w:rPr>
        <w:t>INTERVIEW GUIDE FOR UN MONITORING&amp; EVALUATION GROUP</w:t>
      </w:r>
      <w:bookmarkEnd w:id="7"/>
    </w:p>
    <w:p w14:paraId="63102CD1" w14:textId="77777777" w:rsidR="0098372A" w:rsidRPr="00DE7FDD" w:rsidRDefault="0098372A" w:rsidP="00DE7FDD">
      <w:pPr>
        <w:spacing w:before="0" w:after="0"/>
        <w:ind w:right="-284"/>
        <w:rPr>
          <w:rFonts w:ascii="Gill Sans MT" w:hAnsi="Gill Sans MT"/>
          <w:szCs w:val="20"/>
        </w:rPr>
      </w:pPr>
    </w:p>
    <w:p w14:paraId="7E9429EF" w14:textId="77777777" w:rsidR="0098372A" w:rsidRPr="00DE7FDD" w:rsidRDefault="0098372A" w:rsidP="00DE7FDD">
      <w:pPr>
        <w:spacing w:before="0" w:after="0"/>
        <w:ind w:right="-284"/>
        <w:rPr>
          <w:rFonts w:ascii="Gill Sans MT" w:hAnsi="Gill Sans MT"/>
          <w:b/>
          <w:bCs/>
          <w:szCs w:val="20"/>
        </w:rPr>
      </w:pPr>
      <w:r w:rsidRPr="00DE7FDD">
        <w:rPr>
          <w:rFonts w:ascii="Gill Sans MT" w:hAnsi="Gill Sans MT"/>
          <w:b/>
          <w:bCs/>
          <w:szCs w:val="20"/>
        </w:rPr>
        <w:t>General questions:</w:t>
      </w:r>
    </w:p>
    <w:p w14:paraId="1519B821" w14:textId="77777777" w:rsidR="0098372A" w:rsidRPr="00DE7FDD" w:rsidRDefault="0098372A" w:rsidP="00345D48">
      <w:pPr>
        <w:pStyle w:val="ListParagraph"/>
        <w:numPr>
          <w:ilvl w:val="0"/>
          <w:numId w:val="12"/>
        </w:numPr>
        <w:ind w:right="-284"/>
        <w:jc w:val="both"/>
        <w:rPr>
          <w:rFonts w:ascii="Gill Sans MT" w:hAnsi="Gill Sans MT"/>
          <w:sz w:val="20"/>
          <w:szCs w:val="20"/>
        </w:rPr>
      </w:pPr>
      <w:r w:rsidRPr="00DE7FDD">
        <w:rPr>
          <w:rFonts w:ascii="Gill Sans MT" w:hAnsi="Gill Sans MT"/>
          <w:sz w:val="20"/>
          <w:szCs w:val="20"/>
        </w:rPr>
        <w:t>Have you played a role in either preparing or implementing the UNSDCF 2021-2025?</w:t>
      </w:r>
    </w:p>
    <w:p w14:paraId="16B978AC" w14:textId="77777777" w:rsidR="0098372A" w:rsidRPr="00DE7FDD" w:rsidRDefault="0098372A" w:rsidP="00345D48">
      <w:pPr>
        <w:pStyle w:val="ListParagraph"/>
        <w:numPr>
          <w:ilvl w:val="0"/>
          <w:numId w:val="12"/>
        </w:numPr>
        <w:ind w:right="-284"/>
        <w:jc w:val="both"/>
        <w:rPr>
          <w:rFonts w:ascii="Gill Sans MT" w:hAnsi="Gill Sans MT"/>
          <w:sz w:val="20"/>
          <w:szCs w:val="20"/>
        </w:rPr>
      </w:pPr>
      <w:r w:rsidRPr="00DE7FDD">
        <w:rPr>
          <w:rFonts w:ascii="Gill Sans MT" w:hAnsi="Gill Sans MT"/>
          <w:sz w:val="20"/>
          <w:szCs w:val="20"/>
        </w:rPr>
        <w:t>In your view, what are the primary national development priorities for Kazakhstan? Do you believe the UNSDCF has effectively targeted and addressed these priorities?</w:t>
      </w:r>
    </w:p>
    <w:p w14:paraId="6457182D" w14:textId="77777777" w:rsidR="0098372A" w:rsidRPr="00DE7FDD" w:rsidRDefault="0098372A" w:rsidP="00345D48">
      <w:pPr>
        <w:pStyle w:val="ListParagraph"/>
        <w:numPr>
          <w:ilvl w:val="0"/>
          <w:numId w:val="12"/>
        </w:numPr>
        <w:ind w:right="-284"/>
        <w:jc w:val="both"/>
        <w:rPr>
          <w:rFonts w:ascii="Gill Sans MT" w:hAnsi="Gill Sans MT"/>
          <w:sz w:val="20"/>
          <w:szCs w:val="20"/>
        </w:rPr>
      </w:pPr>
      <w:r w:rsidRPr="00DE7FDD">
        <w:rPr>
          <w:rFonts w:ascii="Gill Sans MT" w:hAnsi="Gill Sans MT"/>
          <w:sz w:val="20"/>
          <w:szCs w:val="20"/>
        </w:rPr>
        <w:t>Are there any significant areas you believe should be considered for inclusion in the upcoming cycle of the UNSDCF?</w:t>
      </w:r>
    </w:p>
    <w:p w14:paraId="7C47714D" w14:textId="77777777" w:rsidR="0098372A" w:rsidRPr="00DE7FDD" w:rsidRDefault="0098372A" w:rsidP="00DE7FDD">
      <w:pPr>
        <w:spacing w:before="0" w:after="0"/>
        <w:ind w:right="-284"/>
        <w:rPr>
          <w:rFonts w:ascii="Gill Sans MT" w:hAnsi="Gill Sans MT"/>
          <w:szCs w:val="20"/>
        </w:rPr>
      </w:pPr>
    </w:p>
    <w:p w14:paraId="5BD299F2" w14:textId="77777777" w:rsidR="0098372A" w:rsidRPr="00DE7FDD" w:rsidRDefault="0098372A" w:rsidP="00DE7FDD">
      <w:pPr>
        <w:spacing w:before="0" w:after="0"/>
        <w:ind w:right="-284"/>
        <w:rPr>
          <w:rFonts w:ascii="Gill Sans MT" w:hAnsi="Gill Sans MT"/>
          <w:b/>
          <w:bCs/>
          <w:szCs w:val="20"/>
        </w:rPr>
      </w:pPr>
      <w:r w:rsidRPr="00DE7FDD">
        <w:rPr>
          <w:rFonts w:ascii="Gill Sans MT" w:hAnsi="Gill Sans MT"/>
          <w:b/>
          <w:bCs/>
          <w:szCs w:val="20"/>
        </w:rPr>
        <w:t>Specific questions:</w:t>
      </w:r>
    </w:p>
    <w:p w14:paraId="3968C63C" w14:textId="77777777" w:rsidR="0098372A" w:rsidRPr="00DE7FDD" w:rsidRDefault="0098372A" w:rsidP="00345D48">
      <w:pPr>
        <w:pStyle w:val="ListParagraph"/>
        <w:numPr>
          <w:ilvl w:val="0"/>
          <w:numId w:val="13"/>
        </w:numPr>
        <w:ind w:right="-284"/>
        <w:jc w:val="both"/>
        <w:rPr>
          <w:rFonts w:ascii="Gill Sans MT" w:hAnsi="Gill Sans MT"/>
          <w:sz w:val="20"/>
          <w:szCs w:val="20"/>
        </w:rPr>
      </w:pPr>
      <w:r w:rsidRPr="00DE7FDD">
        <w:rPr>
          <w:rFonts w:ascii="Gill Sans MT" w:hAnsi="Gill Sans MT"/>
          <w:sz w:val="20"/>
          <w:szCs w:val="20"/>
        </w:rPr>
        <w:t>How would you assess the appropriateness and feasibility of the UNSDCF outcomes and established targets? Are the outputs adequately aligned with these goals?</w:t>
      </w:r>
    </w:p>
    <w:p w14:paraId="0389C62A" w14:textId="77777777" w:rsidR="0098372A" w:rsidRPr="00DE7FDD" w:rsidRDefault="0098372A" w:rsidP="00345D48">
      <w:pPr>
        <w:pStyle w:val="ListParagraph"/>
        <w:numPr>
          <w:ilvl w:val="0"/>
          <w:numId w:val="13"/>
        </w:numPr>
        <w:ind w:right="-284"/>
        <w:jc w:val="both"/>
        <w:rPr>
          <w:rFonts w:ascii="Gill Sans MT" w:hAnsi="Gill Sans MT"/>
          <w:sz w:val="20"/>
          <w:szCs w:val="20"/>
        </w:rPr>
      </w:pPr>
      <w:r w:rsidRPr="00DE7FDD">
        <w:rPr>
          <w:rFonts w:ascii="Gill Sans MT" w:hAnsi="Gill Sans MT"/>
          <w:sz w:val="20"/>
          <w:szCs w:val="20"/>
        </w:rPr>
        <w:t>To what extent has the Logic Matrix and the hierarchy of objectives contributed to ensuring internal coherence within the UNSDCF?</w:t>
      </w:r>
    </w:p>
    <w:p w14:paraId="5783EEFB" w14:textId="77777777" w:rsidR="0098372A" w:rsidRPr="00DE7FDD" w:rsidRDefault="0098372A" w:rsidP="00345D48">
      <w:pPr>
        <w:pStyle w:val="ListParagraph"/>
        <w:numPr>
          <w:ilvl w:val="0"/>
          <w:numId w:val="13"/>
        </w:numPr>
        <w:ind w:right="-284"/>
        <w:jc w:val="both"/>
        <w:rPr>
          <w:rFonts w:ascii="Gill Sans MT" w:hAnsi="Gill Sans MT"/>
          <w:sz w:val="20"/>
          <w:szCs w:val="20"/>
        </w:rPr>
      </w:pPr>
      <w:r w:rsidRPr="00DE7FDD">
        <w:rPr>
          <w:rFonts w:ascii="Gill Sans MT" w:hAnsi="Gill Sans MT"/>
          <w:sz w:val="20"/>
          <w:szCs w:val="20"/>
        </w:rPr>
        <w:t>Do you believe the indicators used to measure progress under outcomes and outputs have been well-defined?</w:t>
      </w:r>
    </w:p>
    <w:p w14:paraId="7B73F616" w14:textId="77777777" w:rsidR="0098372A" w:rsidRPr="00DE7FDD" w:rsidRDefault="0098372A" w:rsidP="00345D48">
      <w:pPr>
        <w:pStyle w:val="ListParagraph"/>
        <w:numPr>
          <w:ilvl w:val="0"/>
          <w:numId w:val="13"/>
        </w:numPr>
        <w:ind w:right="-284"/>
        <w:jc w:val="both"/>
        <w:rPr>
          <w:rFonts w:ascii="Gill Sans MT" w:hAnsi="Gill Sans MT"/>
          <w:sz w:val="20"/>
          <w:szCs w:val="20"/>
        </w:rPr>
      </w:pPr>
      <w:r w:rsidRPr="00DE7FDD">
        <w:rPr>
          <w:rFonts w:ascii="Gill Sans MT" w:hAnsi="Gill Sans MT"/>
          <w:sz w:val="20"/>
          <w:szCs w:val="20"/>
        </w:rPr>
        <w:t>To what degree do you perceive the integration of Results-Based Management principles and tools in the UNSDCF Results Matrix?</w:t>
      </w:r>
    </w:p>
    <w:p w14:paraId="2AB4A134" w14:textId="77777777" w:rsidR="0098372A" w:rsidRPr="00DE7FDD" w:rsidRDefault="0098372A" w:rsidP="00345D48">
      <w:pPr>
        <w:pStyle w:val="ListParagraph"/>
        <w:numPr>
          <w:ilvl w:val="0"/>
          <w:numId w:val="13"/>
        </w:numPr>
        <w:ind w:right="-284"/>
        <w:jc w:val="both"/>
        <w:rPr>
          <w:rFonts w:ascii="Gill Sans MT" w:hAnsi="Gill Sans MT"/>
          <w:sz w:val="20"/>
          <w:szCs w:val="20"/>
        </w:rPr>
      </w:pPr>
      <w:r w:rsidRPr="00DE7FDD">
        <w:rPr>
          <w:rFonts w:ascii="Gill Sans MT" w:hAnsi="Gill Sans MT"/>
          <w:sz w:val="20"/>
          <w:szCs w:val="20"/>
        </w:rPr>
        <w:t>To what extent do the indicators and targets reflect principles of gender equality and ensuring that no one is left behind?</w:t>
      </w:r>
    </w:p>
    <w:p w14:paraId="6E99216D" w14:textId="77777777" w:rsidR="0098372A" w:rsidRPr="00DE7FDD" w:rsidRDefault="0098372A" w:rsidP="00345D48">
      <w:pPr>
        <w:pStyle w:val="ListParagraph"/>
        <w:numPr>
          <w:ilvl w:val="0"/>
          <w:numId w:val="13"/>
        </w:numPr>
        <w:ind w:right="-284"/>
        <w:jc w:val="both"/>
        <w:rPr>
          <w:rFonts w:ascii="Gill Sans MT" w:hAnsi="Gill Sans MT"/>
          <w:sz w:val="20"/>
          <w:szCs w:val="20"/>
        </w:rPr>
      </w:pPr>
      <w:r w:rsidRPr="00DE7FDD">
        <w:rPr>
          <w:rFonts w:ascii="Gill Sans MT" w:hAnsi="Gill Sans MT"/>
          <w:sz w:val="20"/>
          <w:szCs w:val="20"/>
        </w:rPr>
        <w:t>Have the indicators, including their benchmarks, been regularly reviewed and updated to reflect external developments and progress achieved?</w:t>
      </w:r>
    </w:p>
    <w:p w14:paraId="03A45520" w14:textId="77777777" w:rsidR="0098372A" w:rsidRPr="00DE7FDD" w:rsidRDefault="0098372A" w:rsidP="00345D48">
      <w:pPr>
        <w:pStyle w:val="ListParagraph"/>
        <w:numPr>
          <w:ilvl w:val="0"/>
          <w:numId w:val="13"/>
        </w:numPr>
        <w:ind w:right="-284"/>
        <w:jc w:val="both"/>
        <w:rPr>
          <w:rFonts w:ascii="Gill Sans MT" w:hAnsi="Gill Sans MT"/>
          <w:sz w:val="20"/>
          <w:szCs w:val="20"/>
        </w:rPr>
      </w:pPr>
      <w:r w:rsidRPr="00DE7FDD">
        <w:rPr>
          <w:rFonts w:ascii="Gill Sans MT" w:hAnsi="Gill Sans MT"/>
          <w:sz w:val="20"/>
          <w:szCs w:val="20"/>
        </w:rPr>
        <w:t>How much has the UNSDCF contributed to the achievement of Sustainable Development Goal targets, and how closely do these correspond with the SDG indicators?</w:t>
      </w:r>
    </w:p>
    <w:p w14:paraId="52627049" w14:textId="77777777" w:rsidR="0098372A" w:rsidRPr="00DE7FDD" w:rsidRDefault="0098372A" w:rsidP="00345D48">
      <w:pPr>
        <w:pStyle w:val="ListParagraph"/>
        <w:numPr>
          <w:ilvl w:val="0"/>
          <w:numId w:val="13"/>
        </w:numPr>
        <w:ind w:right="-284"/>
        <w:jc w:val="both"/>
        <w:rPr>
          <w:rFonts w:ascii="Gill Sans MT" w:hAnsi="Gill Sans MT"/>
          <w:sz w:val="20"/>
          <w:szCs w:val="20"/>
        </w:rPr>
      </w:pPr>
      <w:r w:rsidRPr="00DE7FDD">
        <w:rPr>
          <w:rFonts w:ascii="Gill Sans MT" w:hAnsi="Gill Sans MT"/>
          <w:sz w:val="20"/>
          <w:szCs w:val="20"/>
        </w:rPr>
        <w:t>Have UN Agencies utilized these indicators to report results and progress? What is your evaluation of the effectiveness of the UNSDCF Monitoring Group?</w:t>
      </w:r>
    </w:p>
    <w:p w14:paraId="257A7B2F" w14:textId="77777777" w:rsidR="0098372A" w:rsidRPr="00DE7FDD" w:rsidRDefault="0098372A" w:rsidP="00345D48">
      <w:pPr>
        <w:pStyle w:val="ListParagraph"/>
        <w:numPr>
          <w:ilvl w:val="0"/>
          <w:numId w:val="13"/>
        </w:numPr>
        <w:ind w:right="-284"/>
        <w:jc w:val="both"/>
        <w:rPr>
          <w:rFonts w:ascii="Gill Sans MT" w:hAnsi="Gill Sans MT"/>
          <w:sz w:val="20"/>
          <w:szCs w:val="20"/>
        </w:rPr>
      </w:pPr>
      <w:r w:rsidRPr="00DE7FDD">
        <w:rPr>
          <w:rFonts w:ascii="Gill Sans MT" w:hAnsi="Gill Sans MT"/>
          <w:sz w:val="20"/>
          <w:szCs w:val="20"/>
        </w:rPr>
        <w:t>In your opinion, has the UNSDCF effectively enhanced capacities for data collection and analysis to ensure the availability of disaggregated data?</w:t>
      </w:r>
    </w:p>
    <w:p w14:paraId="66D48BAB" w14:textId="77777777" w:rsidR="0098372A" w:rsidRPr="00DE7FDD" w:rsidRDefault="0098372A" w:rsidP="00DE7FDD">
      <w:pPr>
        <w:spacing w:before="0" w:after="0"/>
        <w:ind w:right="-284"/>
        <w:rPr>
          <w:rFonts w:ascii="Gill Sans MT" w:hAnsi="Gill Sans MT"/>
          <w:szCs w:val="20"/>
        </w:rPr>
      </w:pPr>
    </w:p>
    <w:p w14:paraId="02FF17E9" w14:textId="77777777" w:rsidR="0098372A" w:rsidRPr="00DE7FDD" w:rsidRDefault="0098372A" w:rsidP="00DE7FDD">
      <w:pPr>
        <w:spacing w:before="0" w:after="0"/>
        <w:ind w:right="-284"/>
        <w:rPr>
          <w:rFonts w:ascii="Gill Sans MT" w:hAnsi="Gill Sans MT"/>
          <w:b/>
          <w:bCs/>
          <w:color w:val="00B0F0"/>
          <w:szCs w:val="20"/>
          <w:u w:val="single"/>
        </w:rPr>
      </w:pPr>
      <w:r w:rsidRPr="00DE7FDD">
        <w:rPr>
          <w:rFonts w:ascii="Gill Sans MT" w:hAnsi="Gill Sans MT"/>
          <w:b/>
          <w:bCs/>
          <w:color w:val="00B0F0"/>
          <w:szCs w:val="20"/>
          <w:u w:val="single"/>
        </w:rPr>
        <w:t>INTERVIEW GUIDE FOR UN COMMUNICATION GROUP</w:t>
      </w:r>
    </w:p>
    <w:p w14:paraId="0F44F1A1" w14:textId="77777777" w:rsidR="0098372A" w:rsidRPr="00DE7FDD" w:rsidRDefault="0098372A" w:rsidP="00DE7FDD">
      <w:pPr>
        <w:spacing w:before="0" w:after="0"/>
        <w:ind w:right="-284"/>
        <w:rPr>
          <w:rFonts w:ascii="Gill Sans MT" w:hAnsi="Gill Sans MT"/>
          <w:szCs w:val="20"/>
        </w:rPr>
      </w:pPr>
    </w:p>
    <w:p w14:paraId="62F678DE" w14:textId="77777777" w:rsidR="0098372A" w:rsidRPr="00DE7FDD" w:rsidRDefault="0098372A" w:rsidP="00DE7FDD">
      <w:pPr>
        <w:spacing w:before="0" w:after="0"/>
        <w:ind w:right="-284"/>
        <w:rPr>
          <w:rFonts w:ascii="Gill Sans MT" w:hAnsi="Gill Sans MT"/>
          <w:b/>
          <w:bCs/>
          <w:szCs w:val="20"/>
        </w:rPr>
      </w:pPr>
      <w:r w:rsidRPr="00DE7FDD">
        <w:rPr>
          <w:rFonts w:ascii="Gill Sans MT" w:hAnsi="Gill Sans MT"/>
          <w:b/>
          <w:bCs/>
          <w:szCs w:val="20"/>
        </w:rPr>
        <w:t>General questions:</w:t>
      </w:r>
    </w:p>
    <w:p w14:paraId="2487C327" w14:textId="77777777" w:rsidR="0098372A" w:rsidRPr="00DE7FDD" w:rsidRDefault="0098372A" w:rsidP="00345D48">
      <w:pPr>
        <w:pStyle w:val="ListParagraph"/>
        <w:numPr>
          <w:ilvl w:val="0"/>
          <w:numId w:val="14"/>
        </w:numPr>
        <w:ind w:right="-284"/>
        <w:jc w:val="both"/>
        <w:rPr>
          <w:rFonts w:ascii="Gill Sans MT" w:hAnsi="Gill Sans MT"/>
          <w:sz w:val="20"/>
          <w:szCs w:val="20"/>
        </w:rPr>
      </w:pPr>
      <w:r w:rsidRPr="00DE7FDD">
        <w:rPr>
          <w:rFonts w:ascii="Gill Sans MT" w:hAnsi="Gill Sans MT"/>
          <w:sz w:val="20"/>
          <w:szCs w:val="20"/>
        </w:rPr>
        <w:t>Have you been involved in the preparation and/or implementation of the UNSDCF 2021-2025?</w:t>
      </w:r>
    </w:p>
    <w:p w14:paraId="0756753B" w14:textId="77777777" w:rsidR="0098372A" w:rsidRPr="00DE7FDD" w:rsidRDefault="0098372A" w:rsidP="00345D48">
      <w:pPr>
        <w:pStyle w:val="ListParagraph"/>
        <w:numPr>
          <w:ilvl w:val="0"/>
          <w:numId w:val="14"/>
        </w:numPr>
        <w:ind w:right="-284"/>
        <w:jc w:val="both"/>
        <w:rPr>
          <w:rFonts w:ascii="Gill Sans MT" w:hAnsi="Gill Sans MT"/>
          <w:sz w:val="20"/>
          <w:szCs w:val="20"/>
        </w:rPr>
      </w:pPr>
      <w:r w:rsidRPr="00DE7FDD">
        <w:rPr>
          <w:rFonts w:ascii="Gill Sans MT" w:hAnsi="Gill Sans MT"/>
          <w:sz w:val="20"/>
          <w:szCs w:val="20"/>
        </w:rPr>
        <w:t>In your opinion, what are Kazakhstan 's key national development priorities? Do you believe the UNSDCF has effectively targeted and addressed these priorities?</w:t>
      </w:r>
    </w:p>
    <w:p w14:paraId="1ADC058B" w14:textId="77777777" w:rsidR="0098372A" w:rsidRPr="00DE7FDD" w:rsidRDefault="0098372A" w:rsidP="00345D48">
      <w:pPr>
        <w:pStyle w:val="ListParagraph"/>
        <w:numPr>
          <w:ilvl w:val="0"/>
          <w:numId w:val="14"/>
        </w:numPr>
        <w:ind w:right="-284"/>
        <w:jc w:val="both"/>
        <w:rPr>
          <w:rFonts w:ascii="Gill Sans MT" w:hAnsi="Gill Sans MT"/>
          <w:sz w:val="20"/>
          <w:szCs w:val="20"/>
        </w:rPr>
      </w:pPr>
      <w:r w:rsidRPr="00DE7FDD">
        <w:rPr>
          <w:rFonts w:ascii="Gill Sans MT" w:hAnsi="Gill Sans MT"/>
          <w:sz w:val="20"/>
          <w:szCs w:val="20"/>
        </w:rPr>
        <w:t>Are there any important areas you believe should be considered for inclusion in the new UNSDCF cycle?</w:t>
      </w:r>
    </w:p>
    <w:p w14:paraId="05CD6650" w14:textId="77777777" w:rsidR="0098372A" w:rsidRPr="00DE7FDD" w:rsidRDefault="0098372A" w:rsidP="00DE7FDD">
      <w:pPr>
        <w:spacing w:before="0" w:after="0"/>
        <w:ind w:right="-284"/>
        <w:rPr>
          <w:rFonts w:ascii="Gill Sans MT" w:hAnsi="Gill Sans MT"/>
          <w:szCs w:val="20"/>
        </w:rPr>
      </w:pPr>
    </w:p>
    <w:p w14:paraId="33DAC31C" w14:textId="77777777" w:rsidR="0098372A" w:rsidRPr="00DE7FDD" w:rsidRDefault="0098372A" w:rsidP="00DE7FDD">
      <w:pPr>
        <w:spacing w:before="0" w:after="0"/>
        <w:ind w:right="-284"/>
        <w:rPr>
          <w:rFonts w:ascii="Gill Sans MT" w:hAnsi="Gill Sans MT"/>
          <w:b/>
          <w:bCs/>
          <w:szCs w:val="20"/>
        </w:rPr>
      </w:pPr>
      <w:r w:rsidRPr="00DE7FDD">
        <w:rPr>
          <w:rFonts w:ascii="Gill Sans MT" w:hAnsi="Gill Sans MT"/>
          <w:szCs w:val="20"/>
        </w:rPr>
        <w:t>S</w:t>
      </w:r>
      <w:r w:rsidRPr="00DE7FDD">
        <w:rPr>
          <w:rFonts w:ascii="Gill Sans MT" w:hAnsi="Gill Sans MT"/>
          <w:b/>
          <w:bCs/>
          <w:szCs w:val="20"/>
        </w:rPr>
        <w:t>pecific questions:</w:t>
      </w:r>
    </w:p>
    <w:p w14:paraId="6A7BDDEA" w14:textId="77777777" w:rsidR="0098372A" w:rsidRPr="00DE7FDD" w:rsidRDefault="0098372A" w:rsidP="00345D48">
      <w:pPr>
        <w:pStyle w:val="ListParagraph"/>
        <w:numPr>
          <w:ilvl w:val="0"/>
          <w:numId w:val="15"/>
        </w:numPr>
        <w:ind w:right="-284"/>
        <w:jc w:val="both"/>
        <w:rPr>
          <w:rFonts w:ascii="Gill Sans MT" w:hAnsi="Gill Sans MT"/>
          <w:sz w:val="20"/>
          <w:szCs w:val="20"/>
        </w:rPr>
      </w:pPr>
      <w:r w:rsidRPr="00DE7FDD">
        <w:rPr>
          <w:rFonts w:ascii="Gill Sans MT" w:hAnsi="Gill Sans MT"/>
          <w:sz w:val="20"/>
          <w:szCs w:val="20"/>
        </w:rPr>
        <w:t>Has the UN Joint Communication Strategy been developed and implemented satisfactorily? How would you rate the joint communication policy?</w:t>
      </w:r>
    </w:p>
    <w:p w14:paraId="2CFD448F" w14:textId="0C2BD2A9" w:rsidR="0098372A" w:rsidRPr="00DE7FDD" w:rsidRDefault="0098372A" w:rsidP="00345D48">
      <w:pPr>
        <w:pStyle w:val="ListParagraph"/>
        <w:numPr>
          <w:ilvl w:val="0"/>
          <w:numId w:val="15"/>
        </w:numPr>
        <w:ind w:right="-284"/>
        <w:jc w:val="both"/>
        <w:rPr>
          <w:rFonts w:ascii="Gill Sans MT" w:hAnsi="Gill Sans MT"/>
          <w:sz w:val="20"/>
          <w:szCs w:val="20"/>
        </w:rPr>
      </w:pPr>
      <w:r w:rsidRPr="00DE7FDD">
        <w:rPr>
          <w:rFonts w:ascii="Gill Sans MT" w:hAnsi="Gill Sans MT"/>
          <w:sz w:val="20"/>
          <w:szCs w:val="20"/>
        </w:rPr>
        <w:t xml:space="preserve">Do you believe that adopting a "One UN voice" principle could enhance UN coherence and the effectiveness of results in </w:t>
      </w:r>
      <w:r w:rsidR="00910E75" w:rsidRPr="00DE7FDD">
        <w:rPr>
          <w:rFonts w:ascii="Gill Sans MT" w:hAnsi="Gill Sans MT"/>
          <w:sz w:val="20"/>
          <w:szCs w:val="20"/>
        </w:rPr>
        <w:t>Kazakhstan</w:t>
      </w:r>
      <w:r w:rsidRPr="00DE7FDD">
        <w:rPr>
          <w:rFonts w:ascii="Gill Sans MT" w:hAnsi="Gill Sans MT"/>
          <w:sz w:val="20"/>
          <w:szCs w:val="20"/>
        </w:rPr>
        <w:t>?</w:t>
      </w:r>
    </w:p>
    <w:p w14:paraId="0B3BE0AB" w14:textId="77777777" w:rsidR="0098372A" w:rsidRPr="00DE7FDD" w:rsidRDefault="0098372A" w:rsidP="00345D48">
      <w:pPr>
        <w:pStyle w:val="ListParagraph"/>
        <w:numPr>
          <w:ilvl w:val="0"/>
          <w:numId w:val="15"/>
        </w:numPr>
        <w:ind w:right="-284"/>
        <w:jc w:val="both"/>
        <w:rPr>
          <w:rFonts w:ascii="Gill Sans MT" w:hAnsi="Gill Sans MT"/>
          <w:sz w:val="20"/>
          <w:szCs w:val="20"/>
        </w:rPr>
      </w:pPr>
      <w:r w:rsidRPr="00DE7FDD">
        <w:rPr>
          <w:rFonts w:ascii="Gill Sans MT" w:hAnsi="Gill Sans MT"/>
          <w:sz w:val="20"/>
          <w:szCs w:val="20"/>
        </w:rPr>
        <w:t>How effective has the UN Country Team (UNCT) in Kazakhstan been in communicating results under the UNSDCF? Can you provide examples of significant communication activities implemented within the context of the UNSDCF?</w:t>
      </w:r>
    </w:p>
    <w:p w14:paraId="1326B4E0" w14:textId="77777777" w:rsidR="0098372A" w:rsidRPr="00DE7FDD" w:rsidRDefault="0098372A" w:rsidP="00345D48">
      <w:pPr>
        <w:pStyle w:val="ListParagraph"/>
        <w:numPr>
          <w:ilvl w:val="0"/>
          <w:numId w:val="15"/>
        </w:numPr>
        <w:ind w:right="-284"/>
        <w:jc w:val="both"/>
        <w:rPr>
          <w:rFonts w:ascii="Gill Sans MT" w:hAnsi="Gill Sans MT"/>
          <w:sz w:val="20"/>
          <w:szCs w:val="20"/>
        </w:rPr>
      </w:pPr>
      <w:r w:rsidRPr="00DE7FDD">
        <w:rPr>
          <w:rFonts w:ascii="Gill Sans MT" w:hAnsi="Gill Sans MT"/>
          <w:sz w:val="20"/>
          <w:szCs w:val="20"/>
        </w:rPr>
        <w:t>How coherent have UN Agencies been in conveying core UN advocacy messages, especially those related to UNSDCF implementation?</w:t>
      </w:r>
    </w:p>
    <w:p w14:paraId="4EF5A40E" w14:textId="77777777" w:rsidR="0098372A" w:rsidRPr="00DE7FDD" w:rsidRDefault="0098372A" w:rsidP="00345D48">
      <w:pPr>
        <w:pStyle w:val="ListParagraph"/>
        <w:numPr>
          <w:ilvl w:val="0"/>
          <w:numId w:val="15"/>
        </w:numPr>
        <w:ind w:right="-284"/>
        <w:jc w:val="both"/>
        <w:rPr>
          <w:rFonts w:ascii="Gill Sans MT" w:hAnsi="Gill Sans MT"/>
          <w:sz w:val="20"/>
          <w:szCs w:val="20"/>
        </w:rPr>
      </w:pPr>
      <w:r w:rsidRPr="00DE7FDD">
        <w:rPr>
          <w:rFonts w:ascii="Gill Sans MT" w:hAnsi="Gill Sans MT"/>
          <w:sz w:val="20"/>
          <w:szCs w:val="20"/>
        </w:rPr>
        <w:t>Were the communication channels between UN Agencies satisfactory?</w:t>
      </w:r>
    </w:p>
    <w:p w14:paraId="40A38D25" w14:textId="77777777" w:rsidR="0098372A" w:rsidRPr="00DE7FDD" w:rsidRDefault="0098372A" w:rsidP="00345D48">
      <w:pPr>
        <w:pStyle w:val="ListParagraph"/>
        <w:numPr>
          <w:ilvl w:val="0"/>
          <w:numId w:val="15"/>
        </w:numPr>
        <w:ind w:right="-284"/>
        <w:jc w:val="both"/>
        <w:rPr>
          <w:rFonts w:ascii="Gill Sans MT" w:hAnsi="Gill Sans MT"/>
          <w:sz w:val="20"/>
          <w:szCs w:val="20"/>
        </w:rPr>
      </w:pPr>
      <w:r w:rsidRPr="00DE7FDD">
        <w:rPr>
          <w:rFonts w:ascii="Gill Sans MT" w:hAnsi="Gill Sans MT"/>
          <w:sz w:val="20"/>
          <w:szCs w:val="20"/>
        </w:rPr>
        <w:t>What recommendations would you propose for improving and strengthening internal communication, as well as facilitating access to and sharing of information among UN Agencies and employees?</w:t>
      </w:r>
    </w:p>
    <w:p w14:paraId="5D6A9909" w14:textId="77777777" w:rsidR="0098372A" w:rsidRPr="00DE7FDD" w:rsidRDefault="0098372A" w:rsidP="00DE7FDD">
      <w:pPr>
        <w:spacing w:before="0" w:after="0"/>
        <w:ind w:right="-284"/>
        <w:rPr>
          <w:rFonts w:ascii="Gill Sans MT" w:hAnsi="Gill Sans MT"/>
          <w:szCs w:val="20"/>
        </w:rPr>
      </w:pPr>
    </w:p>
    <w:p w14:paraId="5D7DCAE1" w14:textId="77777777" w:rsidR="0098372A" w:rsidRPr="00DE7FDD" w:rsidRDefault="0098372A" w:rsidP="00DE7FDD">
      <w:pPr>
        <w:spacing w:before="0" w:after="0"/>
        <w:ind w:right="-284"/>
        <w:rPr>
          <w:rFonts w:ascii="Gill Sans MT" w:hAnsi="Gill Sans MT"/>
          <w:b/>
          <w:bCs/>
          <w:color w:val="00B0F0"/>
          <w:szCs w:val="20"/>
          <w:u w:val="single"/>
        </w:rPr>
      </w:pPr>
      <w:r w:rsidRPr="00DE7FDD">
        <w:rPr>
          <w:rFonts w:ascii="Gill Sans MT" w:hAnsi="Gill Sans MT"/>
          <w:b/>
          <w:bCs/>
          <w:color w:val="00B0F0"/>
          <w:szCs w:val="20"/>
          <w:u w:val="single"/>
        </w:rPr>
        <w:t>INTERVIEW GUIDE: INTERNATIONAL DEVELOPMENT PARTNERS</w:t>
      </w:r>
    </w:p>
    <w:p w14:paraId="3DDD070F" w14:textId="77777777" w:rsidR="0098372A" w:rsidRPr="00DE7FDD" w:rsidRDefault="0098372A" w:rsidP="00DE7FDD">
      <w:pPr>
        <w:spacing w:before="0" w:after="0"/>
        <w:ind w:right="-284"/>
        <w:rPr>
          <w:rFonts w:ascii="Gill Sans MT" w:hAnsi="Gill Sans MT"/>
          <w:szCs w:val="20"/>
        </w:rPr>
      </w:pPr>
    </w:p>
    <w:p w14:paraId="6364A4D0" w14:textId="77777777" w:rsidR="0098372A" w:rsidRPr="00DE7FDD" w:rsidRDefault="0098372A" w:rsidP="00DE7FDD">
      <w:pPr>
        <w:spacing w:before="0" w:after="0"/>
        <w:ind w:right="-284"/>
        <w:rPr>
          <w:rFonts w:ascii="Gill Sans MT" w:hAnsi="Gill Sans MT"/>
          <w:szCs w:val="20"/>
        </w:rPr>
      </w:pPr>
      <w:r w:rsidRPr="00DE7FDD">
        <w:rPr>
          <w:rFonts w:ascii="Gill Sans MT" w:hAnsi="Gill Sans MT"/>
          <w:szCs w:val="20"/>
        </w:rPr>
        <w:t>Relevance:</w:t>
      </w:r>
    </w:p>
    <w:p w14:paraId="27139BA7" w14:textId="5A7D9842" w:rsidR="0098372A" w:rsidRPr="00DE7FDD" w:rsidRDefault="0098372A" w:rsidP="00345D48">
      <w:pPr>
        <w:pStyle w:val="ListParagraph"/>
        <w:numPr>
          <w:ilvl w:val="0"/>
          <w:numId w:val="16"/>
        </w:numPr>
        <w:ind w:right="-284"/>
        <w:jc w:val="both"/>
        <w:rPr>
          <w:rFonts w:ascii="Gill Sans MT" w:hAnsi="Gill Sans MT"/>
          <w:sz w:val="20"/>
          <w:szCs w:val="20"/>
        </w:rPr>
      </w:pPr>
      <w:r w:rsidRPr="00DE7FDD">
        <w:rPr>
          <w:rFonts w:ascii="Gill Sans MT" w:hAnsi="Gill Sans MT"/>
          <w:sz w:val="20"/>
          <w:szCs w:val="20"/>
        </w:rPr>
        <w:t xml:space="preserve">What have been the priority development needs of </w:t>
      </w:r>
      <w:r w:rsidR="00910E75" w:rsidRPr="00DE7FDD">
        <w:rPr>
          <w:rFonts w:ascii="Gill Sans MT" w:hAnsi="Gill Sans MT"/>
          <w:sz w:val="20"/>
          <w:szCs w:val="20"/>
        </w:rPr>
        <w:t xml:space="preserve">Kazakhstan </w:t>
      </w:r>
      <w:r w:rsidRPr="00DE7FDD">
        <w:rPr>
          <w:rFonts w:ascii="Gill Sans MT" w:hAnsi="Gill Sans MT"/>
          <w:sz w:val="20"/>
          <w:szCs w:val="20"/>
        </w:rPr>
        <w:t>from 2021-2025?</w:t>
      </w:r>
    </w:p>
    <w:p w14:paraId="36471236" w14:textId="77777777" w:rsidR="0098372A" w:rsidRPr="00DE7FDD" w:rsidRDefault="0098372A" w:rsidP="00345D48">
      <w:pPr>
        <w:pStyle w:val="ListParagraph"/>
        <w:numPr>
          <w:ilvl w:val="0"/>
          <w:numId w:val="16"/>
        </w:numPr>
        <w:ind w:right="-284"/>
        <w:jc w:val="both"/>
        <w:rPr>
          <w:rFonts w:ascii="Gill Sans MT" w:hAnsi="Gill Sans MT"/>
          <w:sz w:val="20"/>
          <w:szCs w:val="20"/>
        </w:rPr>
      </w:pPr>
      <w:r w:rsidRPr="00DE7FDD">
        <w:rPr>
          <w:rFonts w:ascii="Gill Sans MT" w:hAnsi="Gill Sans MT"/>
          <w:sz w:val="20"/>
          <w:szCs w:val="20"/>
        </w:rPr>
        <w:t>Which specific development priorities of the country and needs of the population, especially vulnerable groups, does your organization address?</w:t>
      </w:r>
    </w:p>
    <w:p w14:paraId="5F927277" w14:textId="77777777" w:rsidR="0098372A" w:rsidRPr="00DE7FDD" w:rsidRDefault="0098372A" w:rsidP="00345D48">
      <w:pPr>
        <w:pStyle w:val="ListParagraph"/>
        <w:numPr>
          <w:ilvl w:val="0"/>
          <w:numId w:val="16"/>
        </w:numPr>
        <w:ind w:right="-284"/>
        <w:jc w:val="both"/>
        <w:rPr>
          <w:rFonts w:ascii="Gill Sans MT" w:hAnsi="Gill Sans MT"/>
          <w:sz w:val="20"/>
          <w:szCs w:val="20"/>
        </w:rPr>
      </w:pPr>
      <w:r w:rsidRPr="00DE7FDD">
        <w:rPr>
          <w:rFonts w:ascii="Gill Sans MT" w:hAnsi="Gill Sans MT"/>
          <w:sz w:val="20"/>
          <w:szCs w:val="20"/>
        </w:rPr>
        <w:t>Who is your main partner among the UN Agencies? Do you believe that the UN Agencies you have supported have adequately focused on priority areas and the needs of citizens?</w:t>
      </w:r>
    </w:p>
    <w:p w14:paraId="103E18B3" w14:textId="77777777" w:rsidR="0098372A" w:rsidRPr="00DE7FDD" w:rsidRDefault="0098372A" w:rsidP="00345D48">
      <w:pPr>
        <w:pStyle w:val="ListParagraph"/>
        <w:numPr>
          <w:ilvl w:val="0"/>
          <w:numId w:val="16"/>
        </w:numPr>
        <w:ind w:right="-284"/>
        <w:jc w:val="both"/>
        <w:rPr>
          <w:rFonts w:ascii="Gill Sans MT" w:hAnsi="Gill Sans MT"/>
          <w:sz w:val="20"/>
          <w:szCs w:val="20"/>
        </w:rPr>
      </w:pPr>
      <w:r w:rsidRPr="00DE7FDD">
        <w:rPr>
          <w:rFonts w:ascii="Gill Sans MT" w:hAnsi="Gill Sans MT"/>
          <w:sz w:val="20"/>
          <w:szCs w:val="20"/>
        </w:rPr>
        <w:t>Have any external factors influenced the country's development needs? Have any new needs emerged, or have any previously recognized needs decreased in priority?</w:t>
      </w:r>
    </w:p>
    <w:p w14:paraId="394639DC" w14:textId="77777777" w:rsidR="0098372A" w:rsidRPr="00DE7FDD" w:rsidRDefault="0098372A" w:rsidP="00DE7FDD">
      <w:pPr>
        <w:spacing w:before="0" w:after="0"/>
        <w:ind w:right="-284"/>
        <w:rPr>
          <w:rFonts w:ascii="Gill Sans MT" w:hAnsi="Gill Sans MT"/>
          <w:szCs w:val="20"/>
        </w:rPr>
      </w:pPr>
    </w:p>
    <w:p w14:paraId="5626748D" w14:textId="77777777" w:rsidR="0098372A" w:rsidRPr="00DE7FDD" w:rsidRDefault="0098372A" w:rsidP="00DE7FDD">
      <w:pPr>
        <w:spacing w:before="0" w:after="0"/>
        <w:ind w:right="-284"/>
        <w:rPr>
          <w:rFonts w:ascii="Gill Sans MT" w:hAnsi="Gill Sans MT"/>
          <w:szCs w:val="20"/>
        </w:rPr>
      </w:pPr>
      <w:r w:rsidRPr="00DE7FDD">
        <w:rPr>
          <w:rFonts w:ascii="Gill Sans MT" w:hAnsi="Gill Sans MT"/>
          <w:szCs w:val="20"/>
        </w:rPr>
        <w:t>Effectiveness, Impact, and Sustainability:</w:t>
      </w:r>
    </w:p>
    <w:p w14:paraId="1C5237F1" w14:textId="02E63221" w:rsidR="0098372A" w:rsidRPr="00DE7FDD" w:rsidRDefault="0098372A" w:rsidP="00345D48">
      <w:pPr>
        <w:pStyle w:val="ListParagraph"/>
        <w:numPr>
          <w:ilvl w:val="0"/>
          <w:numId w:val="16"/>
        </w:numPr>
        <w:ind w:right="-284"/>
        <w:jc w:val="both"/>
        <w:rPr>
          <w:rFonts w:ascii="Gill Sans MT" w:hAnsi="Gill Sans MT"/>
          <w:sz w:val="20"/>
          <w:szCs w:val="20"/>
        </w:rPr>
      </w:pPr>
      <w:r w:rsidRPr="00DE7FDD">
        <w:rPr>
          <w:rFonts w:ascii="Gill Sans MT" w:hAnsi="Gill Sans MT"/>
          <w:sz w:val="20"/>
          <w:szCs w:val="20"/>
        </w:rPr>
        <w:t xml:space="preserve">What initiatives or UNSDCF projects has your organization supported or implemented in </w:t>
      </w:r>
      <w:r w:rsidR="00910E75" w:rsidRPr="00DE7FDD">
        <w:rPr>
          <w:rFonts w:ascii="Gill Sans MT" w:hAnsi="Gill Sans MT"/>
          <w:sz w:val="20"/>
          <w:szCs w:val="20"/>
        </w:rPr>
        <w:t>Kazakhstan</w:t>
      </w:r>
      <w:r w:rsidRPr="00DE7FDD">
        <w:rPr>
          <w:rFonts w:ascii="Gill Sans MT" w:hAnsi="Gill Sans MT"/>
          <w:sz w:val="20"/>
          <w:szCs w:val="20"/>
        </w:rPr>
        <w:t>? What are your priority sectors?</w:t>
      </w:r>
    </w:p>
    <w:p w14:paraId="1938CF8D" w14:textId="77777777" w:rsidR="0098372A" w:rsidRPr="00DE7FDD" w:rsidRDefault="0098372A" w:rsidP="00345D48">
      <w:pPr>
        <w:pStyle w:val="ListParagraph"/>
        <w:numPr>
          <w:ilvl w:val="0"/>
          <w:numId w:val="16"/>
        </w:numPr>
        <w:ind w:right="-284"/>
        <w:jc w:val="both"/>
        <w:rPr>
          <w:rFonts w:ascii="Gill Sans MT" w:hAnsi="Gill Sans MT"/>
          <w:sz w:val="20"/>
          <w:szCs w:val="20"/>
        </w:rPr>
      </w:pPr>
      <w:r w:rsidRPr="00DE7FDD">
        <w:rPr>
          <w:rFonts w:ascii="Gill Sans MT" w:hAnsi="Gill Sans MT"/>
          <w:sz w:val="20"/>
          <w:szCs w:val="20"/>
        </w:rPr>
        <w:t>How would you describe the level of cooperation with UN Agencies?</w:t>
      </w:r>
    </w:p>
    <w:p w14:paraId="337F1423" w14:textId="77777777" w:rsidR="0098372A" w:rsidRPr="00DE7FDD" w:rsidRDefault="0098372A" w:rsidP="00345D48">
      <w:pPr>
        <w:pStyle w:val="ListParagraph"/>
        <w:numPr>
          <w:ilvl w:val="0"/>
          <w:numId w:val="16"/>
        </w:numPr>
        <w:ind w:right="-284"/>
        <w:jc w:val="both"/>
        <w:rPr>
          <w:rFonts w:ascii="Gill Sans MT" w:hAnsi="Gill Sans MT"/>
          <w:sz w:val="20"/>
          <w:szCs w:val="20"/>
        </w:rPr>
      </w:pPr>
      <w:r w:rsidRPr="00DE7FDD">
        <w:rPr>
          <w:rFonts w:ascii="Gill Sans MT" w:hAnsi="Gill Sans MT"/>
          <w:sz w:val="20"/>
          <w:szCs w:val="20"/>
        </w:rPr>
        <w:t>How does your organization coordinate and cooperate with UN Agencies? Was there an effective nation-driven mechanism for donor coordination in place, or were other mechanisms utilized?</w:t>
      </w:r>
    </w:p>
    <w:p w14:paraId="2D345A3C" w14:textId="77777777" w:rsidR="0098372A" w:rsidRPr="00DE7FDD" w:rsidRDefault="0098372A" w:rsidP="00345D48">
      <w:pPr>
        <w:pStyle w:val="ListParagraph"/>
        <w:numPr>
          <w:ilvl w:val="0"/>
          <w:numId w:val="16"/>
        </w:numPr>
        <w:ind w:right="-284"/>
        <w:jc w:val="both"/>
        <w:rPr>
          <w:rFonts w:ascii="Gill Sans MT" w:hAnsi="Gill Sans MT"/>
          <w:sz w:val="20"/>
          <w:szCs w:val="20"/>
        </w:rPr>
      </w:pPr>
      <w:r w:rsidRPr="00DE7FDD">
        <w:rPr>
          <w:rFonts w:ascii="Gill Sans MT" w:hAnsi="Gill Sans MT"/>
          <w:sz w:val="20"/>
          <w:szCs w:val="20"/>
        </w:rPr>
        <w:t>Can you provide examples of successful cooperation, such as joint efforts in implementing activities in priority sectors? What factors contributed to the effectiveness of these collaborative endeavors?</w:t>
      </w:r>
    </w:p>
    <w:p w14:paraId="4C766944" w14:textId="77777777" w:rsidR="0098372A" w:rsidRPr="00DE7FDD" w:rsidRDefault="0098372A" w:rsidP="00345D48">
      <w:pPr>
        <w:pStyle w:val="ListParagraph"/>
        <w:numPr>
          <w:ilvl w:val="0"/>
          <w:numId w:val="16"/>
        </w:numPr>
        <w:ind w:right="-284"/>
        <w:jc w:val="both"/>
        <w:rPr>
          <w:rFonts w:ascii="Gill Sans MT" w:hAnsi="Gill Sans MT"/>
          <w:sz w:val="20"/>
          <w:szCs w:val="20"/>
        </w:rPr>
      </w:pPr>
      <w:r w:rsidRPr="00DE7FDD">
        <w:rPr>
          <w:rFonts w:ascii="Gill Sans MT" w:hAnsi="Gill Sans MT"/>
          <w:sz w:val="20"/>
          <w:szCs w:val="20"/>
        </w:rPr>
        <w:t>Based on your experience, did any UN Agencies take a leadership role in delivering support in specific sectors? How effective was this leadership in contributing to the achieved results?</w:t>
      </w:r>
    </w:p>
    <w:p w14:paraId="430CF324" w14:textId="7EA052C1" w:rsidR="0098372A" w:rsidRPr="00DE7FDD" w:rsidRDefault="0098372A" w:rsidP="00345D48">
      <w:pPr>
        <w:pStyle w:val="ListParagraph"/>
        <w:numPr>
          <w:ilvl w:val="0"/>
          <w:numId w:val="16"/>
        </w:numPr>
        <w:ind w:right="-284"/>
        <w:jc w:val="both"/>
        <w:rPr>
          <w:rFonts w:ascii="Gill Sans MT" w:hAnsi="Gill Sans MT"/>
          <w:sz w:val="20"/>
          <w:szCs w:val="20"/>
        </w:rPr>
      </w:pPr>
      <w:r w:rsidRPr="00DE7FDD">
        <w:rPr>
          <w:rFonts w:ascii="Gill Sans MT" w:hAnsi="Gill Sans MT"/>
          <w:sz w:val="20"/>
          <w:szCs w:val="20"/>
        </w:rPr>
        <w:t>Have the national partners, including the Government of Kazakhstan and other stakeholders, created a policy environment conducive to sustaining the achieved results?</w:t>
      </w:r>
    </w:p>
    <w:p w14:paraId="5367CEEB" w14:textId="77777777" w:rsidR="0098372A" w:rsidRPr="00DE7FDD" w:rsidRDefault="0098372A" w:rsidP="00DE7FDD">
      <w:pPr>
        <w:pStyle w:val="ListParagraph"/>
        <w:ind w:right="-284"/>
        <w:jc w:val="both"/>
        <w:rPr>
          <w:rFonts w:ascii="Gill Sans MT" w:hAnsi="Gill Sans MT"/>
          <w:sz w:val="20"/>
          <w:szCs w:val="20"/>
        </w:rPr>
      </w:pPr>
    </w:p>
    <w:p w14:paraId="7496EC43" w14:textId="05C7E439" w:rsidR="0098372A" w:rsidRPr="00DE7FDD" w:rsidRDefault="0098372A" w:rsidP="00DE7FDD">
      <w:pPr>
        <w:spacing w:before="0" w:after="0"/>
        <w:ind w:right="-284"/>
        <w:rPr>
          <w:rFonts w:ascii="Gill Sans MT" w:hAnsi="Gill Sans MT"/>
          <w:b/>
          <w:bCs/>
          <w:color w:val="00B0F0"/>
          <w:szCs w:val="20"/>
          <w:u w:val="single"/>
        </w:rPr>
      </w:pPr>
      <w:r w:rsidRPr="00DE7FDD">
        <w:rPr>
          <w:rFonts w:ascii="Gill Sans MT" w:hAnsi="Gill Sans MT"/>
          <w:b/>
          <w:bCs/>
          <w:color w:val="00B0F0"/>
          <w:szCs w:val="20"/>
          <w:u w:val="single"/>
        </w:rPr>
        <w:t xml:space="preserve">INTERVIEW GUIDE: BENEFICIARIES </w:t>
      </w:r>
    </w:p>
    <w:p w14:paraId="5CF2B23C" w14:textId="77777777" w:rsidR="0098372A" w:rsidRPr="00DE7FDD" w:rsidRDefault="0098372A" w:rsidP="00DE7FDD">
      <w:pPr>
        <w:spacing w:before="0" w:after="0"/>
        <w:ind w:right="-284"/>
        <w:rPr>
          <w:rFonts w:ascii="Gill Sans MT" w:hAnsi="Gill Sans MT"/>
          <w:szCs w:val="20"/>
          <w:u w:val="single"/>
        </w:rPr>
      </w:pPr>
    </w:p>
    <w:p w14:paraId="65AC9737" w14:textId="77777777" w:rsidR="0098372A" w:rsidRPr="00DE7FDD" w:rsidRDefault="0098372A" w:rsidP="00DE7FDD">
      <w:pPr>
        <w:spacing w:before="0" w:after="0"/>
        <w:ind w:right="-284"/>
        <w:rPr>
          <w:rFonts w:ascii="Gill Sans MT" w:hAnsi="Gill Sans MT"/>
          <w:szCs w:val="20"/>
        </w:rPr>
      </w:pPr>
      <w:r w:rsidRPr="00DE7FDD">
        <w:rPr>
          <w:rFonts w:ascii="Gill Sans MT" w:hAnsi="Gill Sans MT"/>
          <w:szCs w:val="20"/>
        </w:rPr>
        <w:t>General involvement and benefits:</w:t>
      </w:r>
    </w:p>
    <w:p w14:paraId="2931F6A4" w14:textId="77777777" w:rsidR="0098372A" w:rsidRPr="00DE7FDD" w:rsidRDefault="0098372A" w:rsidP="00345D48">
      <w:pPr>
        <w:pStyle w:val="ListParagraph"/>
        <w:numPr>
          <w:ilvl w:val="0"/>
          <w:numId w:val="17"/>
        </w:numPr>
        <w:ind w:right="-284"/>
        <w:jc w:val="both"/>
        <w:rPr>
          <w:rFonts w:ascii="Gill Sans MT" w:hAnsi="Gill Sans MT"/>
          <w:sz w:val="20"/>
          <w:szCs w:val="20"/>
        </w:rPr>
      </w:pPr>
      <w:r w:rsidRPr="00DE7FDD">
        <w:rPr>
          <w:rFonts w:ascii="Gill Sans MT" w:hAnsi="Gill Sans MT"/>
          <w:sz w:val="20"/>
          <w:szCs w:val="20"/>
        </w:rPr>
        <w:t>How did you become involved in the activities of UN Agencies?</w:t>
      </w:r>
    </w:p>
    <w:p w14:paraId="7CCFCD5D" w14:textId="77777777" w:rsidR="0098372A" w:rsidRPr="00DE7FDD" w:rsidRDefault="0098372A" w:rsidP="00345D48">
      <w:pPr>
        <w:pStyle w:val="ListParagraph"/>
        <w:numPr>
          <w:ilvl w:val="0"/>
          <w:numId w:val="17"/>
        </w:numPr>
        <w:ind w:right="-284"/>
        <w:jc w:val="both"/>
        <w:rPr>
          <w:rFonts w:ascii="Gill Sans MT" w:hAnsi="Gill Sans MT"/>
          <w:sz w:val="20"/>
          <w:szCs w:val="20"/>
        </w:rPr>
      </w:pPr>
      <w:r w:rsidRPr="00DE7FDD">
        <w:rPr>
          <w:rFonts w:ascii="Gill Sans MT" w:hAnsi="Gill Sans MT"/>
          <w:sz w:val="20"/>
          <w:szCs w:val="20"/>
        </w:rPr>
        <w:t>In what specific ways have you benefited from the support provided by UN Agencies? Could you provide some examples?</w:t>
      </w:r>
    </w:p>
    <w:p w14:paraId="4B06562E" w14:textId="77777777" w:rsidR="0098372A" w:rsidRPr="00DE7FDD" w:rsidRDefault="0098372A" w:rsidP="00345D48">
      <w:pPr>
        <w:pStyle w:val="ListParagraph"/>
        <w:numPr>
          <w:ilvl w:val="0"/>
          <w:numId w:val="17"/>
        </w:numPr>
        <w:ind w:right="-284"/>
        <w:jc w:val="both"/>
        <w:rPr>
          <w:rFonts w:ascii="Gill Sans MT" w:hAnsi="Gill Sans MT"/>
          <w:sz w:val="20"/>
          <w:szCs w:val="20"/>
        </w:rPr>
      </w:pPr>
      <w:r w:rsidRPr="00DE7FDD">
        <w:rPr>
          <w:rFonts w:ascii="Gill Sans MT" w:hAnsi="Gill Sans MT"/>
          <w:sz w:val="20"/>
          <w:szCs w:val="20"/>
        </w:rPr>
        <w:t>Are you aware of other results or impacts of the support provided by UN Agencies?</w:t>
      </w:r>
    </w:p>
    <w:p w14:paraId="4D25040B" w14:textId="77777777" w:rsidR="0098372A" w:rsidRPr="00DE7FDD" w:rsidRDefault="0098372A" w:rsidP="00DE7FDD">
      <w:pPr>
        <w:spacing w:before="0" w:after="0"/>
        <w:ind w:right="-284"/>
        <w:rPr>
          <w:rFonts w:ascii="Gill Sans MT" w:hAnsi="Gill Sans MT"/>
          <w:szCs w:val="20"/>
        </w:rPr>
      </w:pPr>
    </w:p>
    <w:p w14:paraId="2018F1F7" w14:textId="77777777" w:rsidR="0098372A" w:rsidRPr="00DE7FDD" w:rsidRDefault="0098372A" w:rsidP="00DE7FDD">
      <w:pPr>
        <w:spacing w:before="0" w:after="0"/>
        <w:ind w:right="-284"/>
        <w:rPr>
          <w:rFonts w:ascii="Gill Sans MT" w:hAnsi="Gill Sans MT"/>
          <w:szCs w:val="20"/>
        </w:rPr>
      </w:pPr>
      <w:r w:rsidRPr="00DE7FDD">
        <w:rPr>
          <w:rFonts w:ascii="Gill Sans MT" w:hAnsi="Gill Sans MT"/>
          <w:szCs w:val="20"/>
        </w:rPr>
        <w:t>Effectiveness and improvement:</w:t>
      </w:r>
    </w:p>
    <w:p w14:paraId="78074DA5" w14:textId="77777777" w:rsidR="0098372A" w:rsidRPr="00DE7FDD" w:rsidRDefault="0098372A" w:rsidP="00345D48">
      <w:pPr>
        <w:pStyle w:val="ListParagraph"/>
        <w:numPr>
          <w:ilvl w:val="0"/>
          <w:numId w:val="17"/>
        </w:numPr>
        <w:ind w:right="-284"/>
        <w:jc w:val="both"/>
        <w:rPr>
          <w:rFonts w:ascii="Gill Sans MT" w:hAnsi="Gill Sans MT"/>
          <w:sz w:val="20"/>
          <w:szCs w:val="20"/>
        </w:rPr>
      </w:pPr>
      <w:r w:rsidRPr="00DE7FDD">
        <w:rPr>
          <w:rFonts w:ascii="Gill Sans MT" w:hAnsi="Gill Sans MT"/>
          <w:sz w:val="20"/>
          <w:szCs w:val="20"/>
        </w:rPr>
        <w:t>What were your needs, and how effectively did the support from UN Agencies address these needs?</w:t>
      </w:r>
    </w:p>
    <w:p w14:paraId="4B3AA6A1" w14:textId="060102E0" w:rsidR="0098372A" w:rsidRPr="00DE7FDD" w:rsidRDefault="0098372A" w:rsidP="00345D48">
      <w:pPr>
        <w:pStyle w:val="ListParagraph"/>
        <w:numPr>
          <w:ilvl w:val="0"/>
          <w:numId w:val="17"/>
        </w:numPr>
        <w:ind w:right="-284"/>
        <w:jc w:val="both"/>
        <w:rPr>
          <w:rFonts w:ascii="Gill Sans MT" w:hAnsi="Gill Sans MT"/>
          <w:sz w:val="20"/>
          <w:szCs w:val="20"/>
        </w:rPr>
      </w:pPr>
      <w:r w:rsidRPr="00DE7FDD">
        <w:rPr>
          <w:rFonts w:ascii="Gill Sans MT" w:hAnsi="Gill Sans MT"/>
          <w:sz w:val="20"/>
          <w:szCs w:val="20"/>
        </w:rPr>
        <w:t xml:space="preserve">In your opinion, did the work and results of UN Agencies contribute to improving the situation in your community or in </w:t>
      </w:r>
      <w:r w:rsidR="00910E75" w:rsidRPr="00DE7FDD">
        <w:rPr>
          <w:rFonts w:ascii="Gill Sans MT" w:hAnsi="Gill Sans MT"/>
          <w:sz w:val="20"/>
          <w:szCs w:val="20"/>
        </w:rPr>
        <w:t xml:space="preserve">Kazakhstan </w:t>
      </w:r>
      <w:r w:rsidRPr="00DE7FDD">
        <w:rPr>
          <w:rFonts w:ascii="Gill Sans MT" w:hAnsi="Gill Sans MT"/>
          <w:sz w:val="20"/>
          <w:szCs w:val="20"/>
        </w:rPr>
        <w:t>as a whole?</w:t>
      </w:r>
    </w:p>
    <w:p w14:paraId="241759B6" w14:textId="77777777" w:rsidR="0098372A" w:rsidRPr="00DE7FDD" w:rsidRDefault="0098372A" w:rsidP="00345D48">
      <w:pPr>
        <w:pStyle w:val="ListParagraph"/>
        <w:numPr>
          <w:ilvl w:val="0"/>
          <w:numId w:val="17"/>
        </w:numPr>
        <w:ind w:right="-284"/>
        <w:jc w:val="both"/>
        <w:rPr>
          <w:rFonts w:ascii="Gill Sans MT" w:hAnsi="Gill Sans MT"/>
          <w:sz w:val="20"/>
          <w:szCs w:val="20"/>
        </w:rPr>
      </w:pPr>
      <w:r w:rsidRPr="00DE7FDD">
        <w:rPr>
          <w:rFonts w:ascii="Gill Sans MT" w:hAnsi="Gill Sans MT"/>
          <w:sz w:val="20"/>
          <w:szCs w:val="20"/>
        </w:rPr>
        <w:t>Do you have any suggestions on how the support provided by UN Agencies could be improved?</w:t>
      </w:r>
    </w:p>
    <w:p w14:paraId="2ED9722F" w14:textId="77777777" w:rsidR="0098372A" w:rsidRPr="00DE7FDD" w:rsidRDefault="0098372A" w:rsidP="00DE7FDD">
      <w:pPr>
        <w:spacing w:before="0" w:after="0"/>
        <w:ind w:right="-284"/>
        <w:rPr>
          <w:rFonts w:ascii="Gill Sans MT" w:hAnsi="Gill Sans MT"/>
          <w:szCs w:val="20"/>
        </w:rPr>
      </w:pPr>
    </w:p>
    <w:p w14:paraId="66FE5175" w14:textId="77777777" w:rsidR="0098372A" w:rsidRPr="00DE7FDD" w:rsidRDefault="0098372A" w:rsidP="00DE7FDD">
      <w:pPr>
        <w:spacing w:before="0" w:after="0"/>
        <w:ind w:right="-284"/>
        <w:rPr>
          <w:rFonts w:ascii="Gill Sans MT" w:hAnsi="Gill Sans MT"/>
          <w:szCs w:val="20"/>
        </w:rPr>
      </w:pPr>
      <w:r w:rsidRPr="00DE7FDD">
        <w:rPr>
          <w:rFonts w:ascii="Gill Sans MT" w:hAnsi="Gill Sans MT"/>
          <w:szCs w:val="20"/>
        </w:rPr>
        <w:t>Recommendations for future development assistance:</w:t>
      </w:r>
    </w:p>
    <w:p w14:paraId="4587F448" w14:textId="77777777" w:rsidR="0098372A" w:rsidRPr="00DE7FDD" w:rsidRDefault="0098372A" w:rsidP="00345D48">
      <w:pPr>
        <w:pStyle w:val="ListParagraph"/>
        <w:numPr>
          <w:ilvl w:val="0"/>
          <w:numId w:val="17"/>
        </w:numPr>
        <w:ind w:right="-284"/>
        <w:jc w:val="both"/>
        <w:rPr>
          <w:rFonts w:ascii="Gill Sans MT" w:hAnsi="Gill Sans MT"/>
          <w:sz w:val="20"/>
          <w:szCs w:val="20"/>
        </w:rPr>
      </w:pPr>
      <w:r w:rsidRPr="00DE7FDD">
        <w:rPr>
          <w:rFonts w:ascii="Gill Sans MT" w:hAnsi="Gill Sans MT"/>
          <w:sz w:val="20"/>
          <w:szCs w:val="20"/>
        </w:rPr>
        <w:t>What do you perceive as the priority areas for your community or the country that should be addressed through future development assistance?</w:t>
      </w:r>
    </w:p>
    <w:p w14:paraId="1638371D" w14:textId="77777777" w:rsidR="0096378B" w:rsidRPr="00DE7FDD" w:rsidRDefault="0096378B" w:rsidP="00DE7FDD">
      <w:pPr>
        <w:spacing w:before="0" w:after="0"/>
        <w:ind w:right="-284"/>
        <w:jc w:val="left"/>
        <w:rPr>
          <w:rFonts w:ascii="Gill Sans MT" w:hAnsi="Gill Sans MT"/>
          <w:b/>
          <w:bCs/>
          <w:color w:val="00B0F0"/>
          <w:szCs w:val="20"/>
        </w:rPr>
      </w:pPr>
    </w:p>
    <w:p w14:paraId="2C9B8CFB" w14:textId="77777777" w:rsidR="00983023" w:rsidRPr="00DE7FDD" w:rsidRDefault="00983023" w:rsidP="00DE7FDD">
      <w:pPr>
        <w:spacing w:before="0" w:after="0"/>
        <w:ind w:right="-284"/>
        <w:contextualSpacing/>
        <w:jc w:val="left"/>
        <w:rPr>
          <w:rFonts w:ascii="Gill Sans MT" w:hAnsi="Gill Sans MT"/>
          <w:b/>
          <w:bCs/>
          <w:szCs w:val="20"/>
          <w:lang w:val="en-GB"/>
        </w:rPr>
        <w:sectPr w:rsidR="00983023" w:rsidRPr="00DE7FDD" w:rsidSect="00410BE9">
          <w:pgSz w:w="11900" w:h="16840"/>
          <w:pgMar w:top="1440" w:right="1530" w:bottom="1440" w:left="1298" w:header="720" w:footer="720" w:gutter="0"/>
          <w:cols w:space="708"/>
          <w:docGrid w:linePitch="360"/>
        </w:sectPr>
      </w:pPr>
    </w:p>
    <w:p w14:paraId="31EC4D13" w14:textId="1123B22A" w:rsidR="006D0CFA" w:rsidRPr="006D0CFA" w:rsidRDefault="006D0CFA" w:rsidP="006D0CFA">
      <w:pPr>
        <w:spacing w:before="0" w:after="0"/>
        <w:ind w:right="-284"/>
        <w:rPr>
          <w:rFonts w:ascii="Gill Sans MT" w:hAnsi="Gill Sans MT"/>
          <w:b/>
          <w:bCs/>
          <w:color w:val="00B0F0"/>
          <w:szCs w:val="20"/>
        </w:rPr>
      </w:pPr>
      <w:r w:rsidRPr="006D0CFA">
        <w:rPr>
          <w:rFonts w:ascii="Gill Sans MT" w:hAnsi="Gill Sans MT"/>
          <w:b/>
          <w:bCs/>
          <w:color w:val="00B0F0"/>
          <w:szCs w:val="20"/>
        </w:rPr>
        <w:lastRenderedPageBreak/>
        <w:t>ANNEX VI</w:t>
      </w:r>
      <w:r w:rsidR="00F7515B" w:rsidRPr="004A1EF4">
        <w:rPr>
          <w:rFonts w:ascii="Gill Sans MT" w:hAnsi="Gill Sans MT"/>
          <w:b/>
          <w:bCs/>
          <w:color w:val="00B0F0"/>
          <w:szCs w:val="20"/>
        </w:rPr>
        <w:t>II</w:t>
      </w:r>
      <w:r w:rsidRPr="006D0CFA">
        <w:rPr>
          <w:rFonts w:ascii="Gill Sans MT" w:hAnsi="Gill Sans MT"/>
          <w:b/>
          <w:bCs/>
          <w:color w:val="00B0F0"/>
          <w:szCs w:val="20"/>
        </w:rPr>
        <w:t xml:space="preserve">: AGENDA OF IN-COUNTRY VISIT AND PROPOSED MEETINGS </w:t>
      </w:r>
    </w:p>
    <w:p w14:paraId="4D8DEFFB" w14:textId="77777777" w:rsidR="007D4969" w:rsidRDefault="007D4969" w:rsidP="006D0CFA">
      <w:pPr>
        <w:spacing w:before="0" w:after="0"/>
        <w:ind w:right="-284"/>
        <w:rPr>
          <w:rFonts w:ascii="Gill Sans MT" w:hAnsi="Gill Sans MT"/>
          <w:bCs/>
          <w:szCs w:val="20"/>
        </w:rPr>
      </w:pPr>
    </w:p>
    <w:p w14:paraId="5155B149" w14:textId="42C653E9" w:rsidR="006D0CFA" w:rsidRPr="006D0CFA" w:rsidRDefault="006D0CFA" w:rsidP="006D0CFA">
      <w:pPr>
        <w:spacing w:before="0" w:after="0"/>
        <w:ind w:right="-284"/>
        <w:rPr>
          <w:rFonts w:ascii="Gill Sans MT" w:hAnsi="Gill Sans MT"/>
          <w:bCs/>
          <w:szCs w:val="20"/>
        </w:rPr>
      </w:pPr>
      <w:r w:rsidRPr="006D0CFA">
        <w:rPr>
          <w:rFonts w:ascii="Gill Sans MT" w:hAnsi="Gill Sans MT"/>
          <w:bCs/>
          <w:szCs w:val="20"/>
        </w:rPr>
        <w:t>The agenda of the In-country Mission of the Evaluation Team on 10-14 June 2024 can be found below</w:t>
      </w:r>
      <w:r w:rsidRPr="006D0CFA">
        <w:rPr>
          <w:rFonts w:ascii="Gill Sans MT" w:hAnsi="Gill Sans MT"/>
          <w:szCs w:val="20"/>
        </w:rPr>
        <w:t xml:space="preserve">. </w:t>
      </w:r>
      <w:r w:rsidRPr="006D0CFA">
        <w:rPr>
          <w:rFonts w:ascii="Gill Sans MT" w:hAnsi="Gill Sans MT"/>
          <w:bCs/>
          <w:szCs w:val="20"/>
        </w:rPr>
        <w:t xml:space="preserve">It reflects the stakeholder and programmatic representativeness. The geographical representativeness was ensured by additional visits to Almaty (20-21 June 2024) and Shymkent (24 June 2024) to interview Almaty-based UN agencies, local governments and local stakeholders including vulnerable groups.  </w:t>
      </w:r>
    </w:p>
    <w:p w14:paraId="7721CEAC" w14:textId="77777777" w:rsidR="007D4969" w:rsidRDefault="007D4969" w:rsidP="006D0CFA">
      <w:pPr>
        <w:spacing w:before="0" w:after="0"/>
        <w:ind w:right="-284"/>
        <w:rPr>
          <w:rFonts w:ascii="Gill Sans MT" w:hAnsi="Gill Sans MT"/>
          <w:b/>
          <w:bCs/>
          <w:color w:val="00B0F0"/>
          <w:szCs w:val="20"/>
        </w:rPr>
      </w:pPr>
    </w:p>
    <w:p w14:paraId="7A7ED2FA" w14:textId="67028130"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szCs w:val="20"/>
          <w:lang w:val="en-GB"/>
        </w:rPr>
        <w:t>Day 1. June 10, 2024. UN officials and government interlocutors</w:t>
      </w:r>
    </w:p>
    <w:tbl>
      <w:tblPr>
        <w:tblStyle w:val="TableGrid"/>
        <w:tblW w:w="13882" w:type="dxa"/>
        <w:tblLayout w:type="fixed"/>
        <w:tblLook w:val="04A0" w:firstRow="1" w:lastRow="0" w:firstColumn="1" w:lastColumn="0" w:noHBand="0" w:noVBand="1"/>
      </w:tblPr>
      <w:tblGrid>
        <w:gridCol w:w="1345"/>
        <w:gridCol w:w="5580"/>
        <w:gridCol w:w="2552"/>
        <w:gridCol w:w="1702"/>
        <w:gridCol w:w="2703"/>
      </w:tblGrid>
      <w:tr w:rsidR="008678CE" w:rsidRPr="006D0CFA" w14:paraId="03B48E49" w14:textId="77777777" w:rsidTr="00D96725">
        <w:tc>
          <w:tcPr>
            <w:tcW w:w="1345" w:type="dxa"/>
            <w:tcBorders>
              <w:top w:val="single" w:sz="4" w:space="0" w:color="auto"/>
              <w:left w:val="single" w:sz="4" w:space="0" w:color="auto"/>
              <w:bottom w:val="single" w:sz="4" w:space="0" w:color="auto"/>
              <w:right w:val="single" w:sz="4" w:space="0" w:color="auto"/>
            </w:tcBorders>
            <w:shd w:val="clear" w:color="auto" w:fill="00B0F0"/>
            <w:hideMark/>
          </w:tcPr>
          <w:p w14:paraId="6E70B93A"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Time</w:t>
            </w:r>
          </w:p>
        </w:tc>
        <w:tc>
          <w:tcPr>
            <w:tcW w:w="5580" w:type="dxa"/>
            <w:tcBorders>
              <w:top w:val="single" w:sz="4" w:space="0" w:color="auto"/>
              <w:left w:val="single" w:sz="4" w:space="0" w:color="auto"/>
              <w:bottom w:val="single" w:sz="4" w:space="0" w:color="auto"/>
              <w:right w:val="single" w:sz="4" w:space="0" w:color="auto"/>
            </w:tcBorders>
            <w:shd w:val="clear" w:color="auto" w:fill="00B0F0"/>
            <w:hideMark/>
          </w:tcPr>
          <w:p w14:paraId="757EE260"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Meeting</w:t>
            </w:r>
          </w:p>
        </w:tc>
        <w:tc>
          <w:tcPr>
            <w:tcW w:w="2552" w:type="dxa"/>
            <w:tcBorders>
              <w:top w:val="single" w:sz="4" w:space="0" w:color="auto"/>
              <w:left w:val="single" w:sz="4" w:space="0" w:color="auto"/>
              <w:bottom w:val="single" w:sz="4" w:space="0" w:color="auto"/>
              <w:right w:val="single" w:sz="4" w:space="0" w:color="auto"/>
            </w:tcBorders>
            <w:shd w:val="clear" w:color="auto" w:fill="00B0F0"/>
            <w:hideMark/>
          </w:tcPr>
          <w:p w14:paraId="1FBF63E7"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Contacts of the interlocutor</w:t>
            </w:r>
          </w:p>
        </w:tc>
        <w:tc>
          <w:tcPr>
            <w:tcW w:w="1702" w:type="dxa"/>
            <w:tcBorders>
              <w:top w:val="single" w:sz="4" w:space="0" w:color="auto"/>
              <w:left w:val="single" w:sz="4" w:space="0" w:color="auto"/>
              <w:bottom w:val="single" w:sz="4" w:space="0" w:color="auto"/>
              <w:right w:val="single" w:sz="4" w:space="0" w:color="auto"/>
            </w:tcBorders>
            <w:shd w:val="clear" w:color="auto" w:fill="00B0F0"/>
            <w:hideMark/>
          </w:tcPr>
          <w:p w14:paraId="0C686578"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Venue</w:t>
            </w:r>
          </w:p>
        </w:tc>
        <w:tc>
          <w:tcPr>
            <w:tcW w:w="2703" w:type="dxa"/>
            <w:tcBorders>
              <w:top w:val="single" w:sz="4" w:space="0" w:color="auto"/>
              <w:left w:val="single" w:sz="4" w:space="0" w:color="auto"/>
              <w:bottom w:val="single" w:sz="4" w:space="0" w:color="auto"/>
              <w:right w:val="single" w:sz="4" w:space="0" w:color="auto"/>
            </w:tcBorders>
            <w:shd w:val="clear" w:color="auto" w:fill="00B0F0"/>
            <w:hideMark/>
          </w:tcPr>
          <w:p w14:paraId="1C096A30"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303B72C1"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Geographical/</w:t>
            </w:r>
          </w:p>
          <w:p w14:paraId="73AE1C3E"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szCs w:val="20"/>
                <w:lang w:val="en-GB"/>
              </w:rPr>
              <w:t>Stakeholder)</w:t>
            </w:r>
          </w:p>
        </w:tc>
      </w:tr>
      <w:tr w:rsidR="008678CE" w:rsidRPr="006D0CFA" w14:paraId="176C1DEA" w14:textId="77777777" w:rsidTr="00D96725">
        <w:tc>
          <w:tcPr>
            <w:tcW w:w="1345" w:type="dxa"/>
            <w:tcBorders>
              <w:top w:val="single" w:sz="4" w:space="0" w:color="auto"/>
              <w:left w:val="single" w:sz="4" w:space="0" w:color="auto"/>
              <w:bottom w:val="single" w:sz="4" w:space="0" w:color="auto"/>
              <w:right w:val="single" w:sz="4" w:space="0" w:color="auto"/>
            </w:tcBorders>
            <w:hideMark/>
          </w:tcPr>
          <w:p w14:paraId="40C345FC"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09.00 – 10.30</w:t>
            </w:r>
          </w:p>
        </w:tc>
        <w:tc>
          <w:tcPr>
            <w:tcW w:w="5580" w:type="dxa"/>
            <w:tcBorders>
              <w:top w:val="single" w:sz="4" w:space="0" w:color="auto"/>
              <w:left w:val="single" w:sz="4" w:space="0" w:color="auto"/>
              <w:bottom w:val="single" w:sz="4" w:space="0" w:color="auto"/>
              <w:right w:val="single" w:sz="4" w:space="0" w:color="auto"/>
            </w:tcBorders>
            <w:hideMark/>
          </w:tcPr>
          <w:p w14:paraId="1E60A89E"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Michaela Friberg-Storey</w:t>
            </w:r>
            <w:r w:rsidRPr="006D0CFA">
              <w:rPr>
                <w:rFonts w:ascii="Gill Sans MT" w:hAnsi="Gill Sans MT"/>
                <w:szCs w:val="20"/>
                <w:lang w:val="en-GB"/>
              </w:rPr>
              <w:t>, UN RC</w:t>
            </w:r>
          </w:p>
          <w:p w14:paraId="7D318797"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Kurtmolla Abdulganiyev</w:t>
            </w:r>
            <w:r w:rsidRPr="006D0CFA">
              <w:rPr>
                <w:rFonts w:ascii="Gill Sans MT" w:hAnsi="Gill Sans MT"/>
                <w:szCs w:val="20"/>
                <w:lang w:val="en-GB"/>
              </w:rPr>
              <w:t>, Head of RCO</w:t>
            </w:r>
          </w:p>
        </w:tc>
        <w:tc>
          <w:tcPr>
            <w:tcW w:w="2552" w:type="dxa"/>
            <w:tcBorders>
              <w:top w:val="single" w:sz="4" w:space="0" w:color="auto"/>
              <w:left w:val="single" w:sz="4" w:space="0" w:color="auto"/>
              <w:bottom w:val="single" w:sz="4" w:space="0" w:color="auto"/>
              <w:right w:val="single" w:sz="4" w:space="0" w:color="auto"/>
            </w:tcBorders>
          </w:tcPr>
          <w:p w14:paraId="702BB605" w14:textId="77777777" w:rsidR="008678CE" w:rsidRPr="006D0CFA" w:rsidRDefault="008678CE" w:rsidP="006D0CFA">
            <w:pPr>
              <w:spacing w:before="0" w:after="0"/>
              <w:ind w:right="-284"/>
              <w:rPr>
                <w:rFonts w:ascii="Gill Sans MT" w:hAnsi="Gill Sans MT"/>
                <w:szCs w:val="20"/>
                <w:lang w:val="en-GB"/>
              </w:rPr>
            </w:pPr>
          </w:p>
        </w:tc>
        <w:tc>
          <w:tcPr>
            <w:tcW w:w="1702" w:type="dxa"/>
            <w:tcBorders>
              <w:top w:val="single" w:sz="4" w:space="0" w:color="auto"/>
              <w:left w:val="single" w:sz="4" w:space="0" w:color="auto"/>
              <w:bottom w:val="single" w:sz="4" w:space="0" w:color="auto"/>
              <w:right w:val="single" w:sz="4" w:space="0" w:color="auto"/>
            </w:tcBorders>
            <w:hideMark/>
          </w:tcPr>
          <w:p w14:paraId="57F2DBEB"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UN House</w:t>
            </w:r>
          </w:p>
        </w:tc>
        <w:tc>
          <w:tcPr>
            <w:tcW w:w="2703" w:type="dxa"/>
            <w:tcBorders>
              <w:top w:val="single" w:sz="4" w:space="0" w:color="auto"/>
              <w:left w:val="single" w:sz="4" w:space="0" w:color="auto"/>
              <w:bottom w:val="single" w:sz="4" w:space="0" w:color="auto"/>
              <w:right w:val="single" w:sz="4" w:space="0" w:color="auto"/>
            </w:tcBorders>
          </w:tcPr>
          <w:p w14:paraId="1AEBBB30" w14:textId="12B0E26C" w:rsidR="008678CE" w:rsidRPr="006D0CFA" w:rsidRDefault="00E312CE" w:rsidP="008678CE">
            <w:pPr>
              <w:spacing w:before="0" w:after="0"/>
              <w:ind w:right="106"/>
              <w:rPr>
                <w:rFonts w:ascii="Gill Sans MT" w:hAnsi="Gill Sans MT"/>
                <w:szCs w:val="20"/>
                <w:lang w:val="en-GB"/>
              </w:rPr>
            </w:pPr>
            <w:r>
              <w:rPr>
                <w:rFonts w:ascii="Gill Sans MT" w:hAnsi="Gill Sans MT"/>
                <w:szCs w:val="20"/>
                <w:lang w:val="en-GB"/>
              </w:rPr>
              <w:t>All RGs</w:t>
            </w:r>
          </w:p>
        </w:tc>
      </w:tr>
      <w:tr w:rsidR="008678CE" w:rsidRPr="006D0CFA" w14:paraId="77E21BEE" w14:textId="77777777" w:rsidTr="00D96725">
        <w:tc>
          <w:tcPr>
            <w:tcW w:w="1345" w:type="dxa"/>
            <w:tcBorders>
              <w:top w:val="single" w:sz="4" w:space="0" w:color="auto"/>
              <w:left w:val="single" w:sz="4" w:space="0" w:color="auto"/>
              <w:bottom w:val="single" w:sz="4" w:space="0" w:color="auto"/>
              <w:right w:val="single" w:sz="4" w:space="0" w:color="auto"/>
            </w:tcBorders>
            <w:hideMark/>
          </w:tcPr>
          <w:p w14:paraId="29C455A7"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10:30-11:30</w:t>
            </w:r>
          </w:p>
        </w:tc>
        <w:tc>
          <w:tcPr>
            <w:tcW w:w="5580" w:type="dxa"/>
            <w:tcBorders>
              <w:top w:val="single" w:sz="4" w:space="0" w:color="auto"/>
              <w:left w:val="single" w:sz="4" w:space="0" w:color="auto"/>
              <w:bottom w:val="single" w:sz="4" w:space="0" w:color="auto"/>
              <w:right w:val="single" w:sz="4" w:space="0" w:color="auto"/>
            </w:tcBorders>
            <w:hideMark/>
          </w:tcPr>
          <w:p w14:paraId="6C16B19F"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Katarzyna Wawiernia</w:t>
            </w:r>
            <w:r w:rsidRPr="006D0CFA">
              <w:rPr>
                <w:rFonts w:ascii="Gill Sans MT" w:hAnsi="Gill Sans MT"/>
                <w:szCs w:val="20"/>
                <w:lang w:val="en-GB"/>
              </w:rPr>
              <w:t>, UNDP, Chair of the RG3</w:t>
            </w:r>
          </w:p>
          <w:p w14:paraId="3DA90551"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Zhanyl Bozayeva</w:t>
            </w:r>
            <w:r w:rsidRPr="006D0CFA">
              <w:rPr>
                <w:rFonts w:ascii="Gill Sans MT" w:hAnsi="Gill Sans MT"/>
                <w:szCs w:val="20"/>
                <w:lang w:val="en-GB"/>
              </w:rPr>
              <w:t>, FAO</w:t>
            </w:r>
          </w:p>
        </w:tc>
        <w:tc>
          <w:tcPr>
            <w:tcW w:w="2552" w:type="dxa"/>
            <w:tcBorders>
              <w:top w:val="single" w:sz="4" w:space="0" w:color="auto"/>
              <w:left w:val="single" w:sz="4" w:space="0" w:color="auto"/>
              <w:bottom w:val="single" w:sz="4" w:space="0" w:color="auto"/>
              <w:right w:val="single" w:sz="4" w:space="0" w:color="auto"/>
            </w:tcBorders>
          </w:tcPr>
          <w:p w14:paraId="183DC547" w14:textId="77777777" w:rsidR="008678CE" w:rsidRPr="006D0CFA" w:rsidRDefault="008678CE" w:rsidP="006D0CFA">
            <w:pPr>
              <w:spacing w:before="0" w:after="0"/>
              <w:ind w:right="-284"/>
              <w:rPr>
                <w:rFonts w:ascii="Gill Sans MT" w:hAnsi="Gill Sans MT"/>
                <w:szCs w:val="20"/>
                <w:lang w:val="en-GB"/>
              </w:rPr>
            </w:pPr>
          </w:p>
        </w:tc>
        <w:tc>
          <w:tcPr>
            <w:tcW w:w="1702" w:type="dxa"/>
            <w:tcBorders>
              <w:top w:val="single" w:sz="4" w:space="0" w:color="auto"/>
              <w:left w:val="single" w:sz="4" w:space="0" w:color="auto"/>
              <w:bottom w:val="single" w:sz="4" w:space="0" w:color="auto"/>
              <w:right w:val="single" w:sz="4" w:space="0" w:color="auto"/>
            </w:tcBorders>
            <w:hideMark/>
          </w:tcPr>
          <w:p w14:paraId="14C5E7E6"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UN House and online</w:t>
            </w:r>
          </w:p>
        </w:tc>
        <w:tc>
          <w:tcPr>
            <w:tcW w:w="2703" w:type="dxa"/>
            <w:tcBorders>
              <w:top w:val="single" w:sz="4" w:space="0" w:color="auto"/>
              <w:left w:val="single" w:sz="4" w:space="0" w:color="auto"/>
              <w:bottom w:val="single" w:sz="4" w:space="0" w:color="auto"/>
              <w:right w:val="single" w:sz="4" w:space="0" w:color="auto"/>
            </w:tcBorders>
            <w:hideMark/>
          </w:tcPr>
          <w:p w14:paraId="075E1163" w14:textId="73512D17" w:rsidR="008678CE" w:rsidRPr="006D0CFA" w:rsidRDefault="008678CE" w:rsidP="008678CE">
            <w:pPr>
              <w:spacing w:before="0" w:after="0"/>
              <w:ind w:right="106"/>
              <w:rPr>
                <w:rFonts w:ascii="Gill Sans MT" w:hAnsi="Gill Sans MT"/>
                <w:szCs w:val="20"/>
                <w:lang w:val="en-GB"/>
              </w:rPr>
            </w:pPr>
            <w:r w:rsidRPr="006D0CFA">
              <w:rPr>
                <w:rFonts w:ascii="Gill Sans MT" w:hAnsi="Gill Sans MT"/>
                <w:szCs w:val="20"/>
                <w:lang w:val="en-GB"/>
              </w:rPr>
              <w:t xml:space="preserve">RG3 </w:t>
            </w:r>
            <w:r w:rsidR="00E312CE">
              <w:rPr>
                <w:rFonts w:ascii="Gill Sans MT" w:hAnsi="Gill Sans MT"/>
                <w:szCs w:val="20"/>
                <w:lang w:val="en-GB"/>
              </w:rPr>
              <w:t xml:space="preserve">as focus </w:t>
            </w:r>
            <w:r w:rsidRPr="006D0CFA">
              <w:rPr>
                <w:rFonts w:ascii="Gill Sans MT" w:hAnsi="Gill Sans MT"/>
                <w:szCs w:val="20"/>
                <w:lang w:val="en-GB"/>
              </w:rPr>
              <w:t>(and other), Astana, Almaty, UN</w:t>
            </w:r>
          </w:p>
        </w:tc>
      </w:tr>
      <w:tr w:rsidR="008678CE" w:rsidRPr="006D0CFA" w14:paraId="227702A0" w14:textId="77777777" w:rsidTr="00D96725">
        <w:tc>
          <w:tcPr>
            <w:tcW w:w="1345" w:type="dxa"/>
            <w:tcBorders>
              <w:top w:val="single" w:sz="4" w:space="0" w:color="auto"/>
              <w:left w:val="single" w:sz="4" w:space="0" w:color="auto"/>
              <w:bottom w:val="single" w:sz="4" w:space="0" w:color="auto"/>
              <w:right w:val="single" w:sz="4" w:space="0" w:color="auto"/>
            </w:tcBorders>
            <w:hideMark/>
          </w:tcPr>
          <w:p w14:paraId="38567D30"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11:30 – 12:30</w:t>
            </w:r>
          </w:p>
        </w:tc>
        <w:tc>
          <w:tcPr>
            <w:tcW w:w="5580" w:type="dxa"/>
            <w:tcBorders>
              <w:top w:val="single" w:sz="4" w:space="0" w:color="auto"/>
              <w:left w:val="single" w:sz="4" w:space="0" w:color="auto"/>
              <w:bottom w:val="single" w:sz="4" w:space="0" w:color="auto"/>
              <w:right w:val="single" w:sz="4" w:space="0" w:color="auto"/>
            </w:tcBorders>
            <w:hideMark/>
          </w:tcPr>
          <w:p w14:paraId="690D5A80"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Ronny Lindstrom</w:t>
            </w:r>
            <w:r w:rsidRPr="006D0CFA">
              <w:rPr>
                <w:rFonts w:ascii="Gill Sans MT" w:hAnsi="Gill Sans MT"/>
                <w:szCs w:val="20"/>
                <w:lang w:val="en-GB"/>
              </w:rPr>
              <w:t>, UNFPA, Chair of the RG2</w:t>
            </w:r>
          </w:p>
          <w:p w14:paraId="4055C5F4" w14:textId="77777777" w:rsidR="008678CE" w:rsidRPr="00957281" w:rsidRDefault="008678CE" w:rsidP="008678CE">
            <w:pPr>
              <w:spacing w:before="0" w:after="0"/>
              <w:rPr>
                <w:rFonts w:ascii="Gill Sans MT" w:hAnsi="Gill Sans MT"/>
                <w:lang w:val="es-ES"/>
              </w:rPr>
            </w:pPr>
            <w:r w:rsidRPr="00957281">
              <w:rPr>
                <w:rFonts w:ascii="Gill Sans MT" w:hAnsi="Gill Sans MT"/>
                <w:b/>
                <w:lang w:val="es-ES"/>
              </w:rPr>
              <w:t>Madina Sariyeva</w:t>
            </w:r>
            <w:r w:rsidRPr="00957281">
              <w:rPr>
                <w:rFonts w:ascii="Gill Sans MT" w:hAnsi="Gill Sans MT"/>
                <w:lang w:val="es-ES"/>
              </w:rPr>
              <w:t xml:space="preserve">, UNODC </w:t>
            </w:r>
          </w:p>
          <w:p w14:paraId="3597F93C" w14:textId="77777777" w:rsidR="008678CE" w:rsidRPr="00957281" w:rsidRDefault="008678CE" w:rsidP="008678CE">
            <w:pPr>
              <w:spacing w:before="0" w:after="0"/>
              <w:rPr>
                <w:rFonts w:ascii="Gill Sans MT" w:hAnsi="Gill Sans MT"/>
                <w:lang w:val="es-ES"/>
              </w:rPr>
            </w:pPr>
            <w:r w:rsidRPr="00957281">
              <w:rPr>
                <w:rFonts w:ascii="Gill Sans MT" w:hAnsi="Gill Sans MT"/>
                <w:b/>
                <w:lang w:val="es-ES"/>
              </w:rPr>
              <w:t>Dina Amrisheva</w:t>
            </w:r>
            <w:r w:rsidRPr="00957281">
              <w:rPr>
                <w:rFonts w:ascii="Gill Sans MT" w:hAnsi="Gill Sans MT"/>
                <w:lang w:val="es-ES"/>
              </w:rPr>
              <w:t xml:space="preserve">, UN Women </w:t>
            </w:r>
          </w:p>
          <w:p w14:paraId="2241333D"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Matilda Bogner</w:t>
            </w:r>
            <w:r w:rsidRPr="006D0CFA">
              <w:rPr>
                <w:rFonts w:ascii="Gill Sans MT" w:hAnsi="Gill Sans MT"/>
                <w:szCs w:val="20"/>
                <w:lang w:val="en-GB"/>
              </w:rPr>
              <w:t xml:space="preserve"> OHCHR (Online)</w:t>
            </w:r>
          </w:p>
        </w:tc>
        <w:tc>
          <w:tcPr>
            <w:tcW w:w="2552" w:type="dxa"/>
            <w:tcBorders>
              <w:top w:val="single" w:sz="4" w:space="0" w:color="auto"/>
              <w:left w:val="single" w:sz="4" w:space="0" w:color="auto"/>
              <w:bottom w:val="single" w:sz="4" w:space="0" w:color="auto"/>
              <w:right w:val="single" w:sz="4" w:space="0" w:color="auto"/>
            </w:tcBorders>
          </w:tcPr>
          <w:p w14:paraId="3A5766BB" w14:textId="77777777" w:rsidR="008678CE" w:rsidRPr="006D0CFA" w:rsidRDefault="008678CE" w:rsidP="006D0CFA">
            <w:pPr>
              <w:spacing w:before="0" w:after="0"/>
              <w:ind w:right="-284"/>
              <w:rPr>
                <w:rFonts w:ascii="Gill Sans MT" w:hAnsi="Gill Sans MT"/>
                <w:szCs w:val="20"/>
                <w:lang w:val="en-GB"/>
              </w:rPr>
            </w:pPr>
          </w:p>
        </w:tc>
        <w:tc>
          <w:tcPr>
            <w:tcW w:w="1702" w:type="dxa"/>
            <w:tcBorders>
              <w:top w:val="single" w:sz="4" w:space="0" w:color="auto"/>
              <w:left w:val="single" w:sz="4" w:space="0" w:color="auto"/>
              <w:bottom w:val="single" w:sz="4" w:space="0" w:color="auto"/>
              <w:right w:val="single" w:sz="4" w:space="0" w:color="auto"/>
            </w:tcBorders>
            <w:hideMark/>
          </w:tcPr>
          <w:p w14:paraId="460CD6EB"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UN House and online</w:t>
            </w:r>
          </w:p>
        </w:tc>
        <w:tc>
          <w:tcPr>
            <w:tcW w:w="2703" w:type="dxa"/>
            <w:tcBorders>
              <w:top w:val="single" w:sz="4" w:space="0" w:color="auto"/>
              <w:left w:val="single" w:sz="4" w:space="0" w:color="auto"/>
              <w:bottom w:val="single" w:sz="4" w:space="0" w:color="auto"/>
              <w:right w:val="single" w:sz="4" w:space="0" w:color="auto"/>
            </w:tcBorders>
            <w:hideMark/>
          </w:tcPr>
          <w:p w14:paraId="759DDE0B" w14:textId="47A6C444" w:rsidR="008678CE" w:rsidRPr="006D0CFA" w:rsidRDefault="008678CE" w:rsidP="008678CE">
            <w:pPr>
              <w:spacing w:before="0" w:after="0"/>
              <w:ind w:right="106"/>
              <w:rPr>
                <w:rFonts w:ascii="Gill Sans MT" w:hAnsi="Gill Sans MT"/>
                <w:szCs w:val="20"/>
                <w:lang w:val="en-GB"/>
              </w:rPr>
            </w:pPr>
            <w:r w:rsidRPr="006D0CFA">
              <w:rPr>
                <w:rFonts w:ascii="Gill Sans MT" w:hAnsi="Gill Sans MT"/>
                <w:szCs w:val="20"/>
                <w:lang w:val="en-GB"/>
              </w:rPr>
              <w:t xml:space="preserve">RG2 </w:t>
            </w:r>
            <w:r w:rsidR="00E312CE">
              <w:rPr>
                <w:rFonts w:ascii="Gill Sans MT" w:hAnsi="Gill Sans MT"/>
                <w:szCs w:val="20"/>
                <w:lang w:val="en-GB"/>
              </w:rPr>
              <w:t xml:space="preserve">as focus </w:t>
            </w:r>
            <w:r w:rsidRPr="006D0CFA">
              <w:rPr>
                <w:rFonts w:ascii="Gill Sans MT" w:hAnsi="Gill Sans MT"/>
                <w:szCs w:val="20"/>
                <w:lang w:val="en-GB"/>
              </w:rPr>
              <w:t>(and other), Astana, Almaty, UN</w:t>
            </w:r>
          </w:p>
        </w:tc>
      </w:tr>
      <w:tr w:rsidR="008678CE" w:rsidRPr="006D0CFA" w14:paraId="6106B82D" w14:textId="77777777" w:rsidTr="00D96725">
        <w:tc>
          <w:tcPr>
            <w:tcW w:w="1345" w:type="dxa"/>
            <w:tcBorders>
              <w:top w:val="single" w:sz="4" w:space="0" w:color="auto"/>
              <w:left w:val="single" w:sz="4" w:space="0" w:color="auto"/>
              <w:bottom w:val="single" w:sz="4" w:space="0" w:color="auto"/>
              <w:right w:val="single" w:sz="4" w:space="0" w:color="auto"/>
            </w:tcBorders>
            <w:hideMark/>
          </w:tcPr>
          <w:p w14:paraId="4AAC7FCD"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12:30-13:30</w:t>
            </w:r>
          </w:p>
        </w:tc>
        <w:tc>
          <w:tcPr>
            <w:tcW w:w="5580" w:type="dxa"/>
            <w:tcBorders>
              <w:top w:val="single" w:sz="4" w:space="0" w:color="auto"/>
              <w:left w:val="single" w:sz="4" w:space="0" w:color="auto"/>
              <w:bottom w:val="single" w:sz="4" w:space="0" w:color="auto"/>
              <w:right w:val="single" w:sz="4" w:space="0" w:color="auto"/>
            </w:tcBorders>
            <w:hideMark/>
          </w:tcPr>
          <w:p w14:paraId="56AFC6D8"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szCs w:val="20"/>
                <w:lang w:val="en-GB"/>
              </w:rPr>
              <w:t>Lunch</w:t>
            </w:r>
          </w:p>
        </w:tc>
        <w:tc>
          <w:tcPr>
            <w:tcW w:w="2552" w:type="dxa"/>
            <w:tcBorders>
              <w:top w:val="single" w:sz="4" w:space="0" w:color="auto"/>
              <w:left w:val="single" w:sz="4" w:space="0" w:color="auto"/>
              <w:bottom w:val="single" w:sz="4" w:space="0" w:color="auto"/>
              <w:right w:val="single" w:sz="4" w:space="0" w:color="auto"/>
            </w:tcBorders>
          </w:tcPr>
          <w:p w14:paraId="306C3179" w14:textId="77777777" w:rsidR="008678CE" w:rsidRPr="006D0CFA" w:rsidRDefault="008678CE" w:rsidP="006D0CFA">
            <w:pPr>
              <w:spacing w:before="0" w:after="0"/>
              <w:ind w:right="-284"/>
              <w:rPr>
                <w:rFonts w:ascii="Gill Sans MT" w:hAnsi="Gill Sans MT"/>
                <w:szCs w:val="20"/>
                <w:lang w:val="en-GB"/>
              </w:rPr>
            </w:pPr>
          </w:p>
        </w:tc>
        <w:tc>
          <w:tcPr>
            <w:tcW w:w="1702" w:type="dxa"/>
            <w:tcBorders>
              <w:top w:val="single" w:sz="4" w:space="0" w:color="auto"/>
              <w:left w:val="single" w:sz="4" w:space="0" w:color="auto"/>
              <w:bottom w:val="single" w:sz="4" w:space="0" w:color="auto"/>
              <w:right w:val="single" w:sz="4" w:space="0" w:color="auto"/>
            </w:tcBorders>
          </w:tcPr>
          <w:p w14:paraId="41B2C31A" w14:textId="77777777" w:rsidR="008678CE" w:rsidRPr="006D0CFA" w:rsidRDefault="008678CE" w:rsidP="006D0CFA">
            <w:pPr>
              <w:spacing w:before="0" w:after="0"/>
              <w:ind w:right="-284"/>
              <w:rPr>
                <w:rFonts w:ascii="Gill Sans MT" w:hAnsi="Gill Sans MT"/>
                <w:szCs w:val="20"/>
                <w:lang w:val="en-GB"/>
              </w:rPr>
            </w:pPr>
          </w:p>
        </w:tc>
        <w:tc>
          <w:tcPr>
            <w:tcW w:w="2703" w:type="dxa"/>
            <w:tcBorders>
              <w:top w:val="single" w:sz="4" w:space="0" w:color="auto"/>
              <w:left w:val="single" w:sz="4" w:space="0" w:color="auto"/>
              <w:bottom w:val="single" w:sz="4" w:space="0" w:color="auto"/>
              <w:right w:val="single" w:sz="4" w:space="0" w:color="auto"/>
            </w:tcBorders>
          </w:tcPr>
          <w:p w14:paraId="01F3959D" w14:textId="77777777" w:rsidR="008678CE" w:rsidRPr="006D0CFA" w:rsidRDefault="008678CE" w:rsidP="008678CE">
            <w:pPr>
              <w:spacing w:before="0" w:after="0"/>
              <w:ind w:right="106"/>
              <w:rPr>
                <w:rFonts w:ascii="Gill Sans MT" w:hAnsi="Gill Sans MT"/>
                <w:szCs w:val="20"/>
                <w:lang w:val="en-GB"/>
              </w:rPr>
            </w:pPr>
          </w:p>
        </w:tc>
      </w:tr>
      <w:tr w:rsidR="008678CE" w:rsidRPr="006D0CFA" w14:paraId="743FF675" w14:textId="77777777" w:rsidTr="00D96725">
        <w:tc>
          <w:tcPr>
            <w:tcW w:w="1345" w:type="dxa"/>
            <w:tcBorders>
              <w:top w:val="single" w:sz="4" w:space="0" w:color="auto"/>
              <w:left w:val="single" w:sz="4" w:space="0" w:color="auto"/>
              <w:bottom w:val="single" w:sz="4" w:space="0" w:color="auto"/>
              <w:right w:val="single" w:sz="4" w:space="0" w:color="auto"/>
            </w:tcBorders>
            <w:hideMark/>
          </w:tcPr>
          <w:p w14:paraId="59D47847"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13:30-15:00</w:t>
            </w:r>
          </w:p>
        </w:tc>
        <w:tc>
          <w:tcPr>
            <w:tcW w:w="5580" w:type="dxa"/>
            <w:tcBorders>
              <w:top w:val="single" w:sz="4" w:space="0" w:color="auto"/>
              <w:left w:val="single" w:sz="4" w:space="0" w:color="auto"/>
              <w:bottom w:val="single" w:sz="4" w:space="0" w:color="auto"/>
              <w:right w:val="single" w:sz="4" w:space="0" w:color="auto"/>
            </w:tcBorders>
            <w:hideMark/>
          </w:tcPr>
          <w:p w14:paraId="47172524" w14:textId="77777777" w:rsidR="008678CE" w:rsidRPr="006D0CFA" w:rsidRDefault="008678CE" w:rsidP="008678CE">
            <w:pPr>
              <w:spacing w:before="0" w:after="0"/>
              <w:rPr>
                <w:rFonts w:ascii="Gill Sans MT" w:hAnsi="Gill Sans MT"/>
                <w:b/>
                <w:bCs/>
                <w:szCs w:val="20"/>
                <w:lang w:val="en-GB"/>
              </w:rPr>
            </w:pPr>
            <w:r w:rsidRPr="006D0CFA">
              <w:rPr>
                <w:rFonts w:ascii="Gill Sans MT" w:hAnsi="Gill Sans MT"/>
                <w:b/>
                <w:bCs/>
                <w:szCs w:val="20"/>
                <w:lang w:val="en-GB"/>
              </w:rPr>
              <w:t xml:space="preserve">Laetitia Bazzi-Veil, </w:t>
            </w:r>
            <w:r w:rsidRPr="006D0CFA">
              <w:rPr>
                <w:rFonts w:ascii="Gill Sans MT" w:hAnsi="Gill Sans MT"/>
                <w:szCs w:val="20"/>
                <w:lang w:val="en-GB"/>
              </w:rPr>
              <w:t>UNICEF (RG 1 Chair)</w:t>
            </w:r>
          </w:p>
          <w:p w14:paraId="5DF8BEC0" w14:textId="77777777" w:rsidR="008678CE" w:rsidRPr="006D0CFA" w:rsidRDefault="008678CE" w:rsidP="008678CE">
            <w:pPr>
              <w:spacing w:before="0" w:after="0"/>
              <w:rPr>
                <w:rFonts w:ascii="Gill Sans MT" w:hAnsi="Gill Sans MT"/>
                <w:b/>
                <w:bCs/>
                <w:szCs w:val="20"/>
                <w:lang w:val="en-GB"/>
              </w:rPr>
            </w:pPr>
            <w:r w:rsidRPr="006D0CFA">
              <w:rPr>
                <w:rFonts w:ascii="Gill Sans MT" w:hAnsi="Gill Sans MT"/>
                <w:b/>
                <w:bCs/>
                <w:szCs w:val="20"/>
                <w:lang w:val="en-GB"/>
              </w:rPr>
              <w:t xml:space="preserve">Laura Utemissova, </w:t>
            </w:r>
            <w:r w:rsidRPr="006D0CFA">
              <w:rPr>
                <w:rFonts w:ascii="Gill Sans MT" w:hAnsi="Gill Sans MT"/>
                <w:szCs w:val="20"/>
                <w:lang w:val="en-GB"/>
              </w:rPr>
              <w:t>WHO</w:t>
            </w:r>
            <w:r w:rsidRPr="006D0CFA">
              <w:rPr>
                <w:rFonts w:ascii="Gill Sans MT" w:hAnsi="Gill Sans MT"/>
                <w:b/>
                <w:bCs/>
                <w:szCs w:val="20"/>
                <w:lang w:val="en-GB"/>
              </w:rPr>
              <w:t xml:space="preserve"> </w:t>
            </w:r>
          </w:p>
          <w:p w14:paraId="2ABAC270" w14:textId="77777777" w:rsidR="008678CE" w:rsidRPr="006D0CFA" w:rsidRDefault="008678CE" w:rsidP="008678CE">
            <w:pPr>
              <w:spacing w:before="0" w:after="0"/>
              <w:rPr>
                <w:rFonts w:ascii="Gill Sans MT" w:hAnsi="Gill Sans MT"/>
                <w:b/>
                <w:bCs/>
                <w:szCs w:val="20"/>
                <w:lang w:val="en-GB"/>
              </w:rPr>
            </w:pPr>
            <w:r w:rsidRPr="006D0CFA">
              <w:rPr>
                <w:rFonts w:ascii="Gill Sans MT" w:hAnsi="Gill Sans MT"/>
                <w:b/>
                <w:bCs/>
                <w:szCs w:val="20"/>
                <w:lang w:val="en-GB"/>
              </w:rPr>
              <w:t xml:space="preserve">Irina Bilyalova </w:t>
            </w:r>
            <w:r w:rsidRPr="006D0CFA">
              <w:rPr>
                <w:rFonts w:ascii="Gill Sans MT" w:hAnsi="Gill Sans MT"/>
                <w:szCs w:val="20"/>
                <w:lang w:val="en-GB"/>
              </w:rPr>
              <w:t>UNHCR</w:t>
            </w:r>
            <w:r w:rsidRPr="006D0CFA">
              <w:rPr>
                <w:rFonts w:ascii="Gill Sans MT" w:hAnsi="Gill Sans MT"/>
                <w:b/>
                <w:bCs/>
                <w:szCs w:val="20"/>
                <w:lang w:val="en-GB"/>
              </w:rPr>
              <w:t xml:space="preserve"> </w:t>
            </w:r>
          </w:p>
          <w:p w14:paraId="59C211BC" w14:textId="77777777" w:rsidR="008678CE" w:rsidRPr="006D0CFA" w:rsidRDefault="008678CE" w:rsidP="008678CE">
            <w:pPr>
              <w:spacing w:before="0" w:after="0"/>
              <w:rPr>
                <w:rFonts w:ascii="Gill Sans MT" w:hAnsi="Gill Sans MT"/>
                <w:b/>
                <w:bCs/>
                <w:szCs w:val="20"/>
                <w:lang w:val="en-GB"/>
              </w:rPr>
            </w:pPr>
            <w:r w:rsidRPr="006D0CFA">
              <w:rPr>
                <w:rFonts w:ascii="Gill Sans MT" w:hAnsi="Gill Sans MT"/>
                <w:b/>
                <w:bCs/>
                <w:szCs w:val="20"/>
                <w:lang w:val="en-GB"/>
              </w:rPr>
              <w:t xml:space="preserve">Dana Oraz, </w:t>
            </w:r>
            <w:r w:rsidRPr="006D0CFA">
              <w:rPr>
                <w:rFonts w:ascii="Gill Sans MT" w:hAnsi="Gill Sans MT"/>
                <w:szCs w:val="20"/>
                <w:lang w:val="en-GB"/>
              </w:rPr>
              <w:t>IOM</w:t>
            </w:r>
            <w:r w:rsidRPr="006D0CFA">
              <w:rPr>
                <w:rFonts w:ascii="Gill Sans MT" w:hAnsi="Gill Sans MT"/>
                <w:b/>
                <w:bCs/>
                <w:szCs w:val="20"/>
                <w:lang w:val="en-GB"/>
              </w:rPr>
              <w:t xml:space="preserve"> </w:t>
            </w:r>
          </w:p>
        </w:tc>
        <w:tc>
          <w:tcPr>
            <w:tcW w:w="2552" w:type="dxa"/>
            <w:tcBorders>
              <w:top w:val="single" w:sz="4" w:space="0" w:color="auto"/>
              <w:left w:val="single" w:sz="4" w:space="0" w:color="auto"/>
              <w:bottom w:val="single" w:sz="4" w:space="0" w:color="auto"/>
              <w:right w:val="single" w:sz="4" w:space="0" w:color="auto"/>
            </w:tcBorders>
          </w:tcPr>
          <w:p w14:paraId="052F4B57" w14:textId="77777777" w:rsidR="008678CE" w:rsidRPr="006D0CFA" w:rsidRDefault="008678CE" w:rsidP="006D0CFA">
            <w:pPr>
              <w:spacing w:before="0" w:after="0"/>
              <w:ind w:right="-284"/>
              <w:rPr>
                <w:rFonts w:ascii="Gill Sans MT" w:hAnsi="Gill Sans MT"/>
                <w:szCs w:val="20"/>
                <w:lang w:val="en-GB"/>
              </w:rPr>
            </w:pPr>
          </w:p>
        </w:tc>
        <w:tc>
          <w:tcPr>
            <w:tcW w:w="1702" w:type="dxa"/>
            <w:tcBorders>
              <w:top w:val="single" w:sz="4" w:space="0" w:color="auto"/>
              <w:left w:val="single" w:sz="4" w:space="0" w:color="auto"/>
              <w:bottom w:val="single" w:sz="4" w:space="0" w:color="auto"/>
              <w:right w:val="single" w:sz="4" w:space="0" w:color="auto"/>
            </w:tcBorders>
            <w:hideMark/>
          </w:tcPr>
          <w:p w14:paraId="026A0D9E"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UN House and online</w:t>
            </w:r>
          </w:p>
        </w:tc>
        <w:tc>
          <w:tcPr>
            <w:tcW w:w="2703" w:type="dxa"/>
            <w:tcBorders>
              <w:top w:val="single" w:sz="4" w:space="0" w:color="auto"/>
              <w:left w:val="single" w:sz="4" w:space="0" w:color="auto"/>
              <w:bottom w:val="single" w:sz="4" w:space="0" w:color="auto"/>
              <w:right w:val="single" w:sz="4" w:space="0" w:color="auto"/>
            </w:tcBorders>
            <w:hideMark/>
          </w:tcPr>
          <w:p w14:paraId="3999250A" w14:textId="514D0EFC" w:rsidR="008678CE" w:rsidRPr="006D0CFA" w:rsidRDefault="008678CE" w:rsidP="008678CE">
            <w:pPr>
              <w:spacing w:before="0" w:after="0"/>
              <w:ind w:right="106"/>
              <w:rPr>
                <w:rFonts w:ascii="Gill Sans MT" w:hAnsi="Gill Sans MT"/>
                <w:szCs w:val="20"/>
                <w:lang w:val="en-GB"/>
              </w:rPr>
            </w:pPr>
            <w:r w:rsidRPr="006D0CFA">
              <w:rPr>
                <w:rFonts w:ascii="Gill Sans MT" w:hAnsi="Gill Sans MT"/>
                <w:szCs w:val="20"/>
                <w:lang w:val="en-GB"/>
              </w:rPr>
              <w:t xml:space="preserve">RG1 </w:t>
            </w:r>
            <w:r w:rsidR="00E312CE">
              <w:rPr>
                <w:rFonts w:ascii="Gill Sans MT" w:hAnsi="Gill Sans MT"/>
                <w:szCs w:val="20"/>
                <w:lang w:val="en-GB"/>
              </w:rPr>
              <w:t xml:space="preserve">as focus </w:t>
            </w:r>
            <w:r w:rsidRPr="006D0CFA">
              <w:rPr>
                <w:rFonts w:ascii="Gill Sans MT" w:hAnsi="Gill Sans MT"/>
                <w:szCs w:val="20"/>
                <w:lang w:val="en-GB"/>
              </w:rPr>
              <w:t>(and other), Astana, Almaty, UN</w:t>
            </w:r>
          </w:p>
        </w:tc>
      </w:tr>
      <w:tr w:rsidR="008678CE" w:rsidRPr="006D0CFA" w14:paraId="7C975947" w14:textId="77777777" w:rsidTr="00D96725">
        <w:tc>
          <w:tcPr>
            <w:tcW w:w="1345" w:type="dxa"/>
            <w:tcBorders>
              <w:top w:val="single" w:sz="4" w:space="0" w:color="auto"/>
              <w:left w:val="single" w:sz="4" w:space="0" w:color="auto"/>
              <w:bottom w:val="single" w:sz="4" w:space="0" w:color="auto"/>
              <w:right w:val="single" w:sz="4" w:space="0" w:color="auto"/>
            </w:tcBorders>
            <w:hideMark/>
          </w:tcPr>
          <w:p w14:paraId="54DEE37C"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15:00-15:30</w:t>
            </w:r>
          </w:p>
        </w:tc>
        <w:tc>
          <w:tcPr>
            <w:tcW w:w="5580" w:type="dxa"/>
            <w:tcBorders>
              <w:top w:val="single" w:sz="4" w:space="0" w:color="auto"/>
              <w:left w:val="single" w:sz="4" w:space="0" w:color="auto"/>
              <w:bottom w:val="single" w:sz="4" w:space="0" w:color="auto"/>
              <w:right w:val="single" w:sz="4" w:space="0" w:color="auto"/>
            </w:tcBorders>
            <w:hideMark/>
          </w:tcPr>
          <w:p w14:paraId="05C9E4FE"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szCs w:val="20"/>
                <w:lang w:val="en-GB"/>
              </w:rPr>
              <w:t>Transfer to the Ministry of Labour</w:t>
            </w:r>
          </w:p>
        </w:tc>
        <w:tc>
          <w:tcPr>
            <w:tcW w:w="2552" w:type="dxa"/>
            <w:tcBorders>
              <w:top w:val="single" w:sz="4" w:space="0" w:color="auto"/>
              <w:left w:val="single" w:sz="4" w:space="0" w:color="auto"/>
              <w:bottom w:val="single" w:sz="4" w:space="0" w:color="auto"/>
              <w:right w:val="single" w:sz="4" w:space="0" w:color="auto"/>
            </w:tcBorders>
          </w:tcPr>
          <w:p w14:paraId="2D6288B1" w14:textId="77777777" w:rsidR="008678CE" w:rsidRPr="006D0CFA" w:rsidRDefault="008678CE" w:rsidP="006D0CFA">
            <w:pPr>
              <w:spacing w:before="0" w:after="0"/>
              <w:ind w:right="-284"/>
              <w:rPr>
                <w:rFonts w:ascii="Gill Sans MT" w:hAnsi="Gill Sans MT"/>
                <w:szCs w:val="20"/>
                <w:lang w:val="en-GB"/>
              </w:rPr>
            </w:pPr>
          </w:p>
        </w:tc>
        <w:tc>
          <w:tcPr>
            <w:tcW w:w="1702" w:type="dxa"/>
            <w:tcBorders>
              <w:top w:val="single" w:sz="4" w:space="0" w:color="auto"/>
              <w:left w:val="single" w:sz="4" w:space="0" w:color="auto"/>
              <w:bottom w:val="single" w:sz="4" w:space="0" w:color="auto"/>
              <w:right w:val="single" w:sz="4" w:space="0" w:color="auto"/>
            </w:tcBorders>
          </w:tcPr>
          <w:p w14:paraId="3822AC6B" w14:textId="77777777" w:rsidR="008678CE" w:rsidRPr="006D0CFA" w:rsidRDefault="008678CE" w:rsidP="006D0CFA">
            <w:pPr>
              <w:spacing w:before="0" w:after="0"/>
              <w:ind w:right="-284"/>
              <w:rPr>
                <w:rFonts w:ascii="Gill Sans MT" w:hAnsi="Gill Sans MT"/>
                <w:szCs w:val="20"/>
                <w:lang w:val="en-GB"/>
              </w:rPr>
            </w:pPr>
          </w:p>
        </w:tc>
        <w:tc>
          <w:tcPr>
            <w:tcW w:w="2703" w:type="dxa"/>
            <w:tcBorders>
              <w:top w:val="single" w:sz="4" w:space="0" w:color="auto"/>
              <w:left w:val="single" w:sz="4" w:space="0" w:color="auto"/>
              <w:bottom w:val="single" w:sz="4" w:space="0" w:color="auto"/>
              <w:right w:val="single" w:sz="4" w:space="0" w:color="auto"/>
            </w:tcBorders>
          </w:tcPr>
          <w:p w14:paraId="253D4E9A" w14:textId="77777777" w:rsidR="008678CE" w:rsidRPr="006D0CFA" w:rsidRDefault="008678CE" w:rsidP="008678CE">
            <w:pPr>
              <w:spacing w:before="0" w:after="0"/>
              <w:ind w:right="106"/>
              <w:rPr>
                <w:rFonts w:ascii="Gill Sans MT" w:hAnsi="Gill Sans MT"/>
                <w:szCs w:val="20"/>
                <w:lang w:val="en-GB"/>
              </w:rPr>
            </w:pPr>
          </w:p>
        </w:tc>
      </w:tr>
      <w:tr w:rsidR="008678CE" w:rsidRPr="006D0CFA" w14:paraId="62D3D01B" w14:textId="77777777" w:rsidTr="00D96725">
        <w:tc>
          <w:tcPr>
            <w:tcW w:w="1345" w:type="dxa"/>
            <w:tcBorders>
              <w:top w:val="single" w:sz="4" w:space="0" w:color="auto"/>
              <w:left w:val="single" w:sz="4" w:space="0" w:color="auto"/>
              <w:bottom w:val="single" w:sz="4" w:space="0" w:color="auto"/>
              <w:right w:val="single" w:sz="4" w:space="0" w:color="auto"/>
            </w:tcBorders>
            <w:hideMark/>
          </w:tcPr>
          <w:p w14:paraId="5548E98F"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15:30-16:30</w:t>
            </w:r>
          </w:p>
        </w:tc>
        <w:tc>
          <w:tcPr>
            <w:tcW w:w="5580" w:type="dxa"/>
            <w:tcBorders>
              <w:top w:val="single" w:sz="4" w:space="0" w:color="auto"/>
              <w:left w:val="single" w:sz="4" w:space="0" w:color="auto"/>
              <w:bottom w:val="single" w:sz="4" w:space="0" w:color="auto"/>
              <w:right w:val="single" w:sz="4" w:space="0" w:color="auto"/>
            </w:tcBorders>
            <w:hideMark/>
          </w:tcPr>
          <w:p w14:paraId="6934FB06"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Askar Yertayev</w:t>
            </w:r>
            <w:r w:rsidRPr="006D0CFA">
              <w:rPr>
                <w:rFonts w:ascii="Gill Sans MT" w:hAnsi="Gill Sans MT"/>
                <w:szCs w:val="20"/>
                <w:lang w:val="en-GB"/>
              </w:rPr>
              <w:t xml:space="preserve">; Chair of Migration Committee Ministry of Labour and Social Potection; </w:t>
            </w:r>
          </w:p>
          <w:p w14:paraId="308EFA7C"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Erbolat Abulkhatin</w:t>
            </w:r>
            <w:r w:rsidRPr="006D0CFA">
              <w:rPr>
                <w:rFonts w:ascii="Gill Sans MT" w:hAnsi="Gill Sans MT"/>
                <w:szCs w:val="20"/>
                <w:lang w:val="en-GB"/>
              </w:rPr>
              <w:t xml:space="preserve">, Deputy Chairperson of the Committee of Labour, migration and social protection, Ministry of Labour and Social Protection </w:t>
            </w:r>
          </w:p>
          <w:p w14:paraId="782C30B3" w14:textId="77777777" w:rsidR="008678CE" w:rsidRPr="006D0CFA" w:rsidRDefault="008678CE" w:rsidP="008678CE">
            <w:pPr>
              <w:spacing w:before="0" w:after="0"/>
              <w:rPr>
                <w:rFonts w:ascii="Gill Sans MT" w:hAnsi="Gill Sans MT"/>
                <w:szCs w:val="20"/>
              </w:rPr>
            </w:pPr>
            <w:r w:rsidRPr="006D0CFA">
              <w:rPr>
                <w:rFonts w:ascii="Gill Sans MT" w:hAnsi="Gill Sans MT"/>
                <w:b/>
                <w:bCs/>
                <w:szCs w:val="20"/>
              </w:rPr>
              <w:t>Gulmira Zhakenkyzy</w:t>
            </w:r>
            <w:r w:rsidRPr="006D0CFA">
              <w:rPr>
                <w:rFonts w:ascii="Gill Sans MT" w:hAnsi="Gill Sans MT"/>
                <w:szCs w:val="20"/>
              </w:rPr>
              <w:t>, Head, Unit of the Office of Maternity and Childhood Support</w:t>
            </w:r>
          </w:p>
        </w:tc>
        <w:tc>
          <w:tcPr>
            <w:tcW w:w="2552" w:type="dxa"/>
            <w:tcBorders>
              <w:top w:val="single" w:sz="4" w:space="0" w:color="auto"/>
              <w:left w:val="single" w:sz="4" w:space="0" w:color="auto"/>
              <w:bottom w:val="single" w:sz="4" w:space="0" w:color="auto"/>
              <w:right w:val="single" w:sz="4" w:space="0" w:color="auto"/>
            </w:tcBorders>
          </w:tcPr>
          <w:p w14:paraId="52553212"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7 7172 74-29-59</w:t>
            </w:r>
          </w:p>
          <w:p w14:paraId="296EBDDF" w14:textId="77777777" w:rsidR="008678CE" w:rsidRPr="006D0CFA" w:rsidRDefault="008678CE" w:rsidP="006D0CFA">
            <w:pPr>
              <w:spacing w:before="0" w:after="0"/>
              <w:ind w:right="-284"/>
              <w:rPr>
                <w:rFonts w:ascii="Gill Sans MT" w:hAnsi="Gill Sans MT"/>
                <w:szCs w:val="20"/>
                <w:lang w:val="en-GB"/>
              </w:rPr>
            </w:pPr>
            <w:hyperlink r:id="rId42" w:history="1">
              <w:r w:rsidRPr="006D0CFA">
                <w:rPr>
                  <w:rStyle w:val="Hyperlink"/>
                  <w:rFonts w:ascii="Gill Sans MT" w:hAnsi="Gill Sans MT"/>
                  <w:szCs w:val="20"/>
                  <w:lang w:val="en-GB"/>
                </w:rPr>
                <w:t>syrym.nasi@enbek.gov.kz</w:t>
              </w:r>
            </w:hyperlink>
          </w:p>
          <w:p w14:paraId="1876EBFB" w14:textId="77777777" w:rsidR="008678CE" w:rsidRPr="006D0CFA" w:rsidRDefault="008678CE" w:rsidP="006D0CFA">
            <w:pPr>
              <w:spacing w:before="0" w:after="0"/>
              <w:ind w:right="-284"/>
              <w:rPr>
                <w:rFonts w:ascii="Gill Sans MT" w:hAnsi="Gill Sans MT"/>
                <w:szCs w:val="20"/>
                <w:lang w:val="en-GB"/>
              </w:rPr>
            </w:pPr>
            <w:hyperlink r:id="rId43" w:history="1">
              <w:r w:rsidRPr="006D0CFA">
                <w:rPr>
                  <w:rStyle w:val="Hyperlink"/>
                  <w:rFonts w:ascii="Gill Sans MT" w:hAnsi="Gill Sans MT"/>
                  <w:szCs w:val="20"/>
                  <w:lang w:val="en-GB"/>
                </w:rPr>
                <w:t>a.ertaev@enbek.gov.kz</w:t>
              </w:r>
            </w:hyperlink>
          </w:p>
          <w:p w14:paraId="2547B91A" w14:textId="77777777" w:rsidR="008678CE" w:rsidRPr="006D0CFA" w:rsidRDefault="008678CE" w:rsidP="006D0CFA">
            <w:pPr>
              <w:spacing w:before="0" w:after="0"/>
              <w:ind w:right="-284"/>
              <w:rPr>
                <w:rFonts w:ascii="Gill Sans MT" w:hAnsi="Gill Sans MT"/>
                <w:szCs w:val="20"/>
                <w:lang w:val="en-GB"/>
              </w:rPr>
            </w:pPr>
          </w:p>
          <w:p w14:paraId="4B94E7C5" w14:textId="77777777" w:rsidR="008678CE" w:rsidRPr="006D0CFA" w:rsidRDefault="008678CE" w:rsidP="006D0CFA">
            <w:pPr>
              <w:spacing w:before="0" w:after="0"/>
              <w:ind w:right="-284"/>
              <w:rPr>
                <w:rFonts w:ascii="Gill Sans MT" w:hAnsi="Gill Sans MT"/>
                <w:szCs w:val="20"/>
                <w:lang w:val="en-GB"/>
              </w:rPr>
            </w:pPr>
            <w:hyperlink r:id="rId44" w:history="1">
              <w:r w:rsidRPr="006D0CFA">
                <w:rPr>
                  <w:rStyle w:val="Hyperlink"/>
                  <w:rFonts w:ascii="Gill Sans MT" w:hAnsi="Gill Sans MT"/>
                  <w:szCs w:val="20"/>
                  <w:lang w:val="en-GB"/>
                </w:rPr>
                <w:t>e.abulkhatin@enbek.gov.kz</w:t>
              </w:r>
            </w:hyperlink>
            <w:r w:rsidRPr="006D0CFA">
              <w:rPr>
                <w:rFonts w:ascii="Gill Sans MT" w:hAnsi="Gill Sans MT"/>
                <w:szCs w:val="20"/>
                <w:lang w:val="en-GB"/>
              </w:rPr>
              <w:t xml:space="preserve"> </w:t>
            </w:r>
          </w:p>
        </w:tc>
        <w:tc>
          <w:tcPr>
            <w:tcW w:w="1702" w:type="dxa"/>
            <w:tcBorders>
              <w:top w:val="single" w:sz="4" w:space="0" w:color="auto"/>
              <w:left w:val="single" w:sz="4" w:space="0" w:color="auto"/>
              <w:bottom w:val="single" w:sz="4" w:space="0" w:color="auto"/>
              <w:right w:val="single" w:sz="4" w:space="0" w:color="auto"/>
            </w:tcBorders>
            <w:hideMark/>
          </w:tcPr>
          <w:p w14:paraId="2A8C5BCA"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Ministry of Labour</w:t>
            </w:r>
          </w:p>
        </w:tc>
        <w:tc>
          <w:tcPr>
            <w:tcW w:w="2703" w:type="dxa"/>
            <w:tcBorders>
              <w:top w:val="single" w:sz="4" w:space="0" w:color="auto"/>
              <w:left w:val="single" w:sz="4" w:space="0" w:color="auto"/>
              <w:bottom w:val="single" w:sz="4" w:space="0" w:color="auto"/>
              <w:right w:val="single" w:sz="4" w:space="0" w:color="auto"/>
            </w:tcBorders>
            <w:hideMark/>
          </w:tcPr>
          <w:p w14:paraId="65AA2B73" w14:textId="77777777" w:rsidR="008678CE" w:rsidRPr="006D0CFA" w:rsidRDefault="008678CE" w:rsidP="008678CE">
            <w:pPr>
              <w:spacing w:before="0" w:after="0"/>
              <w:ind w:right="106"/>
              <w:rPr>
                <w:rFonts w:ascii="Gill Sans MT" w:hAnsi="Gill Sans MT"/>
                <w:szCs w:val="20"/>
                <w:lang w:val="en-GB"/>
              </w:rPr>
            </w:pPr>
            <w:r w:rsidRPr="006D0CFA">
              <w:rPr>
                <w:rFonts w:ascii="Gill Sans MT" w:hAnsi="Gill Sans MT"/>
                <w:szCs w:val="20"/>
                <w:lang w:val="en-GB"/>
              </w:rPr>
              <w:t xml:space="preserve">RG1 and 2. Astana, national government </w:t>
            </w:r>
          </w:p>
          <w:p w14:paraId="4C51B72A" w14:textId="77777777" w:rsidR="008678CE" w:rsidRPr="006D0CFA" w:rsidRDefault="008678CE" w:rsidP="008678CE">
            <w:pPr>
              <w:spacing w:before="0" w:after="0"/>
              <w:ind w:right="106"/>
              <w:rPr>
                <w:rFonts w:ascii="Gill Sans MT" w:hAnsi="Gill Sans MT"/>
                <w:szCs w:val="20"/>
                <w:lang w:val="en-GB"/>
              </w:rPr>
            </w:pPr>
            <w:r w:rsidRPr="006D0CFA">
              <w:rPr>
                <w:rFonts w:ascii="Gill Sans MT" w:hAnsi="Gill Sans MT"/>
                <w:szCs w:val="20"/>
                <w:lang w:val="en-GB"/>
              </w:rPr>
              <w:t>Disability and inclusivity policy, social code, migration</w:t>
            </w:r>
          </w:p>
        </w:tc>
      </w:tr>
      <w:tr w:rsidR="008678CE" w:rsidRPr="006D0CFA" w14:paraId="5DF2E5D1" w14:textId="77777777" w:rsidTr="00D96725">
        <w:tc>
          <w:tcPr>
            <w:tcW w:w="1345" w:type="dxa"/>
            <w:tcBorders>
              <w:top w:val="single" w:sz="4" w:space="0" w:color="auto"/>
              <w:left w:val="single" w:sz="4" w:space="0" w:color="auto"/>
              <w:bottom w:val="single" w:sz="4" w:space="0" w:color="auto"/>
              <w:right w:val="single" w:sz="4" w:space="0" w:color="auto"/>
            </w:tcBorders>
            <w:hideMark/>
          </w:tcPr>
          <w:p w14:paraId="1CB1E122" w14:textId="40756CDC" w:rsidR="008678CE" w:rsidRPr="006D0CFA" w:rsidRDefault="008678CE" w:rsidP="008678CE">
            <w:pPr>
              <w:spacing w:before="0" w:after="0"/>
              <w:ind w:right="-284"/>
              <w:rPr>
                <w:rFonts w:ascii="Gill Sans MT" w:hAnsi="Gill Sans MT"/>
                <w:szCs w:val="20"/>
                <w:lang w:val="en-GB"/>
              </w:rPr>
            </w:pPr>
            <w:r w:rsidRPr="006D0CFA">
              <w:rPr>
                <w:rFonts w:ascii="Gill Sans MT" w:hAnsi="Gill Sans MT"/>
                <w:szCs w:val="20"/>
                <w:lang w:val="en-GB"/>
              </w:rPr>
              <w:t>16:30 – 17:00</w:t>
            </w:r>
          </w:p>
        </w:tc>
        <w:tc>
          <w:tcPr>
            <w:tcW w:w="5580" w:type="dxa"/>
            <w:tcBorders>
              <w:top w:val="single" w:sz="4" w:space="0" w:color="auto"/>
              <w:left w:val="single" w:sz="4" w:space="0" w:color="auto"/>
              <w:bottom w:val="single" w:sz="4" w:space="0" w:color="auto"/>
              <w:right w:val="single" w:sz="4" w:space="0" w:color="auto"/>
            </w:tcBorders>
            <w:hideMark/>
          </w:tcPr>
          <w:p w14:paraId="6F168F1E"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szCs w:val="20"/>
                <w:lang w:val="en-GB"/>
              </w:rPr>
              <w:t>Transfer to the UN House</w:t>
            </w:r>
          </w:p>
        </w:tc>
        <w:tc>
          <w:tcPr>
            <w:tcW w:w="2552" w:type="dxa"/>
            <w:tcBorders>
              <w:top w:val="single" w:sz="4" w:space="0" w:color="auto"/>
              <w:left w:val="single" w:sz="4" w:space="0" w:color="auto"/>
              <w:bottom w:val="single" w:sz="4" w:space="0" w:color="auto"/>
              <w:right w:val="single" w:sz="4" w:space="0" w:color="auto"/>
            </w:tcBorders>
          </w:tcPr>
          <w:p w14:paraId="4F7D73D3" w14:textId="77777777" w:rsidR="008678CE" w:rsidRPr="006D0CFA" w:rsidRDefault="008678CE" w:rsidP="006D0CFA">
            <w:pPr>
              <w:spacing w:before="0" w:after="0"/>
              <w:ind w:right="-284"/>
              <w:rPr>
                <w:rFonts w:ascii="Gill Sans MT" w:hAnsi="Gill Sans MT"/>
                <w:szCs w:val="20"/>
                <w:lang w:val="en-GB"/>
              </w:rPr>
            </w:pPr>
          </w:p>
        </w:tc>
        <w:tc>
          <w:tcPr>
            <w:tcW w:w="1702" w:type="dxa"/>
            <w:tcBorders>
              <w:top w:val="single" w:sz="4" w:space="0" w:color="auto"/>
              <w:left w:val="single" w:sz="4" w:space="0" w:color="auto"/>
              <w:bottom w:val="single" w:sz="4" w:space="0" w:color="auto"/>
              <w:right w:val="single" w:sz="4" w:space="0" w:color="auto"/>
            </w:tcBorders>
          </w:tcPr>
          <w:p w14:paraId="1AD13E4C" w14:textId="77777777" w:rsidR="008678CE" w:rsidRPr="006D0CFA" w:rsidRDefault="008678CE" w:rsidP="006D0CFA">
            <w:pPr>
              <w:spacing w:before="0" w:after="0"/>
              <w:ind w:right="-284"/>
              <w:rPr>
                <w:rFonts w:ascii="Gill Sans MT" w:hAnsi="Gill Sans MT"/>
                <w:szCs w:val="20"/>
                <w:lang w:val="en-GB"/>
              </w:rPr>
            </w:pPr>
          </w:p>
        </w:tc>
        <w:tc>
          <w:tcPr>
            <w:tcW w:w="2703" w:type="dxa"/>
            <w:tcBorders>
              <w:top w:val="single" w:sz="4" w:space="0" w:color="auto"/>
              <w:left w:val="single" w:sz="4" w:space="0" w:color="auto"/>
              <w:bottom w:val="single" w:sz="4" w:space="0" w:color="auto"/>
              <w:right w:val="single" w:sz="4" w:space="0" w:color="auto"/>
            </w:tcBorders>
          </w:tcPr>
          <w:p w14:paraId="684F9883" w14:textId="77777777" w:rsidR="008678CE" w:rsidRPr="006D0CFA" w:rsidRDefault="008678CE" w:rsidP="008678CE">
            <w:pPr>
              <w:spacing w:before="0" w:after="0"/>
              <w:ind w:right="106"/>
              <w:rPr>
                <w:rFonts w:ascii="Gill Sans MT" w:hAnsi="Gill Sans MT"/>
                <w:szCs w:val="20"/>
                <w:lang w:val="en-GB"/>
              </w:rPr>
            </w:pPr>
          </w:p>
        </w:tc>
      </w:tr>
      <w:tr w:rsidR="008678CE" w:rsidRPr="006D0CFA" w14:paraId="103346A2" w14:textId="77777777" w:rsidTr="00D96725">
        <w:tc>
          <w:tcPr>
            <w:tcW w:w="1345" w:type="dxa"/>
            <w:tcBorders>
              <w:top w:val="single" w:sz="4" w:space="0" w:color="auto"/>
              <w:left w:val="single" w:sz="4" w:space="0" w:color="auto"/>
              <w:bottom w:val="single" w:sz="4" w:space="0" w:color="auto"/>
              <w:right w:val="single" w:sz="4" w:space="0" w:color="auto"/>
            </w:tcBorders>
            <w:hideMark/>
          </w:tcPr>
          <w:p w14:paraId="4A6760A9"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17:00-18:00</w:t>
            </w:r>
          </w:p>
        </w:tc>
        <w:tc>
          <w:tcPr>
            <w:tcW w:w="5580" w:type="dxa"/>
            <w:tcBorders>
              <w:top w:val="single" w:sz="4" w:space="0" w:color="auto"/>
              <w:left w:val="single" w:sz="4" w:space="0" w:color="auto"/>
              <w:bottom w:val="single" w:sz="4" w:space="0" w:color="auto"/>
              <w:right w:val="single" w:sz="4" w:space="0" w:color="auto"/>
            </w:tcBorders>
          </w:tcPr>
          <w:p w14:paraId="7AF41626"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Assel Toguzbayeva</w:t>
            </w:r>
            <w:r w:rsidRPr="006D0CFA">
              <w:rPr>
                <w:rFonts w:ascii="Gill Sans MT" w:hAnsi="Gill Sans MT"/>
                <w:szCs w:val="20"/>
                <w:lang w:val="en-GB"/>
              </w:rPr>
              <w:t xml:space="preserve">, Director, </w:t>
            </w:r>
            <w:r w:rsidRPr="006D0CFA">
              <w:rPr>
                <w:rFonts w:ascii="Gill Sans MT" w:hAnsi="Gill Sans MT"/>
                <w:szCs w:val="20"/>
              </w:rPr>
              <w:t>Fund for Sustainable Development and Support of Women Entrepreneurship</w:t>
            </w:r>
          </w:p>
          <w:p w14:paraId="01029915"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szCs w:val="20"/>
                <w:lang w:val="en-GB"/>
              </w:rPr>
              <w:tab/>
            </w:r>
          </w:p>
          <w:p w14:paraId="5BB7760C" w14:textId="77777777" w:rsidR="008678CE" w:rsidRPr="006D0CFA" w:rsidRDefault="008678CE" w:rsidP="008678CE">
            <w:pPr>
              <w:spacing w:before="0" w:after="0"/>
              <w:rPr>
                <w:rFonts w:ascii="Gill Sans MT" w:hAnsi="Gill Sans MT"/>
                <w:szCs w:val="20"/>
                <w:lang w:val="en-GB"/>
              </w:rPr>
            </w:pPr>
          </w:p>
        </w:tc>
        <w:tc>
          <w:tcPr>
            <w:tcW w:w="2552" w:type="dxa"/>
            <w:tcBorders>
              <w:top w:val="single" w:sz="4" w:space="0" w:color="auto"/>
              <w:left w:val="single" w:sz="4" w:space="0" w:color="auto"/>
              <w:bottom w:val="single" w:sz="4" w:space="0" w:color="auto"/>
              <w:right w:val="single" w:sz="4" w:space="0" w:color="auto"/>
            </w:tcBorders>
            <w:hideMark/>
          </w:tcPr>
          <w:p w14:paraId="283885C6"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+7 701 999 9343</w:t>
            </w:r>
          </w:p>
          <w:p w14:paraId="1B70D2F3"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+7 747 784 7051</w:t>
            </w:r>
          </w:p>
          <w:p w14:paraId="52597BD5"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 xml:space="preserve">nkiminova@gmail.com; </w:t>
            </w:r>
          </w:p>
          <w:p w14:paraId="4DF08620"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+7 747 542 2495"</w:t>
            </w:r>
          </w:p>
        </w:tc>
        <w:tc>
          <w:tcPr>
            <w:tcW w:w="1702" w:type="dxa"/>
            <w:tcBorders>
              <w:top w:val="single" w:sz="4" w:space="0" w:color="auto"/>
              <w:left w:val="single" w:sz="4" w:space="0" w:color="auto"/>
              <w:bottom w:val="single" w:sz="4" w:space="0" w:color="auto"/>
              <w:right w:val="single" w:sz="4" w:space="0" w:color="auto"/>
            </w:tcBorders>
            <w:hideMark/>
          </w:tcPr>
          <w:p w14:paraId="1F565B1C"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UN House and online</w:t>
            </w:r>
          </w:p>
        </w:tc>
        <w:tc>
          <w:tcPr>
            <w:tcW w:w="2703" w:type="dxa"/>
            <w:tcBorders>
              <w:top w:val="single" w:sz="4" w:space="0" w:color="auto"/>
              <w:left w:val="single" w:sz="4" w:space="0" w:color="auto"/>
              <w:bottom w:val="single" w:sz="4" w:space="0" w:color="auto"/>
              <w:right w:val="single" w:sz="4" w:space="0" w:color="auto"/>
            </w:tcBorders>
            <w:hideMark/>
          </w:tcPr>
          <w:p w14:paraId="4EF200B6" w14:textId="77777777" w:rsidR="008678CE" w:rsidRPr="006D0CFA" w:rsidRDefault="008678CE" w:rsidP="008678CE">
            <w:pPr>
              <w:spacing w:before="0" w:after="0"/>
              <w:ind w:right="106"/>
              <w:rPr>
                <w:rFonts w:ascii="Gill Sans MT" w:hAnsi="Gill Sans MT"/>
                <w:szCs w:val="20"/>
                <w:lang w:val="en-GB"/>
              </w:rPr>
            </w:pPr>
            <w:r w:rsidRPr="006D0CFA">
              <w:rPr>
                <w:rFonts w:ascii="Gill Sans MT" w:hAnsi="Gill Sans MT"/>
                <w:szCs w:val="20"/>
                <w:lang w:val="en-GB"/>
              </w:rPr>
              <w:t xml:space="preserve">RG3 for ASMAR, RG 1 for Shyrak and ESD, Almaty, civil society, Women organizations </w:t>
            </w:r>
          </w:p>
        </w:tc>
      </w:tr>
    </w:tbl>
    <w:p w14:paraId="1A296EA0" w14:textId="77777777" w:rsidR="006D0CFA" w:rsidRPr="006D0CFA" w:rsidRDefault="006D0CFA" w:rsidP="006D0CFA">
      <w:pPr>
        <w:spacing w:before="0" w:after="0"/>
        <w:ind w:right="-284"/>
        <w:rPr>
          <w:rFonts w:ascii="Gill Sans MT" w:hAnsi="Gill Sans MT"/>
          <w:szCs w:val="20"/>
          <w:lang w:val="en-GB"/>
        </w:rPr>
      </w:pPr>
    </w:p>
    <w:p w14:paraId="4285A553" w14:textId="77777777"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szCs w:val="20"/>
          <w:lang w:val="en-GB"/>
        </w:rPr>
        <w:lastRenderedPageBreak/>
        <w:t>Day 2. June 11, 2024. National government interlocutors</w:t>
      </w:r>
    </w:p>
    <w:tbl>
      <w:tblPr>
        <w:tblStyle w:val="TableGrid"/>
        <w:tblW w:w="14023" w:type="dxa"/>
        <w:tblLook w:val="04A0" w:firstRow="1" w:lastRow="0" w:firstColumn="1" w:lastColumn="0" w:noHBand="0" w:noVBand="1"/>
      </w:tblPr>
      <w:tblGrid>
        <w:gridCol w:w="1255"/>
        <w:gridCol w:w="5670"/>
        <w:gridCol w:w="2773"/>
        <w:gridCol w:w="1676"/>
        <w:gridCol w:w="2649"/>
      </w:tblGrid>
      <w:tr w:rsidR="008678CE" w:rsidRPr="006D0CFA" w14:paraId="43AC5602" w14:textId="77777777" w:rsidTr="00D96725">
        <w:tc>
          <w:tcPr>
            <w:tcW w:w="1255" w:type="dxa"/>
            <w:tcBorders>
              <w:top w:val="single" w:sz="4" w:space="0" w:color="auto"/>
              <w:left w:val="single" w:sz="4" w:space="0" w:color="auto"/>
              <w:bottom w:val="single" w:sz="4" w:space="0" w:color="auto"/>
              <w:right w:val="single" w:sz="4" w:space="0" w:color="auto"/>
            </w:tcBorders>
            <w:shd w:val="clear" w:color="auto" w:fill="00B0F0"/>
            <w:hideMark/>
          </w:tcPr>
          <w:p w14:paraId="1C2439A5"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Time</w:t>
            </w:r>
          </w:p>
        </w:tc>
        <w:tc>
          <w:tcPr>
            <w:tcW w:w="5670" w:type="dxa"/>
            <w:tcBorders>
              <w:top w:val="single" w:sz="4" w:space="0" w:color="auto"/>
              <w:left w:val="single" w:sz="4" w:space="0" w:color="auto"/>
              <w:bottom w:val="single" w:sz="4" w:space="0" w:color="auto"/>
              <w:right w:val="single" w:sz="4" w:space="0" w:color="auto"/>
            </w:tcBorders>
            <w:shd w:val="clear" w:color="auto" w:fill="00B0F0"/>
            <w:hideMark/>
          </w:tcPr>
          <w:p w14:paraId="34C43646"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Meeting</w:t>
            </w:r>
          </w:p>
        </w:tc>
        <w:tc>
          <w:tcPr>
            <w:tcW w:w="2773" w:type="dxa"/>
            <w:tcBorders>
              <w:top w:val="single" w:sz="4" w:space="0" w:color="auto"/>
              <w:left w:val="single" w:sz="4" w:space="0" w:color="auto"/>
              <w:bottom w:val="single" w:sz="4" w:space="0" w:color="auto"/>
              <w:right w:val="single" w:sz="4" w:space="0" w:color="auto"/>
            </w:tcBorders>
            <w:shd w:val="clear" w:color="auto" w:fill="00B0F0"/>
            <w:hideMark/>
          </w:tcPr>
          <w:p w14:paraId="6662F245"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Contacts of the interlocutor</w:t>
            </w:r>
          </w:p>
        </w:tc>
        <w:tc>
          <w:tcPr>
            <w:tcW w:w="1676" w:type="dxa"/>
            <w:tcBorders>
              <w:top w:val="single" w:sz="4" w:space="0" w:color="auto"/>
              <w:left w:val="single" w:sz="4" w:space="0" w:color="auto"/>
              <w:bottom w:val="single" w:sz="4" w:space="0" w:color="auto"/>
              <w:right w:val="single" w:sz="4" w:space="0" w:color="auto"/>
            </w:tcBorders>
            <w:shd w:val="clear" w:color="auto" w:fill="00B0F0"/>
            <w:hideMark/>
          </w:tcPr>
          <w:p w14:paraId="7CF52EE8"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Venue</w:t>
            </w:r>
          </w:p>
        </w:tc>
        <w:tc>
          <w:tcPr>
            <w:tcW w:w="2649" w:type="dxa"/>
            <w:tcBorders>
              <w:top w:val="single" w:sz="4" w:space="0" w:color="auto"/>
              <w:left w:val="single" w:sz="4" w:space="0" w:color="auto"/>
              <w:bottom w:val="single" w:sz="4" w:space="0" w:color="auto"/>
              <w:right w:val="single" w:sz="4" w:space="0" w:color="auto"/>
            </w:tcBorders>
            <w:shd w:val="clear" w:color="auto" w:fill="00B0F0"/>
            <w:hideMark/>
          </w:tcPr>
          <w:p w14:paraId="6515856C"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05AC65EA"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Geographical/</w:t>
            </w:r>
          </w:p>
          <w:p w14:paraId="41CE8824"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szCs w:val="20"/>
                <w:lang w:val="en-GB"/>
              </w:rPr>
              <w:t>Stakeholder)</w:t>
            </w:r>
          </w:p>
        </w:tc>
      </w:tr>
      <w:tr w:rsidR="008678CE" w:rsidRPr="006D0CFA" w14:paraId="0F1984CE"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456C6983"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09.00-09.30</w:t>
            </w:r>
          </w:p>
        </w:tc>
        <w:tc>
          <w:tcPr>
            <w:tcW w:w="5670" w:type="dxa"/>
            <w:tcBorders>
              <w:top w:val="single" w:sz="4" w:space="0" w:color="auto"/>
              <w:left w:val="single" w:sz="4" w:space="0" w:color="auto"/>
              <w:bottom w:val="single" w:sz="4" w:space="0" w:color="auto"/>
              <w:right w:val="single" w:sz="4" w:space="0" w:color="auto"/>
            </w:tcBorders>
            <w:hideMark/>
          </w:tcPr>
          <w:p w14:paraId="6B1897CF"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Transfer to MFA</w:t>
            </w:r>
          </w:p>
        </w:tc>
        <w:tc>
          <w:tcPr>
            <w:tcW w:w="2773" w:type="dxa"/>
            <w:tcBorders>
              <w:top w:val="single" w:sz="4" w:space="0" w:color="auto"/>
              <w:left w:val="single" w:sz="4" w:space="0" w:color="auto"/>
              <w:bottom w:val="single" w:sz="4" w:space="0" w:color="auto"/>
              <w:right w:val="single" w:sz="4" w:space="0" w:color="auto"/>
            </w:tcBorders>
          </w:tcPr>
          <w:p w14:paraId="2984DC82" w14:textId="77777777" w:rsidR="008678CE" w:rsidRPr="006D0CFA" w:rsidRDefault="008678CE" w:rsidP="006D0CFA">
            <w:pPr>
              <w:spacing w:before="0" w:after="0"/>
              <w:ind w:right="-284"/>
              <w:rPr>
                <w:rFonts w:ascii="Gill Sans MT" w:hAnsi="Gill Sans MT"/>
                <w:b/>
                <w:bCs/>
                <w:szCs w:val="20"/>
                <w:lang w:val="en-GB"/>
              </w:rPr>
            </w:pPr>
          </w:p>
        </w:tc>
        <w:tc>
          <w:tcPr>
            <w:tcW w:w="1676" w:type="dxa"/>
            <w:tcBorders>
              <w:top w:val="single" w:sz="4" w:space="0" w:color="auto"/>
              <w:left w:val="single" w:sz="4" w:space="0" w:color="auto"/>
              <w:bottom w:val="single" w:sz="4" w:space="0" w:color="auto"/>
              <w:right w:val="single" w:sz="4" w:space="0" w:color="auto"/>
            </w:tcBorders>
          </w:tcPr>
          <w:p w14:paraId="690C27E3" w14:textId="77777777" w:rsidR="008678CE" w:rsidRPr="006D0CFA" w:rsidRDefault="008678CE" w:rsidP="006D0CFA">
            <w:pPr>
              <w:spacing w:before="0" w:after="0"/>
              <w:ind w:right="-284"/>
              <w:rPr>
                <w:rFonts w:ascii="Gill Sans MT" w:hAnsi="Gill Sans MT"/>
                <w:b/>
                <w:bCs/>
                <w:szCs w:val="20"/>
                <w:lang w:val="en-GB"/>
              </w:rPr>
            </w:pPr>
          </w:p>
        </w:tc>
        <w:tc>
          <w:tcPr>
            <w:tcW w:w="2649" w:type="dxa"/>
            <w:tcBorders>
              <w:top w:val="single" w:sz="4" w:space="0" w:color="auto"/>
              <w:left w:val="single" w:sz="4" w:space="0" w:color="auto"/>
              <w:bottom w:val="single" w:sz="4" w:space="0" w:color="auto"/>
              <w:right w:val="single" w:sz="4" w:space="0" w:color="auto"/>
            </w:tcBorders>
          </w:tcPr>
          <w:p w14:paraId="1263264E" w14:textId="77777777" w:rsidR="008678CE" w:rsidRPr="006D0CFA" w:rsidRDefault="008678CE" w:rsidP="006D0CFA">
            <w:pPr>
              <w:spacing w:before="0" w:after="0"/>
              <w:ind w:right="-284"/>
              <w:rPr>
                <w:rFonts w:ascii="Gill Sans MT" w:hAnsi="Gill Sans MT"/>
                <w:b/>
                <w:bCs/>
                <w:szCs w:val="20"/>
                <w:lang w:val="en-GB"/>
              </w:rPr>
            </w:pPr>
          </w:p>
        </w:tc>
      </w:tr>
      <w:tr w:rsidR="008678CE" w:rsidRPr="006D0CFA" w14:paraId="1CC4C977"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61089898"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09.30 – 10.30</w:t>
            </w:r>
          </w:p>
        </w:tc>
        <w:tc>
          <w:tcPr>
            <w:tcW w:w="5670" w:type="dxa"/>
            <w:tcBorders>
              <w:top w:val="single" w:sz="4" w:space="0" w:color="auto"/>
              <w:left w:val="single" w:sz="4" w:space="0" w:color="auto"/>
              <w:bottom w:val="single" w:sz="4" w:space="0" w:color="auto"/>
              <w:right w:val="single" w:sz="4" w:space="0" w:color="auto"/>
            </w:tcBorders>
            <w:hideMark/>
          </w:tcPr>
          <w:p w14:paraId="21D2E8AF"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lang w:val="en-GB"/>
              </w:rPr>
              <w:t>Nurjan Raqmet</w:t>
            </w:r>
            <w:r w:rsidRPr="006D0CFA">
              <w:rPr>
                <w:rFonts w:ascii="Gill Sans MT" w:hAnsi="Gill Sans MT"/>
                <w:szCs w:val="20"/>
                <w:lang w:val="en-GB"/>
              </w:rPr>
              <w:t>, Head of Unit of International Organizations, Department for Multilateral Organizations</w:t>
            </w:r>
          </w:p>
          <w:p w14:paraId="33353B1F" w14:textId="77777777" w:rsidR="008678CE" w:rsidRPr="006D0CFA" w:rsidRDefault="008678CE" w:rsidP="008678CE">
            <w:pPr>
              <w:spacing w:before="0" w:after="0"/>
              <w:ind w:right="105"/>
              <w:rPr>
                <w:rFonts w:ascii="Gill Sans MT" w:hAnsi="Gill Sans MT"/>
                <w:b/>
                <w:bCs/>
                <w:szCs w:val="20"/>
                <w:lang w:val="en-GB"/>
              </w:rPr>
            </w:pPr>
            <w:r w:rsidRPr="006D0CFA">
              <w:rPr>
                <w:rFonts w:ascii="Gill Sans MT" w:hAnsi="Gill Sans MT"/>
                <w:b/>
                <w:bCs/>
                <w:szCs w:val="20"/>
                <w:lang w:val="en-GB"/>
              </w:rPr>
              <w:t>Leila Ashimzhanova</w:t>
            </w:r>
            <w:r w:rsidRPr="006D0CFA">
              <w:rPr>
                <w:rFonts w:ascii="Gill Sans MT" w:hAnsi="Gill Sans MT"/>
                <w:szCs w:val="20"/>
                <w:lang w:val="en-GB"/>
              </w:rPr>
              <w:t>, Adviser, Department for Multilateral Organizations</w:t>
            </w:r>
          </w:p>
        </w:tc>
        <w:tc>
          <w:tcPr>
            <w:tcW w:w="2773" w:type="dxa"/>
            <w:tcBorders>
              <w:top w:val="single" w:sz="4" w:space="0" w:color="auto"/>
              <w:left w:val="single" w:sz="4" w:space="0" w:color="auto"/>
              <w:bottom w:val="single" w:sz="4" w:space="0" w:color="auto"/>
              <w:right w:val="single" w:sz="4" w:space="0" w:color="auto"/>
            </w:tcBorders>
            <w:hideMark/>
          </w:tcPr>
          <w:p w14:paraId="1C29DAEC" w14:textId="77777777" w:rsidR="008678CE" w:rsidRPr="006D0CFA" w:rsidRDefault="008678CE" w:rsidP="008678CE">
            <w:pPr>
              <w:spacing w:before="0" w:after="0"/>
              <w:ind w:right="-30"/>
              <w:rPr>
                <w:rFonts w:ascii="Gill Sans MT" w:hAnsi="Gill Sans MT"/>
                <w:szCs w:val="20"/>
                <w:lang w:val="en-GB"/>
              </w:rPr>
            </w:pPr>
            <w:r w:rsidRPr="006D0CFA">
              <w:rPr>
                <w:rFonts w:ascii="Gill Sans MT" w:hAnsi="Gill Sans MT"/>
                <w:szCs w:val="20"/>
                <w:lang w:val="en-GB"/>
              </w:rPr>
              <w:t xml:space="preserve">RCO </w:t>
            </w:r>
          </w:p>
        </w:tc>
        <w:tc>
          <w:tcPr>
            <w:tcW w:w="1676" w:type="dxa"/>
            <w:tcBorders>
              <w:top w:val="single" w:sz="4" w:space="0" w:color="auto"/>
              <w:left w:val="single" w:sz="4" w:space="0" w:color="auto"/>
              <w:bottom w:val="single" w:sz="4" w:space="0" w:color="auto"/>
              <w:right w:val="single" w:sz="4" w:space="0" w:color="auto"/>
            </w:tcBorders>
            <w:hideMark/>
          </w:tcPr>
          <w:p w14:paraId="0CC04E3A" w14:textId="77777777" w:rsidR="008678CE" w:rsidRPr="006D0CFA" w:rsidRDefault="008678CE" w:rsidP="00D96725">
            <w:pPr>
              <w:spacing w:before="0" w:after="0"/>
              <w:ind w:right="-75"/>
              <w:rPr>
                <w:rFonts w:ascii="Gill Sans MT" w:hAnsi="Gill Sans MT"/>
                <w:szCs w:val="20"/>
                <w:lang w:val="en-GB"/>
              </w:rPr>
            </w:pPr>
            <w:r w:rsidRPr="006D0CFA">
              <w:rPr>
                <w:rFonts w:ascii="Gill Sans MT" w:hAnsi="Gill Sans MT"/>
                <w:szCs w:val="20"/>
                <w:lang w:val="en-GB"/>
              </w:rPr>
              <w:t>MFA</w:t>
            </w:r>
          </w:p>
        </w:tc>
        <w:tc>
          <w:tcPr>
            <w:tcW w:w="2649" w:type="dxa"/>
            <w:tcBorders>
              <w:top w:val="single" w:sz="4" w:space="0" w:color="auto"/>
              <w:left w:val="single" w:sz="4" w:space="0" w:color="auto"/>
              <w:bottom w:val="single" w:sz="4" w:space="0" w:color="auto"/>
              <w:right w:val="single" w:sz="4" w:space="0" w:color="auto"/>
            </w:tcBorders>
            <w:hideMark/>
          </w:tcPr>
          <w:p w14:paraId="4885CD47" w14:textId="77777777" w:rsidR="008678CE" w:rsidRPr="006D0CFA" w:rsidRDefault="008678CE" w:rsidP="008678CE">
            <w:pPr>
              <w:spacing w:before="0" w:after="0"/>
              <w:ind w:right="61"/>
              <w:rPr>
                <w:rFonts w:ascii="Gill Sans MT" w:hAnsi="Gill Sans MT"/>
                <w:szCs w:val="20"/>
                <w:lang w:val="en-GB"/>
              </w:rPr>
            </w:pPr>
            <w:r w:rsidRPr="006D0CFA">
              <w:rPr>
                <w:rFonts w:ascii="Gill Sans MT" w:hAnsi="Gill Sans MT"/>
                <w:szCs w:val="20"/>
                <w:lang w:val="en-GB"/>
              </w:rPr>
              <w:t>All RGs, Astana, National Government, JSC member and moderator of JSC meetings</w:t>
            </w:r>
          </w:p>
        </w:tc>
      </w:tr>
      <w:tr w:rsidR="008678CE" w:rsidRPr="006D0CFA" w14:paraId="1BD739E4"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44719307"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10:30-11:00</w:t>
            </w:r>
          </w:p>
        </w:tc>
        <w:tc>
          <w:tcPr>
            <w:tcW w:w="5670" w:type="dxa"/>
            <w:tcBorders>
              <w:top w:val="single" w:sz="4" w:space="0" w:color="auto"/>
              <w:left w:val="single" w:sz="4" w:space="0" w:color="auto"/>
              <w:bottom w:val="single" w:sz="4" w:space="0" w:color="auto"/>
              <w:right w:val="single" w:sz="4" w:space="0" w:color="auto"/>
            </w:tcBorders>
            <w:hideMark/>
          </w:tcPr>
          <w:p w14:paraId="5422413E"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szCs w:val="20"/>
                <w:lang w:val="en-GB"/>
              </w:rPr>
              <w:t>Transfer to Ministry of Education</w:t>
            </w:r>
          </w:p>
        </w:tc>
        <w:tc>
          <w:tcPr>
            <w:tcW w:w="2773" w:type="dxa"/>
            <w:tcBorders>
              <w:top w:val="single" w:sz="4" w:space="0" w:color="auto"/>
              <w:left w:val="single" w:sz="4" w:space="0" w:color="auto"/>
              <w:bottom w:val="single" w:sz="4" w:space="0" w:color="auto"/>
              <w:right w:val="single" w:sz="4" w:space="0" w:color="auto"/>
            </w:tcBorders>
          </w:tcPr>
          <w:p w14:paraId="412DCF39" w14:textId="77777777" w:rsidR="008678CE" w:rsidRPr="006D0CFA" w:rsidRDefault="008678CE" w:rsidP="008678CE">
            <w:pPr>
              <w:spacing w:before="0" w:after="0"/>
              <w:ind w:right="-30"/>
              <w:rPr>
                <w:rFonts w:ascii="Gill Sans MT" w:hAnsi="Gill Sans MT"/>
                <w:szCs w:val="20"/>
                <w:lang w:val="en-GB"/>
              </w:rPr>
            </w:pPr>
          </w:p>
        </w:tc>
        <w:tc>
          <w:tcPr>
            <w:tcW w:w="1676" w:type="dxa"/>
            <w:tcBorders>
              <w:top w:val="single" w:sz="4" w:space="0" w:color="auto"/>
              <w:left w:val="single" w:sz="4" w:space="0" w:color="auto"/>
              <w:bottom w:val="single" w:sz="4" w:space="0" w:color="auto"/>
              <w:right w:val="single" w:sz="4" w:space="0" w:color="auto"/>
            </w:tcBorders>
          </w:tcPr>
          <w:p w14:paraId="1573A689" w14:textId="77777777" w:rsidR="008678CE" w:rsidRPr="006D0CFA" w:rsidRDefault="008678CE" w:rsidP="00D96725">
            <w:pPr>
              <w:spacing w:before="0" w:after="0"/>
              <w:ind w:right="-75"/>
              <w:rPr>
                <w:rFonts w:ascii="Gill Sans MT" w:hAnsi="Gill Sans MT"/>
                <w:szCs w:val="20"/>
                <w:lang w:val="en-GB"/>
              </w:rPr>
            </w:pPr>
          </w:p>
        </w:tc>
        <w:tc>
          <w:tcPr>
            <w:tcW w:w="2649" w:type="dxa"/>
            <w:tcBorders>
              <w:top w:val="single" w:sz="4" w:space="0" w:color="auto"/>
              <w:left w:val="single" w:sz="4" w:space="0" w:color="auto"/>
              <w:bottom w:val="single" w:sz="4" w:space="0" w:color="auto"/>
              <w:right w:val="single" w:sz="4" w:space="0" w:color="auto"/>
            </w:tcBorders>
          </w:tcPr>
          <w:p w14:paraId="10C88DAB" w14:textId="77777777" w:rsidR="008678CE" w:rsidRPr="006D0CFA" w:rsidRDefault="008678CE" w:rsidP="008678CE">
            <w:pPr>
              <w:spacing w:before="0" w:after="0"/>
              <w:ind w:right="61"/>
              <w:rPr>
                <w:rFonts w:ascii="Gill Sans MT" w:hAnsi="Gill Sans MT"/>
                <w:szCs w:val="20"/>
                <w:lang w:val="en-GB"/>
              </w:rPr>
            </w:pPr>
          </w:p>
        </w:tc>
      </w:tr>
      <w:tr w:rsidR="008678CE" w:rsidRPr="006D0CFA" w14:paraId="39950D2D"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2AD49DCC"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11:00-12:00</w:t>
            </w:r>
          </w:p>
        </w:tc>
        <w:tc>
          <w:tcPr>
            <w:tcW w:w="5670" w:type="dxa"/>
            <w:tcBorders>
              <w:top w:val="single" w:sz="4" w:space="0" w:color="auto"/>
              <w:left w:val="single" w:sz="4" w:space="0" w:color="auto"/>
              <w:bottom w:val="single" w:sz="4" w:space="0" w:color="auto"/>
              <w:right w:val="single" w:sz="4" w:space="0" w:color="auto"/>
            </w:tcBorders>
            <w:hideMark/>
          </w:tcPr>
          <w:p w14:paraId="39B656E7" w14:textId="77777777" w:rsidR="008678CE" w:rsidRPr="006D0CFA" w:rsidRDefault="008678CE" w:rsidP="008678CE">
            <w:pPr>
              <w:spacing w:before="0" w:after="0"/>
              <w:ind w:right="105"/>
              <w:rPr>
                <w:rFonts w:ascii="Gill Sans MT" w:hAnsi="Gill Sans MT"/>
                <w:szCs w:val="20"/>
              </w:rPr>
            </w:pPr>
            <w:r w:rsidRPr="006D0CFA">
              <w:rPr>
                <w:rFonts w:ascii="Gill Sans MT" w:hAnsi="Gill Sans MT"/>
                <w:b/>
                <w:bCs/>
                <w:szCs w:val="20"/>
              </w:rPr>
              <w:t>Laura Butabaeva</w:t>
            </w:r>
            <w:r w:rsidRPr="006D0CFA">
              <w:rPr>
                <w:rFonts w:ascii="Gill Sans MT" w:hAnsi="Gill Sans MT"/>
                <w:szCs w:val="20"/>
              </w:rPr>
              <w:t>, Director, Department of Inclusive and Special Education</w:t>
            </w:r>
          </w:p>
          <w:p w14:paraId="2330B3D0"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lang w:val="en-GB"/>
              </w:rPr>
              <w:t>Zeinep Makhsutova</w:t>
            </w:r>
            <w:r w:rsidRPr="006D0CFA">
              <w:rPr>
                <w:rFonts w:ascii="Gill Sans MT" w:hAnsi="Gill Sans MT"/>
                <w:szCs w:val="20"/>
                <w:lang w:val="en-GB"/>
              </w:rPr>
              <w:t>, Deputy Chairperson, Committee of Secondary Education</w:t>
            </w:r>
          </w:p>
          <w:p w14:paraId="1E6EE883"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lang w:val="en-GB"/>
              </w:rPr>
              <w:t>Lyazzat Ismukhanova</w:t>
            </w:r>
            <w:r w:rsidRPr="006D0CFA">
              <w:rPr>
                <w:rFonts w:ascii="Gill Sans MT" w:hAnsi="Gill Sans MT"/>
                <w:szCs w:val="20"/>
                <w:lang w:val="en-GB"/>
              </w:rPr>
              <w:t>, Head, Office of the Quality Assurance Committee</w:t>
            </w:r>
          </w:p>
          <w:p w14:paraId="1FDABB0A"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lang w:val="en-GB"/>
              </w:rPr>
              <w:t>Aliya Chokusheva</w:t>
            </w:r>
            <w:r w:rsidRPr="006D0CFA">
              <w:rPr>
                <w:rFonts w:ascii="Gill Sans MT" w:hAnsi="Gill Sans MT"/>
                <w:szCs w:val="20"/>
                <w:lang w:val="en-GB"/>
              </w:rPr>
              <w:t>, Head, Office of the Secondary Education Committee</w:t>
            </w:r>
          </w:p>
          <w:p w14:paraId="2546331F"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lang w:val="en-GB"/>
              </w:rPr>
              <w:t>Gulnara Aubakirova</w:t>
            </w:r>
            <w:r w:rsidRPr="006D0CFA">
              <w:rPr>
                <w:rFonts w:ascii="Gill Sans MT" w:hAnsi="Gill Sans MT"/>
                <w:szCs w:val="20"/>
                <w:lang w:val="en-GB"/>
              </w:rPr>
              <w:t>, Head, Office of International Cooperation</w:t>
            </w:r>
          </w:p>
          <w:p w14:paraId="1123E07D"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lang w:val="en-GB"/>
              </w:rPr>
              <w:t>Mukagali Zhanibek</w:t>
            </w:r>
            <w:r w:rsidRPr="006D0CFA">
              <w:rPr>
                <w:rFonts w:ascii="Gill Sans MT" w:hAnsi="Gill Sans MT"/>
                <w:szCs w:val="20"/>
                <w:lang w:val="en-GB"/>
              </w:rPr>
              <w:t>, Head, Office of the Department for Strategy and International Cooperation</w:t>
            </w:r>
          </w:p>
          <w:p w14:paraId="2867E60A"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lang w:val="en-GB"/>
              </w:rPr>
              <w:t>Lada Baron</w:t>
            </w:r>
            <w:r w:rsidRPr="006D0CFA">
              <w:rPr>
                <w:rFonts w:ascii="Gill Sans MT" w:hAnsi="Gill Sans MT"/>
                <w:szCs w:val="20"/>
                <w:lang w:val="en-GB"/>
              </w:rPr>
              <w:t>, Chief Expert of the Department of Preschool Education</w:t>
            </w:r>
          </w:p>
          <w:p w14:paraId="34F0E42D"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lang w:val="en-GB"/>
              </w:rPr>
              <w:t>Gulshat Umirtayeva</w:t>
            </w:r>
            <w:r w:rsidRPr="006D0CFA">
              <w:rPr>
                <w:rFonts w:ascii="Gill Sans MT" w:hAnsi="Gill Sans MT"/>
                <w:szCs w:val="20"/>
                <w:lang w:val="en-GB"/>
              </w:rPr>
              <w:t>, Chief Expert of the Department of Technical and Vocational Education</w:t>
            </w:r>
          </w:p>
          <w:p w14:paraId="186E6452"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lang w:val="en-GB"/>
              </w:rPr>
              <w:t>Asel</w:t>
            </w:r>
            <w:r w:rsidRPr="006D0CFA">
              <w:rPr>
                <w:rFonts w:ascii="Gill Sans MT" w:hAnsi="Gill Sans MT"/>
                <w:szCs w:val="20"/>
                <w:lang w:val="en-GB"/>
              </w:rPr>
              <w:t xml:space="preserve"> </w:t>
            </w:r>
            <w:r w:rsidRPr="006D0CFA">
              <w:rPr>
                <w:rFonts w:ascii="Gill Sans MT" w:hAnsi="Gill Sans MT"/>
                <w:b/>
                <w:bCs/>
                <w:szCs w:val="20"/>
                <w:lang w:val="en-GB"/>
              </w:rPr>
              <w:t>Kambatyrova</w:t>
            </w:r>
            <w:r w:rsidRPr="006D0CFA">
              <w:rPr>
                <w:rFonts w:ascii="Gill Sans MT" w:hAnsi="Gill Sans MT"/>
                <w:szCs w:val="20"/>
                <w:lang w:val="en-GB"/>
              </w:rPr>
              <w:t>, Deputy Chairperson, Board of the National Center for Research and Evaluation of Education named after A.Baitursynuly, “Taldau”</w:t>
            </w:r>
          </w:p>
          <w:p w14:paraId="5E0B6CB0"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lang w:val="en-GB"/>
              </w:rPr>
              <w:t>Gulsaule Kairat</w:t>
            </w:r>
            <w:r w:rsidRPr="006D0CFA">
              <w:rPr>
                <w:rFonts w:ascii="Gill Sans MT" w:hAnsi="Gill Sans MT"/>
                <w:szCs w:val="20"/>
                <w:lang w:val="en-GB"/>
              </w:rPr>
              <w:t>, Director, Department of Analysis, Monitoring and Evaluation, National Center for Research and Evaluation of Education named after A.Baitursynuly, “Taldau”</w:t>
            </w:r>
          </w:p>
          <w:p w14:paraId="7755800A"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lang w:val="en-GB"/>
              </w:rPr>
              <w:t>Seifulla Smailov</w:t>
            </w:r>
            <w:r w:rsidRPr="006D0CFA">
              <w:rPr>
                <w:rFonts w:ascii="Gill Sans MT" w:hAnsi="Gill Sans MT"/>
                <w:szCs w:val="20"/>
                <w:lang w:val="en-GB"/>
              </w:rPr>
              <w:t>, Institute of Secondary Education Contents of the National Academy of Education named after Y.Altynsarin</w:t>
            </w:r>
          </w:p>
          <w:p w14:paraId="261DF340"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lang w:val="en-GB"/>
              </w:rPr>
              <w:t>Ayaulym Torebekova</w:t>
            </w:r>
            <w:r w:rsidRPr="006D0CFA">
              <w:rPr>
                <w:rFonts w:ascii="Gill Sans MT" w:hAnsi="Gill Sans MT"/>
                <w:szCs w:val="20"/>
                <w:lang w:val="en-GB"/>
              </w:rPr>
              <w:t>, Chief expert of the Center for Strategy and Analysis of the National Academy of Education named after Y. Altynsarin</w:t>
            </w:r>
          </w:p>
        </w:tc>
        <w:tc>
          <w:tcPr>
            <w:tcW w:w="2773" w:type="dxa"/>
            <w:tcBorders>
              <w:top w:val="single" w:sz="4" w:space="0" w:color="auto"/>
              <w:left w:val="single" w:sz="4" w:space="0" w:color="auto"/>
              <w:bottom w:val="single" w:sz="4" w:space="0" w:color="auto"/>
              <w:right w:val="single" w:sz="4" w:space="0" w:color="auto"/>
            </w:tcBorders>
            <w:hideMark/>
          </w:tcPr>
          <w:p w14:paraId="66099C37" w14:textId="77777777" w:rsidR="008678CE" w:rsidRPr="006D0CFA" w:rsidRDefault="008678CE" w:rsidP="008678CE">
            <w:pPr>
              <w:spacing w:before="0" w:after="0"/>
              <w:ind w:right="-30"/>
              <w:rPr>
                <w:rFonts w:ascii="Gill Sans MT" w:hAnsi="Gill Sans MT"/>
                <w:szCs w:val="20"/>
                <w:lang w:val="en-GB"/>
              </w:rPr>
            </w:pPr>
            <w:r w:rsidRPr="006D0CFA">
              <w:rPr>
                <w:rFonts w:ascii="Gill Sans MT" w:hAnsi="Gill Sans MT"/>
                <w:szCs w:val="20"/>
                <w:lang w:val="en-GB"/>
              </w:rPr>
              <w:t>7 778 7770772</w:t>
            </w:r>
          </w:p>
        </w:tc>
        <w:tc>
          <w:tcPr>
            <w:tcW w:w="1676" w:type="dxa"/>
            <w:tcBorders>
              <w:top w:val="single" w:sz="4" w:space="0" w:color="auto"/>
              <w:left w:val="single" w:sz="4" w:space="0" w:color="auto"/>
              <w:bottom w:val="single" w:sz="4" w:space="0" w:color="auto"/>
              <w:right w:val="single" w:sz="4" w:space="0" w:color="auto"/>
            </w:tcBorders>
            <w:hideMark/>
          </w:tcPr>
          <w:p w14:paraId="19BACC24" w14:textId="77777777" w:rsidR="008678CE" w:rsidRPr="006D0CFA" w:rsidRDefault="008678CE" w:rsidP="00D96725">
            <w:pPr>
              <w:spacing w:before="0" w:after="0"/>
              <w:ind w:right="-75"/>
              <w:rPr>
                <w:rFonts w:ascii="Gill Sans MT" w:hAnsi="Gill Sans MT"/>
                <w:szCs w:val="20"/>
                <w:lang w:val="en-GB"/>
              </w:rPr>
            </w:pPr>
            <w:r w:rsidRPr="006D0CFA">
              <w:rPr>
                <w:rFonts w:ascii="Gill Sans MT" w:hAnsi="Gill Sans MT"/>
                <w:szCs w:val="20"/>
                <w:lang w:val="en-GB"/>
              </w:rPr>
              <w:t>Ministry of Education</w:t>
            </w:r>
          </w:p>
        </w:tc>
        <w:tc>
          <w:tcPr>
            <w:tcW w:w="2649" w:type="dxa"/>
            <w:tcBorders>
              <w:top w:val="single" w:sz="4" w:space="0" w:color="auto"/>
              <w:left w:val="single" w:sz="4" w:space="0" w:color="auto"/>
              <w:bottom w:val="single" w:sz="4" w:space="0" w:color="auto"/>
              <w:right w:val="single" w:sz="4" w:space="0" w:color="auto"/>
            </w:tcBorders>
            <w:hideMark/>
          </w:tcPr>
          <w:p w14:paraId="2E36329B" w14:textId="77777777" w:rsidR="008678CE" w:rsidRPr="006D0CFA" w:rsidRDefault="008678CE" w:rsidP="008678CE">
            <w:pPr>
              <w:spacing w:before="0" w:after="0"/>
              <w:ind w:right="61"/>
              <w:rPr>
                <w:rFonts w:ascii="Gill Sans MT" w:hAnsi="Gill Sans MT"/>
                <w:szCs w:val="20"/>
                <w:lang w:val="en-GB"/>
              </w:rPr>
            </w:pPr>
            <w:r w:rsidRPr="006D0CFA">
              <w:rPr>
                <w:rFonts w:ascii="Gill Sans MT" w:hAnsi="Gill Sans MT"/>
                <w:szCs w:val="20"/>
                <w:lang w:val="en-GB"/>
              </w:rPr>
              <w:t>RG1 and 2, National Government, Astana</w:t>
            </w:r>
          </w:p>
        </w:tc>
      </w:tr>
      <w:tr w:rsidR="008678CE" w:rsidRPr="006D0CFA" w14:paraId="45FF05FF"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262758FB"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lastRenderedPageBreak/>
              <w:t>12:00 – 13:30</w:t>
            </w:r>
          </w:p>
        </w:tc>
        <w:tc>
          <w:tcPr>
            <w:tcW w:w="5670" w:type="dxa"/>
            <w:tcBorders>
              <w:top w:val="single" w:sz="4" w:space="0" w:color="auto"/>
              <w:left w:val="single" w:sz="4" w:space="0" w:color="auto"/>
              <w:bottom w:val="single" w:sz="4" w:space="0" w:color="auto"/>
              <w:right w:val="single" w:sz="4" w:space="0" w:color="auto"/>
            </w:tcBorders>
            <w:hideMark/>
          </w:tcPr>
          <w:p w14:paraId="4E8D62A9"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szCs w:val="20"/>
                <w:lang w:val="en-GB"/>
              </w:rPr>
              <w:t>Lunch and transfer to Ministry of Education and Ministry of Ecology and Natural Resources</w:t>
            </w:r>
          </w:p>
        </w:tc>
        <w:tc>
          <w:tcPr>
            <w:tcW w:w="2773" w:type="dxa"/>
            <w:tcBorders>
              <w:top w:val="single" w:sz="4" w:space="0" w:color="auto"/>
              <w:left w:val="single" w:sz="4" w:space="0" w:color="auto"/>
              <w:bottom w:val="single" w:sz="4" w:space="0" w:color="auto"/>
              <w:right w:val="single" w:sz="4" w:space="0" w:color="auto"/>
            </w:tcBorders>
          </w:tcPr>
          <w:p w14:paraId="210EC031" w14:textId="77777777" w:rsidR="008678CE" w:rsidRPr="006D0CFA" w:rsidRDefault="008678CE" w:rsidP="008678CE">
            <w:pPr>
              <w:spacing w:before="0" w:after="0"/>
              <w:ind w:right="-30"/>
              <w:rPr>
                <w:rFonts w:ascii="Gill Sans MT" w:hAnsi="Gill Sans MT"/>
                <w:szCs w:val="20"/>
                <w:lang w:val="en-GB"/>
              </w:rPr>
            </w:pPr>
          </w:p>
        </w:tc>
        <w:tc>
          <w:tcPr>
            <w:tcW w:w="1676" w:type="dxa"/>
            <w:tcBorders>
              <w:top w:val="single" w:sz="4" w:space="0" w:color="auto"/>
              <w:left w:val="single" w:sz="4" w:space="0" w:color="auto"/>
              <w:bottom w:val="single" w:sz="4" w:space="0" w:color="auto"/>
              <w:right w:val="single" w:sz="4" w:space="0" w:color="auto"/>
            </w:tcBorders>
          </w:tcPr>
          <w:p w14:paraId="4DEFE6A0" w14:textId="77777777" w:rsidR="008678CE" w:rsidRPr="006D0CFA" w:rsidRDefault="008678CE" w:rsidP="00D96725">
            <w:pPr>
              <w:spacing w:before="0" w:after="0"/>
              <w:ind w:right="-75"/>
              <w:rPr>
                <w:rFonts w:ascii="Gill Sans MT" w:hAnsi="Gill Sans MT"/>
                <w:szCs w:val="20"/>
                <w:lang w:val="en-GB"/>
              </w:rPr>
            </w:pPr>
          </w:p>
        </w:tc>
        <w:tc>
          <w:tcPr>
            <w:tcW w:w="2649" w:type="dxa"/>
            <w:tcBorders>
              <w:top w:val="single" w:sz="4" w:space="0" w:color="auto"/>
              <w:left w:val="single" w:sz="4" w:space="0" w:color="auto"/>
              <w:bottom w:val="single" w:sz="4" w:space="0" w:color="auto"/>
              <w:right w:val="single" w:sz="4" w:space="0" w:color="auto"/>
            </w:tcBorders>
          </w:tcPr>
          <w:p w14:paraId="076F6544" w14:textId="77777777" w:rsidR="008678CE" w:rsidRPr="006D0CFA" w:rsidRDefault="008678CE" w:rsidP="008678CE">
            <w:pPr>
              <w:spacing w:before="0" w:after="0"/>
              <w:ind w:right="61"/>
              <w:rPr>
                <w:rFonts w:ascii="Gill Sans MT" w:hAnsi="Gill Sans MT"/>
                <w:szCs w:val="20"/>
                <w:lang w:val="en-GB"/>
              </w:rPr>
            </w:pPr>
          </w:p>
        </w:tc>
      </w:tr>
      <w:tr w:rsidR="008678CE" w:rsidRPr="006D0CFA" w14:paraId="281CC1B8"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6395E658"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13:30-14:30</w:t>
            </w:r>
          </w:p>
        </w:tc>
        <w:tc>
          <w:tcPr>
            <w:tcW w:w="5670" w:type="dxa"/>
            <w:tcBorders>
              <w:top w:val="single" w:sz="4" w:space="0" w:color="auto"/>
              <w:left w:val="single" w:sz="4" w:space="0" w:color="auto"/>
              <w:bottom w:val="single" w:sz="4" w:space="0" w:color="auto"/>
              <w:right w:val="single" w:sz="4" w:space="0" w:color="auto"/>
            </w:tcBorders>
          </w:tcPr>
          <w:p w14:paraId="08B2AE97" w14:textId="77777777" w:rsidR="008678CE" w:rsidRPr="006D0CFA" w:rsidRDefault="008678CE" w:rsidP="008678CE">
            <w:pPr>
              <w:spacing w:before="0" w:after="0"/>
              <w:ind w:right="105"/>
              <w:rPr>
                <w:rFonts w:ascii="Gill Sans MT" w:hAnsi="Gill Sans MT"/>
                <w:b/>
                <w:bCs/>
                <w:szCs w:val="20"/>
                <w:lang w:val="en-GB"/>
              </w:rPr>
            </w:pPr>
            <w:r w:rsidRPr="006D0CFA">
              <w:rPr>
                <w:rFonts w:ascii="Gill Sans MT" w:hAnsi="Gill Sans MT"/>
                <w:b/>
                <w:bCs/>
                <w:szCs w:val="20"/>
                <w:lang w:val="en-GB"/>
              </w:rPr>
              <w:t>Daniyar Turgambayev</w:t>
            </w:r>
          </w:p>
          <w:p w14:paraId="49E08A8E"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szCs w:val="20"/>
                <w:lang w:val="en-GB"/>
              </w:rPr>
              <w:t xml:space="preserve">Chairman of Forestry and Wildlife Committee of </w:t>
            </w:r>
          </w:p>
          <w:p w14:paraId="4630502A"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szCs w:val="20"/>
                <w:lang w:val="en-GB"/>
              </w:rPr>
              <w:t xml:space="preserve">the Ministry of Ecology and Natural Resources </w:t>
            </w:r>
          </w:p>
          <w:p w14:paraId="46802849" w14:textId="77777777" w:rsidR="008678CE" w:rsidRPr="006D0CFA" w:rsidRDefault="008678CE" w:rsidP="008678CE">
            <w:pPr>
              <w:spacing w:before="0" w:after="0"/>
              <w:ind w:right="105"/>
              <w:rPr>
                <w:rFonts w:ascii="Gill Sans MT" w:hAnsi="Gill Sans MT"/>
                <w:szCs w:val="20"/>
                <w:lang w:val="en-GB"/>
              </w:rPr>
            </w:pPr>
          </w:p>
        </w:tc>
        <w:tc>
          <w:tcPr>
            <w:tcW w:w="2773" w:type="dxa"/>
            <w:tcBorders>
              <w:top w:val="single" w:sz="4" w:space="0" w:color="auto"/>
              <w:left w:val="single" w:sz="4" w:space="0" w:color="auto"/>
              <w:bottom w:val="single" w:sz="4" w:space="0" w:color="auto"/>
              <w:right w:val="single" w:sz="4" w:space="0" w:color="auto"/>
            </w:tcBorders>
            <w:hideMark/>
          </w:tcPr>
          <w:p w14:paraId="3D9647DE" w14:textId="77777777" w:rsidR="008678CE" w:rsidRPr="006D0CFA" w:rsidRDefault="008678CE" w:rsidP="008678CE">
            <w:pPr>
              <w:spacing w:before="0" w:after="0"/>
              <w:ind w:right="-30"/>
              <w:rPr>
                <w:rFonts w:ascii="Gill Sans MT" w:hAnsi="Gill Sans MT"/>
                <w:szCs w:val="20"/>
                <w:lang w:val="en-GB"/>
              </w:rPr>
            </w:pPr>
            <w:r w:rsidRPr="006D0CFA">
              <w:rPr>
                <w:rFonts w:ascii="Gill Sans MT" w:hAnsi="Gill Sans MT"/>
                <w:szCs w:val="20"/>
                <w:lang w:val="en-GB"/>
              </w:rPr>
              <w:t>d.turgambayev@ecogeo.gov.kz; 87013878787</w:t>
            </w:r>
          </w:p>
          <w:p w14:paraId="494FF733" w14:textId="77777777" w:rsidR="008678CE" w:rsidRPr="006D0CFA" w:rsidRDefault="008678CE" w:rsidP="008678CE">
            <w:pPr>
              <w:spacing w:before="0" w:after="0"/>
              <w:ind w:right="-30"/>
              <w:rPr>
                <w:rFonts w:ascii="Gill Sans MT" w:hAnsi="Gill Sans MT"/>
                <w:szCs w:val="20"/>
                <w:lang w:val="fr-CA"/>
              </w:rPr>
            </w:pPr>
            <w:r w:rsidRPr="006D0CFA">
              <w:rPr>
                <w:rFonts w:ascii="Gill Sans MT" w:hAnsi="Gill Sans MT"/>
                <w:szCs w:val="20"/>
                <w:lang w:val="fr-CA"/>
              </w:rPr>
              <w:t>740139 – assistant Assem</w:t>
            </w:r>
          </w:p>
          <w:p w14:paraId="1BCB3A6B" w14:textId="77777777" w:rsidR="008678CE" w:rsidRPr="006D0CFA" w:rsidRDefault="008678CE" w:rsidP="008678CE">
            <w:pPr>
              <w:spacing w:before="0" w:after="0"/>
              <w:ind w:right="-30"/>
              <w:rPr>
                <w:rFonts w:ascii="Gill Sans MT" w:hAnsi="Gill Sans MT"/>
                <w:szCs w:val="20"/>
                <w:lang w:val="fr-CA"/>
              </w:rPr>
            </w:pPr>
            <w:r w:rsidRPr="006D0CFA">
              <w:rPr>
                <w:rFonts w:ascii="Gill Sans MT" w:hAnsi="Gill Sans MT"/>
                <w:szCs w:val="20"/>
                <w:lang w:val="fr-CA"/>
              </w:rPr>
              <w:t>s.sabieva@ecogeo.gov.kz</w:t>
            </w:r>
          </w:p>
        </w:tc>
        <w:tc>
          <w:tcPr>
            <w:tcW w:w="1676" w:type="dxa"/>
            <w:tcBorders>
              <w:top w:val="single" w:sz="4" w:space="0" w:color="auto"/>
              <w:left w:val="single" w:sz="4" w:space="0" w:color="auto"/>
              <w:bottom w:val="single" w:sz="4" w:space="0" w:color="auto"/>
              <w:right w:val="single" w:sz="4" w:space="0" w:color="auto"/>
            </w:tcBorders>
          </w:tcPr>
          <w:p w14:paraId="5E8CDB02" w14:textId="77777777" w:rsidR="008678CE" w:rsidRPr="006D0CFA" w:rsidRDefault="008678CE" w:rsidP="00D96725">
            <w:pPr>
              <w:spacing w:before="0" w:after="0"/>
              <w:ind w:right="-75"/>
              <w:rPr>
                <w:rFonts w:ascii="Gill Sans MT" w:hAnsi="Gill Sans MT"/>
                <w:szCs w:val="20"/>
                <w:lang w:val="fr-CA"/>
              </w:rPr>
            </w:pPr>
          </w:p>
        </w:tc>
        <w:tc>
          <w:tcPr>
            <w:tcW w:w="2649" w:type="dxa"/>
            <w:tcBorders>
              <w:top w:val="single" w:sz="4" w:space="0" w:color="auto"/>
              <w:left w:val="single" w:sz="4" w:space="0" w:color="auto"/>
              <w:bottom w:val="single" w:sz="4" w:space="0" w:color="auto"/>
              <w:right w:val="single" w:sz="4" w:space="0" w:color="auto"/>
            </w:tcBorders>
            <w:hideMark/>
          </w:tcPr>
          <w:p w14:paraId="5CBAC825" w14:textId="77777777" w:rsidR="008678CE" w:rsidRPr="006D0CFA" w:rsidRDefault="008678CE" w:rsidP="008678CE">
            <w:pPr>
              <w:spacing w:before="0" w:after="0"/>
              <w:ind w:right="61"/>
              <w:rPr>
                <w:rFonts w:ascii="Gill Sans MT" w:hAnsi="Gill Sans MT"/>
                <w:szCs w:val="20"/>
                <w:lang w:val="en-GB"/>
              </w:rPr>
            </w:pPr>
            <w:r w:rsidRPr="006D0CFA">
              <w:rPr>
                <w:rFonts w:ascii="Gill Sans MT" w:hAnsi="Gill Sans MT"/>
                <w:szCs w:val="20"/>
                <w:lang w:val="en-GB"/>
              </w:rPr>
              <w:t>RG 3, Astana, National government</w:t>
            </w:r>
          </w:p>
        </w:tc>
      </w:tr>
      <w:tr w:rsidR="008678CE" w:rsidRPr="006D0CFA" w14:paraId="1BA84E93"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72408496"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14:30-15:00</w:t>
            </w:r>
          </w:p>
        </w:tc>
        <w:tc>
          <w:tcPr>
            <w:tcW w:w="5670" w:type="dxa"/>
            <w:tcBorders>
              <w:top w:val="single" w:sz="4" w:space="0" w:color="auto"/>
              <w:left w:val="single" w:sz="4" w:space="0" w:color="auto"/>
              <w:bottom w:val="single" w:sz="4" w:space="0" w:color="auto"/>
              <w:right w:val="single" w:sz="4" w:space="0" w:color="auto"/>
            </w:tcBorders>
            <w:hideMark/>
          </w:tcPr>
          <w:p w14:paraId="302B590B"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szCs w:val="20"/>
                <w:lang w:val="en-GB"/>
              </w:rPr>
              <w:t>Travel to the UN House</w:t>
            </w:r>
          </w:p>
        </w:tc>
        <w:tc>
          <w:tcPr>
            <w:tcW w:w="2773" w:type="dxa"/>
            <w:tcBorders>
              <w:top w:val="single" w:sz="4" w:space="0" w:color="auto"/>
              <w:left w:val="single" w:sz="4" w:space="0" w:color="auto"/>
              <w:bottom w:val="single" w:sz="4" w:space="0" w:color="auto"/>
              <w:right w:val="single" w:sz="4" w:space="0" w:color="auto"/>
            </w:tcBorders>
          </w:tcPr>
          <w:p w14:paraId="0A03B9DD" w14:textId="77777777" w:rsidR="008678CE" w:rsidRPr="006D0CFA" w:rsidRDefault="008678CE" w:rsidP="008678CE">
            <w:pPr>
              <w:spacing w:before="0" w:after="0"/>
              <w:ind w:right="-30"/>
              <w:rPr>
                <w:rFonts w:ascii="Gill Sans MT" w:hAnsi="Gill Sans MT"/>
                <w:szCs w:val="20"/>
                <w:lang w:val="en-GB"/>
              </w:rPr>
            </w:pPr>
          </w:p>
        </w:tc>
        <w:tc>
          <w:tcPr>
            <w:tcW w:w="1676" w:type="dxa"/>
            <w:tcBorders>
              <w:top w:val="single" w:sz="4" w:space="0" w:color="auto"/>
              <w:left w:val="single" w:sz="4" w:space="0" w:color="auto"/>
              <w:bottom w:val="single" w:sz="4" w:space="0" w:color="auto"/>
              <w:right w:val="single" w:sz="4" w:space="0" w:color="auto"/>
            </w:tcBorders>
          </w:tcPr>
          <w:p w14:paraId="4BFE15F9" w14:textId="77777777" w:rsidR="008678CE" w:rsidRPr="006D0CFA" w:rsidRDefault="008678CE" w:rsidP="00D96725">
            <w:pPr>
              <w:spacing w:before="0" w:after="0"/>
              <w:ind w:right="-75"/>
              <w:rPr>
                <w:rFonts w:ascii="Gill Sans MT" w:hAnsi="Gill Sans MT"/>
                <w:szCs w:val="20"/>
                <w:lang w:val="en-GB"/>
              </w:rPr>
            </w:pPr>
          </w:p>
        </w:tc>
        <w:tc>
          <w:tcPr>
            <w:tcW w:w="2649" w:type="dxa"/>
            <w:tcBorders>
              <w:top w:val="single" w:sz="4" w:space="0" w:color="auto"/>
              <w:left w:val="single" w:sz="4" w:space="0" w:color="auto"/>
              <w:bottom w:val="single" w:sz="4" w:space="0" w:color="auto"/>
              <w:right w:val="single" w:sz="4" w:space="0" w:color="auto"/>
            </w:tcBorders>
          </w:tcPr>
          <w:p w14:paraId="6D9DBE42" w14:textId="77777777" w:rsidR="008678CE" w:rsidRPr="006D0CFA" w:rsidRDefault="008678CE" w:rsidP="008678CE">
            <w:pPr>
              <w:spacing w:before="0" w:after="0"/>
              <w:ind w:right="61"/>
              <w:rPr>
                <w:rFonts w:ascii="Gill Sans MT" w:hAnsi="Gill Sans MT"/>
                <w:szCs w:val="20"/>
                <w:lang w:val="en-GB"/>
              </w:rPr>
            </w:pPr>
          </w:p>
        </w:tc>
      </w:tr>
      <w:tr w:rsidR="008678CE" w:rsidRPr="006D0CFA" w14:paraId="49FC4846"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22DB10CE"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15:00-16:00</w:t>
            </w:r>
          </w:p>
        </w:tc>
        <w:tc>
          <w:tcPr>
            <w:tcW w:w="5670" w:type="dxa"/>
            <w:tcBorders>
              <w:top w:val="single" w:sz="4" w:space="0" w:color="auto"/>
              <w:left w:val="single" w:sz="4" w:space="0" w:color="auto"/>
              <w:bottom w:val="single" w:sz="4" w:space="0" w:color="auto"/>
              <w:right w:val="single" w:sz="4" w:space="0" w:color="auto"/>
            </w:tcBorders>
            <w:hideMark/>
          </w:tcPr>
          <w:p w14:paraId="4920798A" w14:textId="77777777" w:rsidR="008678CE" w:rsidRPr="00CD57A2" w:rsidRDefault="008678CE" w:rsidP="008678CE">
            <w:pPr>
              <w:spacing w:before="0" w:after="0"/>
              <w:ind w:right="105"/>
              <w:rPr>
                <w:rFonts w:ascii="Gill Sans MT" w:hAnsi="Gill Sans MT"/>
              </w:rPr>
            </w:pPr>
            <w:r w:rsidRPr="006D0CFA">
              <w:rPr>
                <w:rFonts w:ascii="Gill Sans MT" w:hAnsi="Gill Sans MT"/>
                <w:b/>
                <w:bCs/>
                <w:szCs w:val="20"/>
                <w:lang w:val="en-GB"/>
              </w:rPr>
              <w:t>Nailya Mukhtarova</w:t>
            </w:r>
            <w:r w:rsidRPr="006D0CFA">
              <w:rPr>
                <w:rFonts w:ascii="Gill Sans MT" w:hAnsi="Gill Sans MT"/>
                <w:szCs w:val="20"/>
                <w:lang w:val="en-GB"/>
              </w:rPr>
              <w:t>, Deputy Chairperson of the Committee of Youth and Family Policy, Ministry of Culture and Information</w:t>
            </w:r>
          </w:p>
          <w:p w14:paraId="7DE380A4"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lang w:val="en-GB"/>
              </w:rPr>
              <w:t>Gulbara Sultanova</w:t>
            </w:r>
            <w:r w:rsidRPr="006D0CFA">
              <w:rPr>
                <w:rFonts w:ascii="Gill Sans MT" w:hAnsi="Gill Sans MT"/>
                <w:szCs w:val="20"/>
                <w:lang w:val="en-GB"/>
              </w:rPr>
              <w:t>, Chairman of the Civil Society Affairs Committee, Ministry of Culture and Information</w:t>
            </w:r>
          </w:p>
        </w:tc>
        <w:tc>
          <w:tcPr>
            <w:tcW w:w="2773" w:type="dxa"/>
            <w:tcBorders>
              <w:top w:val="single" w:sz="4" w:space="0" w:color="auto"/>
              <w:left w:val="single" w:sz="4" w:space="0" w:color="auto"/>
              <w:bottom w:val="single" w:sz="4" w:space="0" w:color="auto"/>
              <w:right w:val="single" w:sz="4" w:space="0" w:color="auto"/>
            </w:tcBorders>
          </w:tcPr>
          <w:p w14:paraId="1BCB07CB" w14:textId="77777777" w:rsidR="008678CE" w:rsidRPr="006D0CFA" w:rsidRDefault="008678CE" w:rsidP="008678CE">
            <w:pPr>
              <w:spacing w:before="0" w:after="0"/>
              <w:ind w:right="-30"/>
              <w:rPr>
                <w:rFonts w:ascii="Gill Sans MT" w:hAnsi="Gill Sans MT"/>
                <w:szCs w:val="20"/>
                <w:lang w:val="en-GB"/>
              </w:rPr>
            </w:pPr>
            <w:hyperlink r:id="rId45" w:history="1">
              <w:r w:rsidRPr="006D0CFA">
                <w:rPr>
                  <w:rStyle w:val="Hyperlink"/>
                  <w:rFonts w:ascii="Gill Sans MT" w:hAnsi="Gill Sans MT"/>
                  <w:szCs w:val="20"/>
                  <w:lang w:val="en-GB"/>
                </w:rPr>
                <w:t>n.mukhtarova@mki.gov.kz</w:t>
              </w:r>
            </w:hyperlink>
          </w:p>
          <w:p w14:paraId="56F6C618" w14:textId="77777777" w:rsidR="008678CE" w:rsidRPr="006D0CFA" w:rsidRDefault="008678CE" w:rsidP="008678CE">
            <w:pPr>
              <w:spacing w:before="0" w:after="0"/>
              <w:ind w:right="-30"/>
              <w:rPr>
                <w:rFonts w:ascii="Gill Sans MT" w:hAnsi="Gill Sans MT"/>
                <w:szCs w:val="20"/>
                <w:lang w:val="en-GB"/>
              </w:rPr>
            </w:pPr>
            <w:r w:rsidRPr="006D0CFA">
              <w:rPr>
                <w:rFonts w:ascii="Gill Sans MT" w:hAnsi="Gill Sans MT"/>
                <w:szCs w:val="20"/>
                <w:lang w:val="en-GB"/>
              </w:rPr>
              <w:t>G.sultanova@mki.gov.kz; 87055770792</w:t>
            </w:r>
          </w:p>
          <w:p w14:paraId="541A6E45" w14:textId="77777777" w:rsidR="008678CE" w:rsidRPr="006D0CFA" w:rsidRDefault="008678CE" w:rsidP="008678CE">
            <w:pPr>
              <w:spacing w:before="0" w:after="0"/>
              <w:ind w:right="-30"/>
              <w:rPr>
                <w:rFonts w:ascii="Gill Sans MT" w:hAnsi="Gill Sans MT"/>
                <w:szCs w:val="20"/>
                <w:lang w:val="en-GB"/>
              </w:rPr>
            </w:pPr>
          </w:p>
        </w:tc>
        <w:tc>
          <w:tcPr>
            <w:tcW w:w="1676" w:type="dxa"/>
            <w:tcBorders>
              <w:top w:val="single" w:sz="4" w:space="0" w:color="auto"/>
              <w:left w:val="single" w:sz="4" w:space="0" w:color="auto"/>
              <w:bottom w:val="single" w:sz="4" w:space="0" w:color="auto"/>
              <w:right w:val="single" w:sz="4" w:space="0" w:color="auto"/>
            </w:tcBorders>
          </w:tcPr>
          <w:p w14:paraId="150527F5" w14:textId="77777777" w:rsidR="008678CE" w:rsidRPr="006D0CFA" w:rsidRDefault="008678CE" w:rsidP="00D96725">
            <w:pPr>
              <w:spacing w:before="0" w:after="0"/>
              <w:ind w:right="-75"/>
              <w:rPr>
                <w:rFonts w:ascii="Gill Sans MT" w:hAnsi="Gill Sans MT"/>
                <w:szCs w:val="20"/>
                <w:lang w:val="en-GB"/>
              </w:rPr>
            </w:pPr>
            <w:r w:rsidRPr="006D0CFA">
              <w:rPr>
                <w:rFonts w:ascii="Gill Sans MT" w:hAnsi="Gill Sans MT"/>
                <w:szCs w:val="20"/>
                <w:lang w:val="en-GB"/>
              </w:rPr>
              <w:t>UN House</w:t>
            </w:r>
          </w:p>
          <w:p w14:paraId="01DAA226" w14:textId="77777777" w:rsidR="008678CE" w:rsidRPr="006D0CFA" w:rsidRDefault="008678CE" w:rsidP="00D96725">
            <w:pPr>
              <w:spacing w:before="0" w:after="0"/>
              <w:ind w:right="-75"/>
              <w:rPr>
                <w:rFonts w:ascii="Gill Sans MT" w:hAnsi="Gill Sans MT"/>
                <w:szCs w:val="20"/>
                <w:lang w:val="en-GB"/>
              </w:rPr>
            </w:pPr>
          </w:p>
        </w:tc>
        <w:tc>
          <w:tcPr>
            <w:tcW w:w="2649" w:type="dxa"/>
            <w:tcBorders>
              <w:top w:val="single" w:sz="4" w:space="0" w:color="auto"/>
              <w:left w:val="single" w:sz="4" w:space="0" w:color="auto"/>
              <w:bottom w:val="single" w:sz="4" w:space="0" w:color="auto"/>
              <w:right w:val="single" w:sz="4" w:space="0" w:color="auto"/>
            </w:tcBorders>
            <w:hideMark/>
          </w:tcPr>
          <w:p w14:paraId="3B8B2B80" w14:textId="77777777" w:rsidR="008678CE" w:rsidRPr="006D0CFA" w:rsidRDefault="008678CE" w:rsidP="008678CE">
            <w:pPr>
              <w:spacing w:before="0" w:after="0"/>
              <w:ind w:right="61"/>
              <w:rPr>
                <w:rFonts w:ascii="Gill Sans MT" w:hAnsi="Gill Sans MT"/>
                <w:szCs w:val="20"/>
                <w:lang w:val="en-GB"/>
              </w:rPr>
            </w:pPr>
            <w:r w:rsidRPr="006D0CFA">
              <w:rPr>
                <w:rFonts w:ascii="Gill Sans MT" w:hAnsi="Gill Sans MT"/>
                <w:szCs w:val="20"/>
                <w:lang w:val="en-GB"/>
              </w:rPr>
              <w:t>RG 1, Astana, National Government</w:t>
            </w:r>
          </w:p>
        </w:tc>
      </w:tr>
      <w:tr w:rsidR="008678CE" w:rsidRPr="006D0CFA" w14:paraId="3E767BA8"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6E6D7AC5"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16:00 – 16:30</w:t>
            </w:r>
          </w:p>
        </w:tc>
        <w:tc>
          <w:tcPr>
            <w:tcW w:w="5670" w:type="dxa"/>
            <w:tcBorders>
              <w:top w:val="single" w:sz="4" w:space="0" w:color="auto"/>
              <w:left w:val="single" w:sz="4" w:space="0" w:color="auto"/>
              <w:bottom w:val="single" w:sz="4" w:space="0" w:color="auto"/>
              <w:right w:val="single" w:sz="4" w:space="0" w:color="auto"/>
            </w:tcBorders>
            <w:hideMark/>
          </w:tcPr>
          <w:p w14:paraId="790BD37F"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szCs w:val="20"/>
                <w:lang w:val="en-GB"/>
              </w:rPr>
              <w:t>Travel to the Ministry of Internal Affairs</w:t>
            </w:r>
          </w:p>
        </w:tc>
        <w:tc>
          <w:tcPr>
            <w:tcW w:w="2773" w:type="dxa"/>
            <w:tcBorders>
              <w:top w:val="single" w:sz="4" w:space="0" w:color="auto"/>
              <w:left w:val="single" w:sz="4" w:space="0" w:color="auto"/>
              <w:bottom w:val="single" w:sz="4" w:space="0" w:color="auto"/>
              <w:right w:val="single" w:sz="4" w:space="0" w:color="auto"/>
            </w:tcBorders>
          </w:tcPr>
          <w:p w14:paraId="55BD99C2" w14:textId="77777777" w:rsidR="008678CE" w:rsidRPr="006D0CFA" w:rsidRDefault="008678CE" w:rsidP="008678CE">
            <w:pPr>
              <w:spacing w:before="0" w:after="0"/>
              <w:ind w:right="-30"/>
              <w:rPr>
                <w:rFonts w:ascii="Gill Sans MT" w:hAnsi="Gill Sans MT"/>
                <w:szCs w:val="20"/>
                <w:lang w:val="en-GB"/>
              </w:rPr>
            </w:pPr>
          </w:p>
        </w:tc>
        <w:tc>
          <w:tcPr>
            <w:tcW w:w="1676" w:type="dxa"/>
            <w:tcBorders>
              <w:top w:val="single" w:sz="4" w:space="0" w:color="auto"/>
              <w:left w:val="single" w:sz="4" w:space="0" w:color="auto"/>
              <w:bottom w:val="single" w:sz="4" w:space="0" w:color="auto"/>
              <w:right w:val="single" w:sz="4" w:space="0" w:color="auto"/>
            </w:tcBorders>
          </w:tcPr>
          <w:p w14:paraId="65C09399" w14:textId="77777777" w:rsidR="008678CE" w:rsidRPr="006D0CFA" w:rsidRDefault="008678CE" w:rsidP="00D96725">
            <w:pPr>
              <w:spacing w:before="0" w:after="0"/>
              <w:ind w:right="-75"/>
              <w:rPr>
                <w:rFonts w:ascii="Gill Sans MT" w:hAnsi="Gill Sans MT"/>
                <w:szCs w:val="20"/>
                <w:lang w:val="en-GB"/>
              </w:rPr>
            </w:pPr>
          </w:p>
        </w:tc>
        <w:tc>
          <w:tcPr>
            <w:tcW w:w="2649" w:type="dxa"/>
            <w:tcBorders>
              <w:top w:val="single" w:sz="4" w:space="0" w:color="auto"/>
              <w:left w:val="single" w:sz="4" w:space="0" w:color="auto"/>
              <w:bottom w:val="single" w:sz="4" w:space="0" w:color="auto"/>
              <w:right w:val="single" w:sz="4" w:space="0" w:color="auto"/>
            </w:tcBorders>
          </w:tcPr>
          <w:p w14:paraId="27EB328B" w14:textId="77777777" w:rsidR="008678CE" w:rsidRPr="006D0CFA" w:rsidRDefault="008678CE" w:rsidP="008678CE">
            <w:pPr>
              <w:spacing w:before="0" w:after="0"/>
              <w:ind w:right="61"/>
              <w:rPr>
                <w:rFonts w:ascii="Gill Sans MT" w:hAnsi="Gill Sans MT"/>
                <w:szCs w:val="20"/>
                <w:lang w:val="en-GB"/>
              </w:rPr>
            </w:pPr>
          </w:p>
        </w:tc>
      </w:tr>
      <w:tr w:rsidR="008678CE" w:rsidRPr="006D0CFA" w14:paraId="2951F88C"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6272BEDC"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16:30-17:30</w:t>
            </w:r>
          </w:p>
        </w:tc>
        <w:tc>
          <w:tcPr>
            <w:tcW w:w="5670" w:type="dxa"/>
            <w:tcBorders>
              <w:top w:val="single" w:sz="4" w:space="0" w:color="auto"/>
              <w:left w:val="single" w:sz="4" w:space="0" w:color="auto"/>
              <w:bottom w:val="single" w:sz="4" w:space="0" w:color="auto"/>
              <w:right w:val="single" w:sz="4" w:space="0" w:color="auto"/>
            </w:tcBorders>
            <w:hideMark/>
          </w:tcPr>
          <w:p w14:paraId="6710EE2A"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rPr>
              <w:t>E. Ergazin</w:t>
            </w:r>
            <w:r w:rsidRPr="006D0CFA">
              <w:rPr>
                <w:rFonts w:ascii="Gill Sans MT" w:hAnsi="Gill Sans MT"/>
                <w:szCs w:val="20"/>
              </w:rPr>
              <w:t xml:space="preserve">, </w:t>
            </w:r>
            <w:r w:rsidRPr="006D0CFA">
              <w:rPr>
                <w:rFonts w:ascii="Gill Sans MT" w:hAnsi="Gill Sans MT"/>
                <w:szCs w:val="20"/>
                <w:lang w:val="en-GB"/>
              </w:rPr>
              <w:t xml:space="preserve">Ministry of Internal Affairs </w:t>
            </w:r>
          </w:p>
          <w:p w14:paraId="0F8D9ED9" w14:textId="77777777" w:rsidR="008678CE" w:rsidRPr="006D0CFA" w:rsidRDefault="008678CE" w:rsidP="008678CE">
            <w:pPr>
              <w:spacing w:before="0" w:after="0"/>
              <w:ind w:right="105"/>
              <w:rPr>
                <w:rFonts w:ascii="Gill Sans MT" w:hAnsi="Gill Sans MT"/>
                <w:szCs w:val="20"/>
                <w:lang w:val="en-GB"/>
              </w:rPr>
            </w:pPr>
            <w:r w:rsidRPr="006D0CFA">
              <w:rPr>
                <w:rFonts w:ascii="Gill Sans MT" w:hAnsi="Gill Sans MT"/>
                <w:b/>
                <w:bCs/>
                <w:szCs w:val="20"/>
              </w:rPr>
              <w:t>R. Akhmetzhanov</w:t>
            </w:r>
            <w:r w:rsidRPr="006D0CFA">
              <w:rPr>
                <w:rFonts w:ascii="Gill Sans MT" w:hAnsi="Gill Sans MT"/>
                <w:szCs w:val="20"/>
              </w:rPr>
              <w:t xml:space="preserve">, </w:t>
            </w:r>
            <w:r w:rsidRPr="006D0CFA">
              <w:rPr>
                <w:rFonts w:ascii="Gill Sans MT" w:hAnsi="Gill Sans MT"/>
                <w:szCs w:val="20"/>
                <w:lang w:val="en-GB"/>
              </w:rPr>
              <w:t xml:space="preserve">Ministry of Internal Affairs </w:t>
            </w:r>
          </w:p>
        </w:tc>
        <w:tc>
          <w:tcPr>
            <w:tcW w:w="2773" w:type="dxa"/>
            <w:tcBorders>
              <w:top w:val="single" w:sz="4" w:space="0" w:color="auto"/>
              <w:left w:val="single" w:sz="4" w:space="0" w:color="auto"/>
              <w:bottom w:val="single" w:sz="4" w:space="0" w:color="auto"/>
              <w:right w:val="single" w:sz="4" w:space="0" w:color="auto"/>
            </w:tcBorders>
          </w:tcPr>
          <w:p w14:paraId="4713994A" w14:textId="77777777" w:rsidR="008678CE" w:rsidRPr="006D0CFA" w:rsidRDefault="008678CE" w:rsidP="008678CE">
            <w:pPr>
              <w:spacing w:before="0" w:after="0"/>
              <w:ind w:right="-30"/>
              <w:rPr>
                <w:rFonts w:ascii="Gill Sans MT" w:hAnsi="Gill Sans MT"/>
                <w:szCs w:val="20"/>
                <w:lang w:val="en-GB"/>
              </w:rPr>
            </w:pPr>
          </w:p>
        </w:tc>
        <w:tc>
          <w:tcPr>
            <w:tcW w:w="1676" w:type="dxa"/>
            <w:tcBorders>
              <w:top w:val="single" w:sz="4" w:space="0" w:color="auto"/>
              <w:left w:val="single" w:sz="4" w:space="0" w:color="auto"/>
              <w:bottom w:val="single" w:sz="4" w:space="0" w:color="auto"/>
              <w:right w:val="single" w:sz="4" w:space="0" w:color="auto"/>
            </w:tcBorders>
            <w:hideMark/>
          </w:tcPr>
          <w:p w14:paraId="55EC7709" w14:textId="77777777" w:rsidR="008678CE" w:rsidRPr="006D0CFA" w:rsidRDefault="008678CE" w:rsidP="00D96725">
            <w:pPr>
              <w:spacing w:before="0" w:after="0"/>
              <w:ind w:right="-75"/>
              <w:rPr>
                <w:rFonts w:ascii="Gill Sans MT" w:hAnsi="Gill Sans MT"/>
                <w:szCs w:val="20"/>
                <w:lang w:val="en-GB"/>
              </w:rPr>
            </w:pPr>
            <w:r w:rsidRPr="006D0CFA">
              <w:rPr>
                <w:rFonts w:ascii="Gill Sans MT" w:hAnsi="Gill Sans MT"/>
                <w:szCs w:val="20"/>
                <w:lang w:val="en-GB"/>
              </w:rPr>
              <w:t>Ministry of Internal Affairs</w:t>
            </w:r>
          </w:p>
        </w:tc>
        <w:tc>
          <w:tcPr>
            <w:tcW w:w="2649" w:type="dxa"/>
            <w:tcBorders>
              <w:top w:val="single" w:sz="4" w:space="0" w:color="auto"/>
              <w:left w:val="single" w:sz="4" w:space="0" w:color="auto"/>
              <w:bottom w:val="single" w:sz="4" w:space="0" w:color="auto"/>
              <w:right w:val="single" w:sz="4" w:space="0" w:color="auto"/>
            </w:tcBorders>
            <w:hideMark/>
          </w:tcPr>
          <w:p w14:paraId="6B9F7539" w14:textId="77777777" w:rsidR="008678CE" w:rsidRPr="006D0CFA" w:rsidRDefault="008678CE" w:rsidP="008678CE">
            <w:pPr>
              <w:spacing w:before="0" w:after="0"/>
              <w:ind w:right="61"/>
              <w:rPr>
                <w:rFonts w:ascii="Gill Sans MT" w:hAnsi="Gill Sans MT"/>
                <w:szCs w:val="20"/>
                <w:lang w:val="en-GB"/>
              </w:rPr>
            </w:pPr>
            <w:r w:rsidRPr="006D0CFA">
              <w:rPr>
                <w:rFonts w:ascii="Gill Sans MT" w:hAnsi="Gill Sans MT"/>
                <w:szCs w:val="20"/>
                <w:lang w:val="en-GB"/>
              </w:rPr>
              <w:t>RG2, Government, Astana, Law enforcement</w:t>
            </w:r>
          </w:p>
        </w:tc>
      </w:tr>
    </w:tbl>
    <w:p w14:paraId="48B8E548" w14:textId="77777777" w:rsidR="006D0CFA" w:rsidRPr="006D0CFA" w:rsidRDefault="006D0CFA" w:rsidP="006D0CFA">
      <w:pPr>
        <w:spacing w:before="0" w:after="0"/>
        <w:ind w:right="-284"/>
        <w:rPr>
          <w:rFonts w:ascii="Gill Sans MT" w:hAnsi="Gill Sans MT"/>
          <w:szCs w:val="20"/>
          <w:lang w:val="en-GB"/>
        </w:rPr>
      </w:pPr>
    </w:p>
    <w:p w14:paraId="7840CD80" w14:textId="77777777"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szCs w:val="20"/>
          <w:lang w:val="en-GB"/>
        </w:rPr>
        <w:t>Day 3. June 12, 2024. Government and civil society</w:t>
      </w:r>
    </w:p>
    <w:tbl>
      <w:tblPr>
        <w:tblStyle w:val="TableGrid"/>
        <w:tblW w:w="14054" w:type="dxa"/>
        <w:tblLook w:val="04A0" w:firstRow="1" w:lastRow="0" w:firstColumn="1" w:lastColumn="0" w:noHBand="0" w:noVBand="1"/>
      </w:tblPr>
      <w:tblGrid>
        <w:gridCol w:w="1255"/>
        <w:gridCol w:w="5678"/>
        <w:gridCol w:w="2804"/>
        <w:gridCol w:w="1676"/>
        <w:gridCol w:w="2641"/>
      </w:tblGrid>
      <w:tr w:rsidR="008678CE" w:rsidRPr="006D0CFA" w14:paraId="3682BD4E" w14:textId="77777777" w:rsidTr="00D96725">
        <w:tc>
          <w:tcPr>
            <w:tcW w:w="1255" w:type="dxa"/>
            <w:tcBorders>
              <w:top w:val="single" w:sz="4" w:space="0" w:color="auto"/>
              <w:left w:val="single" w:sz="4" w:space="0" w:color="auto"/>
              <w:bottom w:val="single" w:sz="4" w:space="0" w:color="auto"/>
              <w:right w:val="single" w:sz="4" w:space="0" w:color="auto"/>
            </w:tcBorders>
            <w:shd w:val="clear" w:color="auto" w:fill="00B0F0"/>
            <w:hideMark/>
          </w:tcPr>
          <w:p w14:paraId="6918993D"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Time</w:t>
            </w:r>
          </w:p>
        </w:tc>
        <w:tc>
          <w:tcPr>
            <w:tcW w:w="5678" w:type="dxa"/>
            <w:tcBorders>
              <w:top w:val="single" w:sz="4" w:space="0" w:color="auto"/>
              <w:left w:val="single" w:sz="4" w:space="0" w:color="auto"/>
              <w:bottom w:val="single" w:sz="4" w:space="0" w:color="auto"/>
              <w:right w:val="single" w:sz="4" w:space="0" w:color="auto"/>
            </w:tcBorders>
            <w:shd w:val="clear" w:color="auto" w:fill="00B0F0"/>
            <w:hideMark/>
          </w:tcPr>
          <w:p w14:paraId="6FBBAF2B"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Meeting</w:t>
            </w:r>
          </w:p>
        </w:tc>
        <w:tc>
          <w:tcPr>
            <w:tcW w:w="2804" w:type="dxa"/>
            <w:tcBorders>
              <w:top w:val="single" w:sz="4" w:space="0" w:color="auto"/>
              <w:left w:val="single" w:sz="4" w:space="0" w:color="auto"/>
              <w:bottom w:val="single" w:sz="4" w:space="0" w:color="auto"/>
              <w:right w:val="single" w:sz="4" w:space="0" w:color="auto"/>
            </w:tcBorders>
            <w:shd w:val="clear" w:color="auto" w:fill="00B0F0"/>
            <w:hideMark/>
          </w:tcPr>
          <w:p w14:paraId="0E3C080C"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Contacts of the interlocutor</w:t>
            </w:r>
          </w:p>
        </w:tc>
        <w:tc>
          <w:tcPr>
            <w:tcW w:w="1676" w:type="dxa"/>
            <w:tcBorders>
              <w:top w:val="single" w:sz="4" w:space="0" w:color="auto"/>
              <w:left w:val="single" w:sz="4" w:space="0" w:color="auto"/>
              <w:bottom w:val="single" w:sz="4" w:space="0" w:color="auto"/>
              <w:right w:val="single" w:sz="4" w:space="0" w:color="auto"/>
            </w:tcBorders>
            <w:shd w:val="clear" w:color="auto" w:fill="00B0F0"/>
            <w:hideMark/>
          </w:tcPr>
          <w:p w14:paraId="300D7EEA"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Venue</w:t>
            </w:r>
          </w:p>
        </w:tc>
        <w:tc>
          <w:tcPr>
            <w:tcW w:w="2641" w:type="dxa"/>
            <w:tcBorders>
              <w:top w:val="single" w:sz="4" w:space="0" w:color="auto"/>
              <w:left w:val="single" w:sz="4" w:space="0" w:color="auto"/>
              <w:bottom w:val="single" w:sz="4" w:space="0" w:color="auto"/>
              <w:right w:val="single" w:sz="4" w:space="0" w:color="auto"/>
            </w:tcBorders>
            <w:shd w:val="clear" w:color="auto" w:fill="00B0F0"/>
            <w:hideMark/>
          </w:tcPr>
          <w:p w14:paraId="10CAA696"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49657839"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Geographical/</w:t>
            </w:r>
          </w:p>
          <w:p w14:paraId="54C1F13B"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szCs w:val="20"/>
                <w:lang w:val="en-GB"/>
              </w:rPr>
              <w:t>Stakeholder)</w:t>
            </w:r>
          </w:p>
        </w:tc>
      </w:tr>
      <w:tr w:rsidR="008678CE" w:rsidRPr="006D0CFA" w14:paraId="0A747974"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50A53BB7"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09.30-11.00</w:t>
            </w:r>
          </w:p>
        </w:tc>
        <w:tc>
          <w:tcPr>
            <w:tcW w:w="5678" w:type="dxa"/>
            <w:tcBorders>
              <w:top w:val="single" w:sz="4" w:space="0" w:color="auto"/>
              <w:left w:val="single" w:sz="4" w:space="0" w:color="auto"/>
              <w:bottom w:val="single" w:sz="4" w:space="0" w:color="auto"/>
              <w:right w:val="single" w:sz="4" w:space="0" w:color="auto"/>
            </w:tcBorders>
            <w:hideMark/>
          </w:tcPr>
          <w:p w14:paraId="6DF0C846"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szCs w:val="20"/>
                <w:lang w:val="en-GB"/>
              </w:rPr>
              <w:t>Meeting with Kurtmolla Abdulganiyev, Head of RCO</w:t>
            </w:r>
          </w:p>
        </w:tc>
        <w:tc>
          <w:tcPr>
            <w:tcW w:w="2804" w:type="dxa"/>
            <w:tcBorders>
              <w:top w:val="single" w:sz="4" w:space="0" w:color="auto"/>
              <w:left w:val="single" w:sz="4" w:space="0" w:color="auto"/>
              <w:bottom w:val="single" w:sz="4" w:space="0" w:color="auto"/>
              <w:right w:val="single" w:sz="4" w:space="0" w:color="auto"/>
            </w:tcBorders>
          </w:tcPr>
          <w:p w14:paraId="49401BBE" w14:textId="77777777" w:rsidR="008678CE" w:rsidRPr="006D0CFA" w:rsidRDefault="008678CE" w:rsidP="006D0CFA">
            <w:pPr>
              <w:spacing w:before="0" w:after="0"/>
              <w:ind w:right="-284"/>
              <w:rPr>
                <w:rFonts w:ascii="Gill Sans MT" w:hAnsi="Gill Sans MT"/>
                <w:b/>
                <w:bCs/>
                <w:szCs w:val="20"/>
                <w:lang w:val="en-GB"/>
              </w:rPr>
            </w:pPr>
          </w:p>
        </w:tc>
        <w:tc>
          <w:tcPr>
            <w:tcW w:w="1676" w:type="dxa"/>
            <w:tcBorders>
              <w:top w:val="single" w:sz="4" w:space="0" w:color="auto"/>
              <w:left w:val="single" w:sz="4" w:space="0" w:color="auto"/>
              <w:bottom w:val="single" w:sz="4" w:space="0" w:color="auto"/>
              <w:right w:val="single" w:sz="4" w:space="0" w:color="auto"/>
            </w:tcBorders>
            <w:hideMark/>
          </w:tcPr>
          <w:p w14:paraId="3B751AAC"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UN House</w:t>
            </w:r>
          </w:p>
        </w:tc>
        <w:tc>
          <w:tcPr>
            <w:tcW w:w="2641" w:type="dxa"/>
            <w:tcBorders>
              <w:top w:val="single" w:sz="4" w:space="0" w:color="auto"/>
              <w:left w:val="single" w:sz="4" w:space="0" w:color="auto"/>
              <w:bottom w:val="single" w:sz="4" w:space="0" w:color="auto"/>
              <w:right w:val="single" w:sz="4" w:space="0" w:color="auto"/>
            </w:tcBorders>
          </w:tcPr>
          <w:p w14:paraId="168CF960" w14:textId="77777777" w:rsidR="008678CE" w:rsidRPr="006D0CFA" w:rsidRDefault="008678CE" w:rsidP="006D0CFA">
            <w:pPr>
              <w:spacing w:before="0" w:after="0"/>
              <w:ind w:right="-284"/>
              <w:rPr>
                <w:rFonts w:ascii="Gill Sans MT" w:hAnsi="Gill Sans MT"/>
                <w:b/>
                <w:bCs/>
                <w:szCs w:val="20"/>
                <w:lang w:val="en-GB"/>
              </w:rPr>
            </w:pPr>
          </w:p>
        </w:tc>
      </w:tr>
      <w:tr w:rsidR="008678CE" w:rsidRPr="006D0CFA" w14:paraId="6C956BB2"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31641BB4"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11:30-12:30</w:t>
            </w:r>
          </w:p>
        </w:tc>
        <w:tc>
          <w:tcPr>
            <w:tcW w:w="5678" w:type="dxa"/>
            <w:tcBorders>
              <w:top w:val="single" w:sz="4" w:space="0" w:color="auto"/>
              <w:left w:val="single" w:sz="4" w:space="0" w:color="auto"/>
              <w:bottom w:val="single" w:sz="4" w:space="0" w:color="auto"/>
              <w:right w:val="single" w:sz="4" w:space="0" w:color="auto"/>
            </w:tcBorders>
            <w:hideMark/>
          </w:tcPr>
          <w:p w14:paraId="68878395" w14:textId="77777777" w:rsidR="008678CE" w:rsidRPr="006D0CFA" w:rsidRDefault="008678CE" w:rsidP="008678CE">
            <w:pPr>
              <w:spacing w:before="0" w:after="0"/>
              <w:rPr>
                <w:rFonts w:ascii="Gill Sans MT" w:hAnsi="Gill Sans MT"/>
                <w:b/>
                <w:bCs/>
                <w:szCs w:val="20"/>
                <w:lang w:val="en-GB"/>
              </w:rPr>
            </w:pPr>
            <w:r w:rsidRPr="006D0CFA">
              <w:rPr>
                <w:rFonts w:ascii="Gill Sans MT" w:hAnsi="Gill Sans MT"/>
                <w:b/>
                <w:bCs/>
                <w:szCs w:val="20"/>
                <w:lang w:val="en-GB"/>
              </w:rPr>
              <w:t>Yevgeniy Zhovtis</w:t>
            </w:r>
            <w:r w:rsidRPr="006D0CFA">
              <w:rPr>
                <w:rFonts w:ascii="Gill Sans MT" w:hAnsi="Gill Sans MT"/>
                <w:szCs w:val="20"/>
                <w:lang w:val="en-GB"/>
              </w:rPr>
              <w:t>, Kazakhstan International Bureau for Human Rights and the Rule of Law</w:t>
            </w:r>
          </w:p>
        </w:tc>
        <w:tc>
          <w:tcPr>
            <w:tcW w:w="2804" w:type="dxa"/>
            <w:tcBorders>
              <w:top w:val="single" w:sz="4" w:space="0" w:color="auto"/>
              <w:left w:val="single" w:sz="4" w:space="0" w:color="auto"/>
              <w:bottom w:val="single" w:sz="4" w:space="0" w:color="auto"/>
              <w:right w:val="single" w:sz="4" w:space="0" w:color="auto"/>
            </w:tcBorders>
            <w:hideMark/>
          </w:tcPr>
          <w:p w14:paraId="31CFD800" w14:textId="77777777" w:rsidR="008678CE" w:rsidRPr="006D0CFA" w:rsidRDefault="008678CE" w:rsidP="006D0CFA">
            <w:pPr>
              <w:spacing w:before="0" w:after="0"/>
              <w:ind w:right="-284"/>
              <w:rPr>
                <w:rFonts w:ascii="Gill Sans MT" w:hAnsi="Gill Sans MT"/>
                <w:szCs w:val="20"/>
                <w:lang w:val="en-GB"/>
              </w:rPr>
            </w:pPr>
            <w:hyperlink r:id="rId46" w:history="1">
              <w:r w:rsidRPr="006D0CFA">
                <w:rPr>
                  <w:rStyle w:val="Hyperlink"/>
                  <w:rFonts w:ascii="Gill Sans MT" w:hAnsi="Gill Sans MT"/>
                  <w:szCs w:val="20"/>
                </w:rPr>
                <w:t>eugene.zhovtis@gmail.com</w:t>
              </w:r>
            </w:hyperlink>
          </w:p>
          <w:p w14:paraId="0D9E4EEC"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+7 777 214 6518</w:t>
            </w:r>
          </w:p>
        </w:tc>
        <w:tc>
          <w:tcPr>
            <w:tcW w:w="1676" w:type="dxa"/>
            <w:tcBorders>
              <w:top w:val="single" w:sz="4" w:space="0" w:color="auto"/>
              <w:left w:val="single" w:sz="4" w:space="0" w:color="auto"/>
              <w:bottom w:val="single" w:sz="4" w:space="0" w:color="auto"/>
              <w:right w:val="single" w:sz="4" w:space="0" w:color="auto"/>
            </w:tcBorders>
            <w:hideMark/>
          </w:tcPr>
          <w:p w14:paraId="0D465BD3"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Online ZOOM</w:t>
            </w:r>
          </w:p>
          <w:p w14:paraId="5F3D67F2"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UN House</w:t>
            </w:r>
          </w:p>
        </w:tc>
        <w:tc>
          <w:tcPr>
            <w:tcW w:w="2641" w:type="dxa"/>
            <w:tcBorders>
              <w:top w:val="single" w:sz="4" w:space="0" w:color="auto"/>
              <w:left w:val="single" w:sz="4" w:space="0" w:color="auto"/>
              <w:bottom w:val="single" w:sz="4" w:space="0" w:color="auto"/>
              <w:right w:val="single" w:sz="4" w:space="0" w:color="auto"/>
            </w:tcBorders>
            <w:hideMark/>
          </w:tcPr>
          <w:p w14:paraId="51C994E4" w14:textId="7CB7EB04" w:rsidR="008678CE" w:rsidRPr="006D0CFA" w:rsidRDefault="008678CE" w:rsidP="008678CE">
            <w:pPr>
              <w:spacing w:before="0" w:after="0"/>
              <w:ind w:right="1"/>
              <w:rPr>
                <w:rFonts w:ascii="Gill Sans MT" w:hAnsi="Gill Sans MT"/>
                <w:szCs w:val="20"/>
                <w:lang w:val="en-GB"/>
              </w:rPr>
            </w:pPr>
            <w:r w:rsidRPr="006D0CFA">
              <w:rPr>
                <w:rFonts w:ascii="Gill Sans MT" w:hAnsi="Gill Sans MT"/>
                <w:szCs w:val="20"/>
                <w:lang w:val="en-GB"/>
              </w:rPr>
              <w:t>RG 1 and 2</w:t>
            </w:r>
            <w:r w:rsidR="00AC4676">
              <w:rPr>
                <w:rFonts w:ascii="Gill Sans MT" w:hAnsi="Gill Sans MT"/>
                <w:szCs w:val="20"/>
                <w:lang w:val="en-GB"/>
              </w:rPr>
              <w:t>, Almaty, civil society</w:t>
            </w:r>
          </w:p>
        </w:tc>
      </w:tr>
      <w:tr w:rsidR="008678CE" w:rsidRPr="006D0CFA" w14:paraId="72A79DBE"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3B517038"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12:30</w:t>
            </w:r>
            <w:r w:rsidRPr="006D0CFA">
              <w:rPr>
                <w:rFonts w:ascii="Gill Sans MT" w:hAnsi="Gill Sans MT"/>
                <w:szCs w:val="20"/>
                <w:lang w:val="ru-RU"/>
              </w:rPr>
              <w:t>-</w:t>
            </w:r>
            <w:r w:rsidRPr="006D0CFA">
              <w:rPr>
                <w:rFonts w:ascii="Gill Sans MT" w:hAnsi="Gill Sans MT"/>
                <w:szCs w:val="20"/>
                <w:lang w:val="en-GB"/>
              </w:rPr>
              <w:t xml:space="preserve">14:00 </w:t>
            </w:r>
          </w:p>
        </w:tc>
        <w:tc>
          <w:tcPr>
            <w:tcW w:w="5678" w:type="dxa"/>
            <w:tcBorders>
              <w:top w:val="single" w:sz="4" w:space="0" w:color="auto"/>
              <w:left w:val="single" w:sz="4" w:space="0" w:color="auto"/>
              <w:bottom w:val="single" w:sz="4" w:space="0" w:color="auto"/>
              <w:right w:val="single" w:sz="4" w:space="0" w:color="auto"/>
            </w:tcBorders>
            <w:hideMark/>
          </w:tcPr>
          <w:p w14:paraId="3E4AE531"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szCs w:val="20"/>
                <w:lang w:val="en-GB"/>
              </w:rPr>
              <w:t xml:space="preserve">Lunch </w:t>
            </w:r>
          </w:p>
        </w:tc>
        <w:tc>
          <w:tcPr>
            <w:tcW w:w="2804" w:type="dxa"/>
            <w:tcBorders>
              <w:top w:val="single" w:sz="4" w:space="0" w:color="auto"/>
              <w:left w:val="single" w:sz="4" w:space="0" w:color="auto"/>
              <w:bottom w:val="single" w:sz="4" w:space="0" w:color="auto"/>
              <w:right w:val="single" w:sz="4" w:space="0" w:color="auto"/>
            </w:tcBorders>
          </w:tcPr>
          <w:p w14:paraId="5A476244" w14:textId="77777777" w:rsidR="008678CE" w:rsidRPr="006D0CFA" w:rsidRDefault="008678CE" w:rsidP="006D0CFA">
            <w:pPr>
              <w:spacing w:before="0" w:after="0"/>
              <w:ind w:right="-284"/>
              <w:rPr>
                <w:rFonts w:ascii="Gill Sans MT" w:hAnsi="Gill Sans MT"/>
                <w:szCs w:val="20"/>
                <w:lang w:val="en-GB"/>
              </w:rPr>
            </w:pPr>
          </w:p>
        </w:tc>
        <w:tc>
          <w:tcPr>
            <w:tcW w:w="1676" w:type="dxa"/>
            <w:tcBorders>
              <w:top w:val="single" w:sz="4" w:space="0" w:color="auto"/>
              <w:left w:val="single" w:sz="4" w:space="0" w:color="auto"/>
              <w:bottom w:val="single" w:sz="4" w:space="0" w:color="auto"/>
              <w:right w:val="single" w:sz="4" w:space="0" w:color="auto"/>
            </w:tcBorders>
          </w:tcPr>
          <w:p w14:paraId="7F919FE5" w14:textId="77777777" w:rsidR="008678CE" w:rsidRPr="006D0CFA" w:rsidRDefault="008678CE" w:rsidP="006D0CFA">
            <w:pPr>
              <w:spacing w:before="0" w:after="0"/>
              <w:ind w:right="-284"/>
              <w:rPr>
                <w:rFonts w:ascii="Gill Sans MT" w:hAnsi="Gill Sans MT"/>
                <w:szCs w:val="20"/>
                <w:lang w:val="en-GB"/>
              </w:rPr>
            </w:pPr>
          </w:p>
        </w:tc>
        <w:tc>
          <w:tcPr>
            <w:tcW w:w="2641" w:type="dxa"/>
            <w:tcBorders>
              <w:top w:val="single" w:sz="4" w:space="0" w:color="auto"/>
              <w:left w:val="single" w:sz="4" w:space="0" w:color="auto"/>
              <w:bottom w:val="single" w:sz="4" w:space="0" w:color="auto"/>
              <w:right w:val="single" w:sz="4" w:space="0" w:color="auto"/>
            </w:tcBorders>
          </w:tcPr>
          <w:p w14:paraId="10B00230" w14:textId="77777777" w:rsidR="008678CE" w:rsidRPr="006D0CFA" w:rsidRDefault="008678CE" w:rsidP="008678CE">
            <w:pPr>
              <w:spacing w:before="0" w:after="0"/>
              <w:ind w:right="1"/>
              <w:rPr>
                <w:rFonts w:ascii="Gill Sans MT" w:hAnsi="Gill Sans MT"/>
                <w:szCs w:val="20"/>
                <w:lang w:val="en-GB"/>
              </w:rPr>
            </w:pPr>
          </w:p>
        </w:tc>
      </w:tr>
      <w:tr w:rsidR="008678CE" w:rsidRPr="006D0CFA" w14:paraId="2AB402B8"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235B684D"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14:00-15:00</w:t>
            </w:r>
          </w:p>
        </w:tc>
        <w:tc>
          <w:tcPr>
            <w:tcW w:w="5678" w:type="dxa"/>
            <w:tcBorders>
              <w:top w:val="single" w:sz="4" w:space="0" w:color="auto"/>
              <w:left w:val="single" w:sz="4" w:space="0" w:color="auto"/>
              <w:bottom w:val="single" w:sz="4" w:space="0" w:color="auto"/>
              <w:right w:val="single" w:sz="4" w:space="0" w:color="auto"/>
            </w:tcBorders>
            <w:hideMark/>
          </w:tcPr>
          <w:p w14:paraId="04BD2991"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Asem Abrimova</w:t>
            </w:r>
            <w:r w:rsidRPr="006D0CFA">
              <w:rPr>
                <w:rFonts w:ascii="Gill Sans MT" w:hAnsi="Gill Sans MT"/>
                <w:szCs w:val="20"/>
                <w:lang w:val="en-GB"/>
              </w:rPr>
              <w:t>, Adviser to the Minister of Agriculture</w:t>
            </w:r>
          </w:p>
          <w:p w14:paraId="67F0601D"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Ruslan Amanov</w:t>
            </w:r>
            <w:r w:rsidRPr="006D0CFA">
              <w:rPr>
                <w:rFonts w:ascii="Gill Sans MT" w:hAnsi="Gill Sans MT"/>
                <w:szCs w:val="20"/>
                <w:lang w:val="en-GB"/>
              </w:rPr>
              <w:t>, Deputy Director of the Department of Inernational Cooperation and Invesments</w:t>
            </w:r>
          </w:p>
          <w:p w14:paraId="0BA41A78" w14:textId="77777777" w:rsidR="008678CE" w:rsidRPr="006D0CFA" w:rsidRDefault="008678CE" w:rsidP="008678CE">
            <w:pPr>
              <w:spacing w:before="0" w:after="0"/>
              <w:rPr>
                <w:rFonts w:ascii="Gill Sans MT" w:hAnsi="Gill Sans MT"/>
                <w:szCs w:val="20"/>
              </w:rPr>
            </w:pPr>
            <w:r w:rsidRPr="006D0CFA">
              <w:rPr>
                <w:rFonts w:ascii="Gill Sans MT" w:hAnsi="Gill Sans MT"/>
                <w:b/>
                <w:bCs/>
                <w:szCs w:val="20"/>
              </w:rPr>
              <w:t>Asel Berentayeva</w:t>
            </w:r>
            <w:r w:rsidRPr="006D0CFA">
              <w:rPr>
                <w:rFonts w:ascii="Gill Sans MT" w:hAnsi="Gill Sans MT"/>
                <w:szCs w:val="20"/>
              </w:rPr>
              <w:t>, Committee for Land Resources Management</w:t>
            </w:r>
          </w:p>
          <w:p w14:paraId="31983095"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rPr>
              <w:t>Saule Moldabayeva</w:t>
            </w:r>
            <w:r w:rsidRPr="006D0CFA">
              <w:rPr>
                <w:rFonts w:ascii="Gill Sans MT" w:hAnsi="Gill Sans MT"/>
                <w:szCs w:val="20"/>
              </w:rPr>
              <w:t>, Director, Department of Strategic Planning and Analysis</w:t>
            </w:r>
          </w:p>
        </w:tc>
        <w:tc>
          <w:tcPr>
            <w:tcW w:w="2804" w:type="dxa"/>
            <w:tcBorders>
              <w:top w:val="single" w:sz="4" w:space="0" w:color="auto"/>
              <w:left w:val="single" w:sz="4" w:space="0" w:color="auto"/>
              <w:bottom w:val="single" w:sz="4" w:space="0" w:color="auto"/>
              <w:right w:val="single" w:sz="4" w:space="0" w:color="auto"/>
            </w:tcBorders>
            <w:hideMark/>
          </w:tcPr>
          <w:p w14:paraId="368C8671"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amanov.r@minagri.gov.kz; Abdrimova.a@minagri.gov.kz.</w:t>
            </w:r>
          </w:p>
        </w:tc>
        <w:tc>
          <w:tcPr>
            <w:tcW w:w="1676" w:type="dxa"/>
            <w:tcBorders>
              <w:top w:val="single" w:sz="4" w:space="0" w:color="auto"/>
              <w:left w:val="single" w:sz="4" w:space="0" w:color="auto"/>
              <w:bottom w:val="single" w:sz="4" w:space="0" w:color="auto"/>
              <w:right w:val="single" w:sz="4" w:space="0" w:color="auto"/>
            </w:tcBorders>
          </w:tcPr>
          <w:p w14:paraId="480E6D60"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UN House</w:t>
            </w:r>
          </w:p>
          <w:p w14:paraId="6C86CAEC" w14:textId="77777777" w:rsidR="008678CE" w:rsidRPr="006D0CFA" w:rsidRDefault="008678CE" w:rsidP="006D0CFA">
            <w:pPr>
              <w:spacing w:before="0" w:after="0"/>
              <w:ind w:right="-284"/>
              <w:rPr>
                <w:rFonts w:ascii="Gill Sans MT" w:hAnsi="Gill Sans MT"/>
                <w:szCs w:val="20"/>
                <w:lang w:val="en-GB"/>
              </w:rPr>
            </w:pPr>
          </w:p>
        </w:tc>
        <w:tc>
          <w:tcPr>
            <w:tcW w:w="2641" w:type="dxa"/>
            <w:tcBorders>
              <w:top w:val="single" w:sz="4" w:space="0" w:color="auto"/>
              <w:left w:val="single" w:sz="4" w:space="0" w:color="auto"/>
              <w:bottom w:val="single" w:sz="4" w:space="0" w:color="auto"/>
              <w:right w:val="single" w:sz="4" w:space="0" w:color="auto"/>
            </w:tcBorders>
            <w:hideMark/>
          </w:tcPr>
          <w:p w14:paraId="0A23B1C7" w14:textId="77777777" w:rsidR="008678CE" w:rsidRPr="006D0CFA" w:rsidRDefault="008678CE" w:rsidP="008678CE">
            <w:pPr>
              <w:spacing w:before="0" w:after="0"/>
              <w:ind w:right="1"/>
              <w:rPr>
                <w:rFonts w:ascii="Gill Sans MT" w:hAnsi="Gill Sans MT"/>
                <w:szCs w:val="20"/>
                <w:lang w:val="en-GB"/>
              </w:rPr>
            </w:pPr>
            <w:r w:rsidRPr="006D0CFA">
              <w:rPr>
                <w:rFonts w:ascii="Gill Sans MT" w:hAnsi="Gill Sans MT"/>
                <w:szCs w:val="20"/>
                <w:lang w:val="en-GB"/>
              </w:rPr>
              <w:t>RG3, National Authorities, Astana</w:t>
            </w:r>
          </w:p>
        </w:tc>
      </w:tr>
      <w:tr w:rsidR="008678CE" w:rsidRPr="006D0CFA" w14:paraId="13D2168D"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56D918BF"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15:30-16:30</w:t>
            </w:r>
          </w:p>
        </w:tc>
        <w:tc>
          <w:tcPr>
            <w:tcW w:w="5678" w:type="dxa"/>
            <w:tcBorders>
              <w:top w:val="single" w:sz="4" w:space="0" w:color="auto"/>
              <w:left w:val="single" w:sz="4" w:space="0" w:color="auto"/>
              <w:bottom w:val="single" w:sz="4" w:space="0" w:color="auto"/>
              <w:right w:val="single" w:sz="4" w:space="0" w:color="auto"/>
            </w:tcBorders>
            <w:hideMark/>
          </w:tcPr>
          <w:p w14:paraId="6197314D"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szCs w:val="20"/>
                <w:lang w:val="en-GB"/>
              </w:rPr>
              <w:t xml:space="preserve">Parliament Commission on SDGs </w:t>
            </w:r>
          </w:p>
          <w:p w14:paraId="004B2F9E" w14:textId="77777777" w:rsidR="008678CE" w:rsidRPr="006D0CFA" w:rsidRDefault="008678CE" w:rsidP="008678CE">
            <w:pPr>
              <w:spacing w:before="0" w:after="0"/>
              <w:rPr>
                <w:rFonts w:ascii="Gill Sans MT" w:hAnsi="Gill Sans MT"/>
                <w:b/>
                <w:bCs/>
                <w:szCs w:val="20"/>
                <w:lang w:val="en-GB"/>
              </w:rPr>
            </w:pPr>
            <w:r w:rsidRPr="006D0CFA">
              <w:rPr>
                <w:rFonts w:ascii="Gill Sans MT" w:hAnsi="Gill Sans MT"/>
                <w:b/>
                <w:bCs/>
                <w:szCs w:val="20"/>
                <w:lang w:val="en-GB"/>
              </w:rPr>
              <w:t xml:space="preserve">Aida Akhmetzhanova, </w:t>
            </w:r>
            <w:r w:rsidRPr="006D0CFA">
              <w:rPr>
                <w:rFonts w:ascii="Gill Sans MT" w:hAnsi="Gill Sans MT"/>
                <w:szCs w:val="20"/>
                <w:lang w:val="en-GB"/>
              </w:rPr>
              <w:t xml:space="preserve">Deputy Head of the Information and Analytical department of the Administration of the Senate of the Parliament of the Republic of Kazakhstan </w:t>
            </w:r>
          </w:p>
          <w:p w14:paraId="5F6E6F4D" w14:textId="77777777" w:rsidR="008678CE" w:rsidRPr="006D0CFA" w:rsidRDefault="008678CE" w:rsidP="008678CE">
            <w:pPr>
              <w:spacing w:before="0" w:after="0"/>
              <w:rPr>
                <w:rFonts w:ascii="Gill Sans MT" w:hAnsi="Gill Sans MT"/>
                <w:b/>
                <w:bCs/>
                <w:szCs w:val="20"/>
              </w:rPr>
            </w:pPr>
            <w:r w:rsidRPr="006D0CFA">
              <w:rPr>
                <w:rFonts w:ascii="Gill Sans MT" w:hAnsi="Gill Sans MT"/>
                <w:b/>
                <w:bCs/>
                <w:szCs w:val="20"/>
                <w:lang w:val="en-GB"/>
              </w:rPr>
              <w:t>Zhuldyzay Iskakova</w:t>
            </w:r>
            <w:r w:rsidRPr="006D0CFA">
              <w:rPr>
                <w:rFonts w:ascii="Gill Sans MT" w:hAnsi="Gill Sans MT"/>
                <w:szCs w:val="20"/>
                <w:lang w:val="en-GB"/>
              </w:rPr>
              <w:t xml:space="preserve">, Adviser to the Chair of the Senate of the Parliament of the Republic of Kazakhstan </w:t>
            </w:r>
          </w:p>
        </w:tc>
        <w:tc>
          <w:tcPr>
            <w:tcW w:w="2804" w:type="dxa"/>
            <w:tcBorders>
              <w:top w:val="single" w:sz="4" w:space="0" w:color="auto"/>
              <w:left w:val="single" w:sz="4" w:space="0" w:color="auto"/>
              <w:bottom w:val="single" w:sz="4" w:space="0" w:color="auto"/>
              <w:right w:val="single" w:sz="4" w:space="0" w:color="auto"/>
            </w:tcBorders>
            <w:hideMark/>
          </w:tcPr>
          <w:p w14:paraId="2AB0D1F0"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TBC</w:t>
            </w:r>
          </w:p>
        </w:tc>
        <w:tc>
          <w:tcPr>
            <w:tcW w:w="1676" w:type="dxa"/>
            <w:tcBorders>
              <w:top w:val="single" w:sz="4" w:space="0" w:color="auto"/>
              <w:left w:val="single" w:sz="4" w:space="0" w:color="auto"/>
              <w:bottom w:val="single" w:sz="4" w:space="0" w:color="auto"/>
              <w:right w:val="single" w:sz="4" w:space="0" w:color="auto"/>
            </w:tcBorders>
            <w:hideMark/>
          </w:tcPr>
          <w:p w14:paraId="5C72BACE" w14:textId="77777777" w:rsidR="008678CE" w:rsidRPr="006D0CFA" w:rsidRDefault="008678CE" w:rsidP="006D0CFA">
            <w:pPr>
              <w:spacing w:before="0" w:after="0"/>
              <w:ind w:right="-284"/>
              <w:rPr>
                <w:rFonts w:ascii="Gill Sans MT" w:hAnsi="Gill Sans MT"/>
                <w:szCs w:val="20"/>
                <w:lang w:val="pl-PL"/>
              </w:rPr>
            </w:pPr>
            <w:r w:rsidRPr="006D0CFA">
              <w:rPr>
                <w:rFonts w:ascii="Gill Sans MT" w:hAnsi="Gill Sans MT"/>
                <w:szCs w:val="20"/>
                <w:lang w:val="pl-PL"/>
              </w:rPr>
              <w:t>UN House</w:t>
            </w:r>
          </w:p>
          <w:p w14:paraId="387549C7"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rPr>
              <w:t>1</w:t>
            </w:r>
            <w:r w:rsidRPr="006D0CFA">
              <w:rPr>
                <w:rFonts w:ascii="Gill Sans MT" w:hAnsi="Gill Sans MT"/>
                <w:szCs w:val="20"/>
                <w:vertAlign w:val="superscript"/>
              </w:rPr>
              <w:t>st</w:t>
            </w:r>
            <w:r w:rsidRPr="006D0CFA">
              <w:rPr>
                <w:rFonts w:ascii="Gill Sans MT" w:hAnsi="Gill Sans MT"/>
                <w:szCs w:val="20"/>
              </w:rPr>
              <w:t xml:space="preserve"> conference room</w:t>
            </w:r>
          </w:p>
        </w:tc>
        <w:tc>
          <w:tcPr>
            <w:tcW w:w="2641" w:type="dxa"/>
            <w:tcBorders>
              <w:top w:val="single" w:sz="4" w:space="0" w:color="auto"/>
              <w:left w:val="single" w:sz="4" w:space="0" w:color="auto"/>
              <w:bottom w:val="single" w:sz="4" w:space="0" w:color="auto"/>
              <w:right w:val="single" w:sz="4" w:space="0" w:color="auto"/>
            </w:tcBorders>
            <w:hideMark/>
          </w:tcPr>
          <w:p w14:paraId="069C2213" w14:textId="77777777" w:rsidR="008678CE" w:rsidRPr="006D0CFA" w:rsidRDefault="008678CE" w:rsidP="008678CE">
            <w:pPr>
              <w:spacing w:before="0" w:after="0"/>
              <w:ind w:right="1"/>
              <w:rPr>
                <w:rFonts w:ascii="Gill Sans MT" w:hAnsi="Gill Sans MT"/>
                <w:szCs w:val="20"/>
                <w:lang w:val="en-GB"/>
              </w:rPr>
            </w:pPr>
            <w:r w:rsidRPr="006D0CFA">
              <w:rPr>
                <w:rFonts w:ascii="Gill Sans MT" w:hAnsi="Gill Sans MT"/>
                <w:szCs w:val="20"/>
                <w:lang w:val="en-GB"/>
              </w:rPr>
              <w:t>RCO, all RGs</w:t>
            </w:r>
          </w:p>
        </w:tc>
      </w:tr>
      <w:tr w:rsidR="008678CE" w:rsidRPr="006D0CFA" w14:paraId="1332A576" w14:textId="77777777" w:rsidTr="00D96725">
        <w:tc>
          <w:tcPr>
            <w:tcW w:w="1255" w:type="dxa"/>
            <w:tcBorders>
              <w:top w:val="single" w:sz="4" w:space="0" w:color="auto"/>
              <w:left w:val="single" w:sz="4" w:space="0" w:color="auto"/>
              <w:bottom w:val="single" w:sz="4" w:space="0" w:color="auto"/>
              <w:right w:val="single" w:sz="4" w:space="0" w:color="auto"/>
            </w:tcBorders>
          </w:tcPr>
          <w:p w14:paraId="7DB7C881" w14:textId="77777777" w:rsidR="008678CE" w:rsidRPr="006D0CFA" w:rsidRDefault="008678CE" w:rsidP="006D0CFA">
            <w:pPr>
              <w:spacing w:before="0" w:after="0"/>
              <w:ind w:right="-284"/>
              <w:rPr>
                <w:rFonts w:ascii="Gill Sans MT" w:hAnsi="Gill Sans MT"/>
                <w:szCs w:val="20"/>
                <w:lang w:val="en-GB"/>
              </w:rPr>
            </w:pPr>
          </w:p>
        </w:tc>
        <w:tc>
          <w:tcPr>
            <w:tcW w:w="5678" w:type="dxa"/>
            <w:tcBorders>
              <w:top w:val="single" w:sz="4" w:space="0" w:color="auto"/>
              <w:left w:val="single" w:sz="4" w:space="0" w:color="auto"/>
              <w:bottom w:val="single" w:sz="4" w:space="0" w:color="auto"/>
              <w:right w:val="single" w:sz="4" w:space="0" w:color="auto"/>
            </w:tcBorders>
            <w:hideMark/>
          </w:tcPr>
          <w:p w14:paraId="0E94004A"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szCs w:val="20"/>
                <w:lang w:val="en-GB"/>
              </w:rPr>
              <w:t>TBC Break/meeting with Kurtmolla</w:t>
            </w:r>
          </w:p>
        </w:tc>
        <w:tc>
          <w:tcPr>
            <w:tcW w:w="2804" w:type="dxa"/>
            <w:tcBorders>
              <w:top w:val="single" w:sz="4" w:space="0" w:color="auto"/>
              <w:left w:val="single" w:sz="4" w:space="0" w:color="auto"/>
              <w:bottom w:val="single" w:sz="4" w:space="0" w:color="auto"/>
              <w:right w:val="single" w:sz="4" w:space="0" w:color="auto"/>
            </w:tcBorders>
          </w:tcPr>
          <w:p w14:paraId="5EDBE16F" w14:textId="77777777" w:rsidR="008678CE" w:rsidRPr="006D0CFA" w:rsidRDefault="008678CE" w:rsidP="006D0CFA">
            <w:pPr>
              <w:spacing w:before="0" w:after="0"/>
              <w:ind w:right="-284"/>
              <w:rPr>
                <w:rFonts w:ascii="Gill Sans MT" w:hAnsi="Gill Sans MT"/>
                <w:szCs w:val="20"/>
                <w:lang w:val="en-GB"/>
              </w:rPr>
            </w:pPr>
          </w:p>
        </w:tc>
        <w:tc>
          <w:tcPr>
            <w:tcW w:w="1676" w:type="dxa"/>
            <w:tcBorders>
              <w:top w:val="single" w:sz="4" w:space="0" w:color="auto"/>
              <w:left w:val="single" w:sz="4" w:space="0" w:color="auto"/>
              <w:bottom w:val="single" w:sz="4" w:space="0" w:color="auto"/>
              <w:right w:val="single" w:sz="4" w:space="0" w:color="auto"/>
            </w:tcBorders>
          </w:tcPr>
          <w:p w14:paraId="34645543" w14:textId="77777777" w:rsidR="008678CE" w:rsidRPr="006D0CFA" w:rsidRDefault="008678CE" w:rsidP="006D0CFA">
            <w:pPr>
              <w:spacing w:before="0" w:after="0"/>
              <w:ind w:right="-284"/>
              <w:rPr>
                <w:rFonts w:ascii="Gill Sans MT" w:hAnsi="Gill Sans MT"/>
                <w:szCs w:val="20"/>
                <w:lang w:val="en-GB"/>
              </w:rPr>
            </w:pPr>
          </w:p>
        </w:tc>
        <w:tc>
          <w:tcPr>
            <w:tcW w:w="2641" w:type="dxa"/>
            <w:tcBorders>
              <w:top w:val="single" w:sz="4" w:space="0" w:color="auto"/>
              <w:left w:val="single" w:sz="4" w:space="0" w:color="auto"/>
              <w:bottom w:val="single" w:sz="4" w:space="0" w:color="auto"/>
              <w:right w:val="single" w:sz="4" w:space="0" w:color="auto"/>
            </w:tcBorders>
          </w:tcPr>
          <w:p w14:paraId="0827C170" w14:textId="77777777" w:rsidR="008678CE" w:rsidRPr="006D0CFA" w:rsidRDefault="008678CE" w:rsidP="008678CE">
            <w:pPr>
              <w:spacing w:before="0" w:after="0"/>
              <w:ind w:right="1"/>
              <w:rPr>
                <w:rFonts w:ascii="Gill Sans MT" w:hAnsi="Gill Sans MT"/>
                <w:szCs w:val="20"/>
                <w:lang w:val="en-GB"/>
              </w:rPr>
            </w:pPr>
          </w:p>
        </w:tc>
      </w:tr>
      <w:tr w:rsidR="008678CE" w:rsidRPr="006D0CFA" w14:paraId="0D761F53" w14:textId="77777777" w:rsidTr="00D96725">
        <w:tc>
          <w:tcPr>
            <w:tcW w:w="1255" w:type="dxa"/>
            <w:tcBorders>
              <w:top w:val="single" w:sz="4" w:space="0" w:color="auto"/>
              <w:left w:val="single" w:sz="4" w:space="0" w:color="auto"/>
              <w:bottom w:val="single" w:sz="4" w:space="0" w:color="auto"/>
              <w:right w:val="single" w:sz="4" w:space="0" w:color="auto"/>
            </w:tcBorders>
            <w:hideMark/>
          </w:tcPr>
          <w:p w14:paraId="19025B70"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lastRenderedPageBreak/>
              <w:t>17:00-18:00</w:t>
            </w:r>
          </w:p>
        </w:tc>
        <w:tc>
          <w:tcPr>
            <w:tcW w:w="5678" w:type="dxa"/>
            <w:tcBorders>
              <w:top w:val="single" w:sz="4" w:space="0" w:color="auto"/>
              <w:left w:val="single" w:sz="4" w:space="0" w:color="auto"/>
              <w:bottom w:val="single" w:sz="4" w:space="0" w:color="auto"/>
              <w:right w:val="single" w:sz="4" w:space="0" w:color="auto"/>
            </w:tcBorders>
            <w:hideMark/>
          </w:tcPr>
          <w:p w14:paraId="0A7A9AAD"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Bibigul Masserbayeva</w:t>
            </w:r>
            <w:r w:rsidRPr="006D0CFA">
              <w:rPr>
                <w:rFonts w:ascii="Gill Sans MT" w:hAnsi="Gill Sans MT"/>
                <w:szCs w:val="20"/>
                <w:lang w:val="en-GB"/>
              </w:rPr>
              <w:t>, Deputy Head of the Department of International Economic Cooperation, Ministry of National Economy of the Republic of Kazakhstan</w:t>
            </w:r>
          </w:p>
        </w:tc>
        <w:tc>
          <w:tcPr>
            <w:tcW w:w="2804" w:type="dxa"/>
            <w:tcBorders>
              <w:top w:val="single" w:sz="4" w:space="0" w:color="auto"/>
              <w:left w:val="single" w:sz="4" w:space="0" w:color="auto"/>
              <w:bottom w:val="single" w:sz="4" w:space="0" w:color="auto"/>
              <w:right w:val="single" w:sz="4" w:space="0" w:color="auto"/>
            </w:tcBorders>
            <w:hideMark/>
          </w:tcPr>
          <w:p w14:paraId="1C8CA129" w14:textId="77777777" w:rsidR="008678CE" w:rsidRPr="006D0CFA" w:rsidRDefault="008678CE" w:rsidP="006D0CFA">
            <w:pPr>
              <w:spacing w:before="0" w:after="0"/>
              <w:ind w:right="-284"/>
              <w:rPr>
                <w:rFonts w:ascii="Gill Sans MT" w:hAnsi="Gill Sans MT"/>
                <w:szCs w:val="20"/>
                <w:lang w:val="en-GB"/>
              </w:rPr>
            </w:pPr>
            <w:hyperlink r:id="rId47" w:history="1">
              <w:r w:rsidRPr="006D0CFA">
                <w:rPr>
                  <w:rStyle w:val="Hyperlink"/>
                  <w:rFonts w:ascii="Gill Sans MT" w:hAnsi="Gill Sans MT"/>
                  <w:szCs w:val="20"/>
                  <w:lang w:val="en-GB"/>
                </w:rPr>
                <w:t>b.maserbaeva@economy.gov.kz</w:t>
              </w:r>
            </w:hyperlink>
          </w:p>
        </w:tc>
        <w:tc>
          <w:tcPr>
            <w:tcW w:w="1676" w:type="dxa"/>
            <w:tcBorders>
              <w:top w:val="single" w:sz="4" w:space="0" w:color="auto"/>
              <w:left w:val="single" w:sz="4" w:space="0" w:color="auto"/>
              <w:bottom w:val="single" w:sz="4" w:space="0" w:color="auto"/>
              <w:right w:val="single" w:sz="4" w:space="0" w:color="auto"/>
            </w:tcBorders>
            <w:hideMark/>
          </w:tcPr>
          <w:p w14:paraId="5A0F7237"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 xml:space="preserve">Online </w:t>
            </w:r>
          </w:p>
        </w:tc>
        <w:tc>
          <w:tcPr>
            <w:tcW w:w="2641" w:type="dxa"/>
            <w:tcBorders>
              <w:top w:val="single" w:sz="4" w:space="0" w:color="auto"/>
              <w:left w:val="single" w:sz="4" w:space="0" w:color="auto"/>
              <w:bottom w:val="single" w:sz="4" w:space="0" w:color="auto"/>
              <w:right w:val="single" w:sz="4" w:space="0" w:color="auto"/>
            </w:tcBorders>
            <w:hideMark/>
          </w:tcPr>
          <w:p w14:paraId="1D9D9D65" w14:textId="77777777" w:rsidR="008678CE" w:rsidRPr="006D0CFA" w:rsidRDefault="008678CE" w:rsidP="008678CE">
            <w:pPr>
              <w:spacing w:before="0" w:after="0"/>
              <w:ind w:right="1"/>
              <w:rPr>
                <w:rFonts w:ascii="Gill Sans MT" w:hAnsi="Gill Sans MT"/>
                <w:szCs w:val="20"/>
                <w:lang w:val="en-GB"/>
              </w:rPr>
            </w:pPr>
            <w:r w:rsidRPr="006D0CFA">
              <w:rPr>
                <w:rFonts w:ascii="Gill Sans MT" w:hAnsi="Gill Sans MT"/>
                <w:szCs w:val="20"/>
                <w:lang w:val="en-GB"/>
              </w:rPr>
              <w:t>RG3, National Government, Astana</w:t>
            </w:r>
          </w:p>
        </w:tc>
      </w:tr>
    </w:tbl>
    <w:p w14:paraId="079C60F0" w14:textId="77777777" w:rsidR="006D0CFA" w:rsidRPr="006D0CFA" w:rsidRDefault="006D0CFA" w:rsidP="006D0CFA">
      <w:pPr>
        <w:spacing w:before="0" w:after="0"/>
        <w:ind w:right="-284"/>
        <w:rPr>
          <w:rFonts w:ascii="Gill Sans MT" w:hAnsi="Gill Sans MT"/>
          <w:b/>
          <w:bCs/>
          <w:szCs w:val="20"/>
          <w:lang w:val="en-GB"/>
        </w:rPr>
      </w:pPr>
    </w:p>
    <w:p w14:paraId="153F89FE" w14:textId="77777777"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szCs w:val="20"/>
          <w:lang w:val="en-GB"/>
        </w:rPr>
        <w:t>Day 4. June 13, 2024. Civil society</w:t>
      </w:r>
    </w:p>
    <w:tbl>
      <w:tblPr>
        <w:tblStyle w:val="TableGrid"/>
        <w:tblW w:w="14349" w:type="dxa"/>
        <w:tblLook w:val="04A0" w:firstRow="1" w:lastRow="0" w:firstColumn="1" w:lastColumn="0" w:noHBand="0" w:noVBand="1"/>
      </w:tblPr>
      <w:tblGrid>
        <w:gridCol w:w="1345"/>
        <w:gridCol w:w="5631"/>
        <w:gridCol w:w="3173"/>
        <w:gridCol w:w="1510"/>
        <w:gridCol w:w="2690"/>
      </w:tblGrid>
      <w:tr w:rsidR="008678CE" w:rsidRPr="006D0CFA" w14:paraId="548DC967" w14:textId="77777777" w:rsidTr="00E17D99">
        <w:tc>
          <w:tcPr>
            <w:tcW w:w="1345" w:type="dxa"/>
            <w:tcBorders>
              <w:top w:val="single" w:sz="4" w:space="0" w:color="auto"/>
              <w:left w:val="single" w:sz="4" w:space="0" w:color="auto"/>
              <w:bottom w:val="single" w:sz="4" w:space="0" w:color="auto"/>
              <w:right w:val="single" w:sz="4" w:space="0" w:color="auto"/>
            </w:tcBorders>
            <w:shd w:val="clear" w:color="auto" w:fill="00B0F0"/>
            <w:hideMark/>
          </w:tcPr>
          <w:p w14:paraId="419D8E98"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Time</w:t>
            </w:r>
          </w:p>
        </w:tc>
        <w:tc>
          <w:tcPr>
            <w:tcW w:w="5631" w:type="dxa"/>
            <w:tcBorders>
              <w:top w:val="single" w:sz="4" w:space="0" w:color="auto"/>
              <w:left w:val="single" w:sz="4" w:space="0" w:color="auto"/>
              <w:bottom w:val="single" w:sz="4" w:space="0" w:color="auto"/>
              <w:right w:val="single" w:sz="4" w:space="0" w:color="auto"/>
            </w:tcBorders>
            <w:shd w:val="clear" w:color="auto" w:fill="00B0F0"/>
            <w:hideMark/>
          </w:tcPr>
          <w:p w14:paraId="54743555"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Meeting</w:t>
            </w:r>
          </w:p>
        </w:tc>
        <w:tc>
          <w:tcPr>
            <w:tcW w:w="3173" w:type="dxa"/>
            <w:tcBorders>
              <w:top w:val="single" w:sz="4" w:space="0" w:color="auto"/>
              <w:left w:val="single" w:sz="4" w:space="0" w:color="auto"/>
              <w:bottom w:val="single" w:sz="4" w:space="0" w:color="auto"/>
              <w:right w:val="single" w:sz="4" w:space="0" w:color="auto"/>
            </w:tcBorders>
            <w:shd w:val="clear" w:color="auto" w:fill="00B0F0"/>
            <w:hideMark/>
          </w:tcPr>
          <w:p w14:paraId="092EEF19"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Contacts of the interlocutor</w:t>
            </w:r>
          </w:p>
        </w:tc>
        <w:tc>
          <w:tcPr>
            <w:tcW w:w="1510" w:type="dxa"/>
            <w:tcBorders>
              <w:top w:val="single" w:sz="4" w:space="0" w:color="auto"/>
              <w:left w:val="single" w:sz="4" w:space="0" w:color="auto"/>
              <w:bottom w:val="single" w:sz="4" w:space="0" w:color="auto"/>
              <w:right w:val="single" w:sz="4" w:space="0" w:color="auto"/>
            </w:tcBorders>
            <w:shd w:val="clear" w:color="auto" w:fill="00B0F0"/>
            <w:hideMark/>
          </w:tcPr>
          <w:p w14:paraId="6897572A"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b/>
                <w:bCs/>
                <w:szCs w:val="20"/>
                <w:lang w:val="en-GB"/>
              </w:rPr>
              <w:t>Venue</w:t>
            </w:r>
          </w:p>
        </w:tc>
        <w:tc>
          <w:tcPr>
            <w:tcW w:w="2690" w:type="dxa"/>
            <w:tcBorders>
              <w:top w:val="single" w:sz="4" w:space="0" w:color="auto"/>
              <w:left w:val="single" w:sz="4" w:space="0" w:color="auto"/>
              <w:bottom w:val="single" w:sz="4" w:space="0" w:color="auto"/>
              <w:right w:val="single" w:sz="4" w:space="0" w:color="auto"/>
            </w:tcBorders>
            <w:shd w:val="clear" w:color="auto" w:fill="00B0F0"/>
            <w:hideMark/>
          </w:tcPr>
          <w:p w14:paraId="10F7D23C"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0E48F176"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Geographical/</w:t>
            </w:r>
          </w:p>
          <w:p w14:paraId="1F63EF0C" w14:textId="77777777" w:rsidR="008678CE" w:rsidRPr="006D0CFA" w:rsidRDefault="008678CE" w:rsidP="006D0CFA">
            <w:pPr>
              <w:spacing w:before="0" w:after="0"/>
              <w:ind w:right="-284"/>
              <w:rPr>
                <w:rFonts w:ascii="Gill Sans MT" w:hAnsi="Gill Sans MT"/>
                <w:b/>
                <w:bCs/>
                <w:szCs w:val="20"/>
                <w:lang w:val="en-GB"/>
              </w:rPr>
            </w:pPr>
            <w:r w:rsidRPr="006D0CFA">
              <w:rPr>
                <w:rFonts w:ascii="Gill Sans MT" w:hAnsi="Gill Sans MT"/>
                <w:szCs w:val="20"/>
                <w:lang w:val="en-GB"/>
              </w:rPr>
              <w:t>Stakeholder)</w:t>
            </w:r>
          </w:p>
        </w:tc>
      </w:tr>
      <w:tr w:rsidR="008678CE" w:rsidRPr="006D0CFA" w14:paraId="2B5F40BF" w14:textId="77777777" w:rsidTr="00E17D99">
        <w:tc>
          <w:tcPr>
            <w:tcW w:w="1345" w:type="dxa"/>
            <w:tcBorders>
              <w:top w:val="single" w:sz="4" w:space="0" w:color="auto"/>
              <w:left w:val="single" w:sz="4" w:space="0" w:color="auto"/>
              <w:bottom w:val="single" w:sz="4" w:space="0" w:color="auto"/>
              <w:right w:val="single" w:sz="4" w:space="0" w:color="auto"/>
            </w:tcBorders>
            <w:hideMark/>
          </w:tcPr>
          <w:p w14:paraId="5E746782"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09.00-09.30</w:t>
            </w:r>
          </w:p>
        </w:tc>
        <w:tc>
          <w:tcPr>
            <w:tcW w:w="5631" w:type="dxa"/>
            <w:tcBorders>
              <w:top w:val="single" w:sz="4" w:space="0" w:color="auto"/>
              <w:left w:val="single" w:sz="4" w:space="0" w:color="auto"/>
              <w:bottom w:val="single" w:sz="4" w:space="0" w:color="auto"/>
              <w:right w:val="single" w:sz="4" w:space="0" w:color="auto"/>
            </w:tcBorders>
            <w:hideMark/>
          </w:tcPr>
          <w:p w14:paraId="32B3C011"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szCs w:val="20"/>
                <w:lang w:val="en-GB"/>
              </w:rPr>
              <w:t xml:space="preserve">Transfer to the </w:t>
            </w:r>
            <w:r w:rsidRPr="006D0CFA">
              <w:rPr>
                <w:rFonts w:ascii="Gill Sans MT" w:hAnsi="Gill Sans MT"/>
                <w:szCs w:val="20"/>
              </w:rPr>
              <w:t>Trade Unions Federation of the Republic of Kazakhstan</w:t>
            </w:r>
          </w:p>
        </w:tc>
        <w:tc>
          <w:tcPr>
            <w:tcW w:w="3173" w:type="dxa"/>
            <w:tcBorders>
              <w:top w:val="single" w:sz="4" w:space="0" w:color="auto"/>
              <w:left w:val="single" w:sz="4" w:space="0" w:color="auto"/>
              <w:bottom w:val="single" w:sz="4" w:space="0" w:color="auto"/>
              <w:right w:val="single" w:sz="4" w:space="0" w:color="auto"/>
            </w:tcBorders>
          </w:tcPr>
          <w:p w14:paraId="34DC1DD9" w14:textId="77777777" w:rsidR="008678CE" w:rsidRPr="006D0CFA" w:rsidRDefault="008678CE" w:rsidP="008678CE">
            <w:pPr>
              <w:spacing w:before="0" w:after="0"/>
              <w:ind w:right="90"/>
              <w:rPr>
                <w:rFonts w:ascii="Gill Sans MT" w:hAnsi="Gill Sans MT"/>
                <w:b/>
                <w:bCs/>
                <w:szCs w:val="20"/>
                <w:lang w:val="en-GB"/>
              </w:rPr>
            </w:pPr>
          </w:p>
        </w:tc>
        <w:tc>
          <w:tcPr>
            <w:tcW w:w="1510" w:type="dxa"/>
            <w:tcBorders>
              <w:top w:val="single" w:sz="4" w:space="0" w:color="auto"/>
              <w:left w:val="single" w:sz="4" w:space="0" w:color="auto"/>
              <w:bottom w:val="single" w:sz="4" w:space="0" w:color="auto"/>
              <w:right w:val="single" w:sz="4" w:space="0" w:color="auto"/>
            </w:tcBorders>
          </w:tcPr>
          <w:p w14:paraId="7B71E738" w14:textId="77777777" w:rsidR="008678CE" w:rsidRPr="006D0CFA" w:rsidRDefault="008678CE" w:rsidP="006D0CFA">
            <w:pPr>
              <w:spacing w:before="0" w:after="0"/>
              <w:ind w:right="-284"/>
              <w:rPr>
                <w:rFonts w:ascii="Gill Sans MT" w:hAnsi="Gill Sans MT"/>
                <w:b/>
                <w:bCs/>
                <w:szCs w:val="20"/>
                <w:lang w:val="en-GB"/>
              </w:rPr>
            </w:pPr>
          </w:p>
        </w:tc>
        <w:tc>
          <w:tcPr>
            <w:tcW w:w="2690" w:type="dxa"/>
            <w:tcBorders>
              <w:top w:val="single" w:sz="4" w:space="0" w:color="auto"/>
              <w:left w:val="single" w:sz="4" w:space="0" w:color="auto"/>
              <w:bottom w:val="single" w:sz="4" w:space="0" w:color="auto"/>
              <w:right w:val="single" w:sz="4" w:space="0" w:color="auto"/>
            </w:tcBorders>
          </w:tcPr>
          <w:p w14:paraId="5BC043EE" w14:textId="77777777" w:rsidR="008678CE" w:rsidRPr="006D0CFA" w:rsidRDefault="008678CE" w:rsidP="006D0CFA">
            <w:pPr>
              <w:spacing w:before="0" w:after="0"/>
              <w:ind w:right="-284"/>
              <w:rPr>
                <w:rFonts w:ascii="Gill Sans MT" w:hAnsi="Gill Sans MT"/>
                <w:b/>
                <w:bCs/>
                <w:szCs w:val="20"/>
                <w:lang w:val="en-GB"/>
              </w:rPr>
            </w:pPr>
          </w:p>
        </w:tc>
      </w:tr>
      <w:tr w:rsidR="008678CE" w:rsidRPr="006D0CFA" w14:paraId="5A8C0DE1" w14:textId="77777777" w:rsidTr="00E17D99">
        <w:tc>
          <w:tcPr>
            <w:tcW w:w="1345" w:type="dxa"/>
            <w:tcBorders>
              <w:top w:val="single" w:sz="4" w:space="0" w:color="auto"/>
              <w:left w:val="single" w:sz="4" w:space="0" w:color="auto"/>
              <w:bottom w:val="single" w:sz="4" w:space="0" w:color="auto"/>
              <w:right w:val="single" w:sz="4" w:space="0" w:color="auto"/>
            </w:tcBorders>
            <w:hideMark/>
          </w:tcPr>
          <w:p w14:paraId="00439A0F"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09.30 – 10.30</w:t>
            </w:r>
          </w:p>
        </w:tc>
        <w:tc>
          <w:tcPr>
            <w:tcW w:w="5631" w:type="dxa"/>
            <w:tcBorders>
              <w:top w:val="single" w:sz="4" w:space="0" w:color="auto"/>
              <w:left w:val="single" w:sz="4" w:space="0" w:color="auto"/>
              <w:bottom w:val="single" w:sz="4" w:space="0" w:color="auto"/>
              <w:right w:val="single" w:sz="4" w:space="0" w:color="auto"/>
            </w:tcBorders>
            <w:hideMark/>
          </w:tcPr>
          <w:p w14:paraId="3C79ED8B" w14:textId="77777777" w:rsidR="008678CE" w:rsidRPr="006D0CFA" w:rsidRDefault="008678CE" w:rsidP="008678CE">
            <w:pPr>
              <w:spacing w:before="0" w:after="0"/>
              <w:rPr>
                <w:rFonts w:ascii="Gill Sans MT" w:hAnsi="Gill Sans MT"/>
                <w:b/>
                <w:bCs/>
                <w:szCs w:val="20"/>
                <w:lang w:val="en-GB"/>
              </w:rPr>
            </w:pPr>
            <w:r w:rsidRPr="006D0CFA">
              <w:rPr>
                <w:rFonts w:ascii="Gill Sans MT" w:hAnsi="Gill Sans MT"/>
                <w:b/>
                <w:bCs/>
                <w:szCs w:val="20"/>
                <w:lang w:val="en-GB"/>
              </w:rPr>
              <w:t xml:space="preserve">Gulnara Zhumageldiyeva, </w:t>
            </w:r>
            <w:r w:rsidRPr="006D0CFA">
              <w:rPr>
                <w:rFonts w:ascii="Gill Sans MT" w:hAnsi="Gill Sans MT"/>
                <w:szCs w:val="20"/>
                <w:lang w:val="en-GB"/>
              </w:rPr>
              <w:t xml:space="preserve">Deputy Chairman Federation, </w:t>
            </w:r>
            <w:r w:rsidRPr="006D0CFA">
              <w:rPr>
                <w:rFonts w:ascii="Gill Sans MT" w:hAnsi="Gill Sans MT"/>
                <w:szCs w:val="20"/>
              </w:rPr>
              <w:t>Trade Unions Federation of the Republic of Kazakhstan</w:t>
            </w:r>
          </w:p>
          <w:p w14:paraId="2C9ABAE6" w14:textId="77777777" w:rsidR="008678CE" w:rsidRPr="006D0CFA" w:rsidRDefault="008678CE" w:rsidP="008678CE">
            <w:pPr>
              <w:spacing w:before="0" w:after="0"/>
              <w:rPr>
                <w:rFonts w:ascii="Gill Sans MT" w:hAnsi="Gill Sans MT"/>
                <w:b/>
                <w:bCs/>
                <w:szCs w:val="20"/>
                <w:lang w:val="en-GB"/>
              </w:rPr>
            </w:pPr>
            <w:r w:rsidRPr="006D0CFA">
              <w:rPr>
                <w:rFonts w:ascii="Gill Sans MT" w:hAnsi="Gill Sans MT"/>
                <w:b/>
                <w:bCs/>
                <w:szCs w:val="20"/>
                <w:lang w:val="en-GB"/>
              </w:rPr>
              <w:t xml:space="preserve">Aizhan Ibrayeva, </w:t>
            </w:r>
            <w:r w:rsidRPr="006D0CFA">
              <w:rPr>
                <w:rFonts w:ascii="Gill Sans MT" w:hAnsi="Gill Sans MT"/>
                <w:szCs w:val="20"/>
                <w:lang w:val="en-GB"/>
              </w:rPr>
              <w:t xml:space="preserve">Committee on Socio-Economic Relations and Social Partnership, </w:t>
            </w:r>
            <w:r w:rsidRPr="006D0CFA">
              <w:rPr>
                <w:rFonts w:ascii="Gill Sans MT" w:hAnsi="Gill Sans MT"/>
                <w:szCs w:val="20"/>
              </w:rPr>
              <w:t>Trade Unions Federation of the Republic of Kazakhstan</w:t>
            </w:r>
          </w:p>
          <w:p w14:paraId="4700E3C5"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 xml:space="preserve">Nina Osmanova, </w:t>
            </w:r>
            <w:r w:rsidRPr="006D0CFA">
              <w:rPr>
                <w:rFonts w:ascii="Gill Sans MT" w:hAnsi="Gill Sans MT"/>
                <w:szCs w:val="20"/>
                <w:lang w:val="en-GB"/>
              </w:rPr>
              <w:t>Deputy Director, Department for International Cooperation,</w:t>
            </w:r>
            <w:r w:rsidRPr="006D0CFA">
              <w:rPr>
                <w:rFonts w:ascii="Gill Sans MT" w:hAnsi="Gill Sans MT"/>
                <w:szCs w:val="20"/>
              </w:rPr>
              <w:t xml:space="preserve"> Trade Unions Federation of the Republic of Kazakhstan</w:t>
            </w:r>
          </w:p>
        </w:tc>
        <w:tc>
          <w:tcPr>
            <w:tcW w:w="3173" w:type="dxa"/>
            <w:tcBorders>
              <w:top w:val="single" w:sz="4" w:space="0" w:color="auto"/>
              <w:left w:val="single" w:sz="4" w:space="0" w:color="auto"/>
              <w:bottom w:val="single" w:sz="4" w:space="0" w:color="auto"/>
              <w:right w:val="single" w:sz="4" w:space="0" w:color="auto"/>
            </w:tcBorders>
            <w:hideMark/>
          </w:tcPr>
          <w:p w14:paraId="082ECAB8" w14:textId="77777777" w:rsidR="008678CE" w:rsidRPr="00957281" w:rsidRDefault="008678CE" w:rsidP="008678CE">
            <w:pPr>
              <w:spacing w:before="0" w:after="0"/>
              <w:ind w:right="90"/>
              <w:rPr>
                <w:rFonts w:ascii="Gill Sans MT" w:hAnsi="Gill Sans MT"/>
                <w:lang w:val="en-GB"/>
              </w:rPr>
            </w:pPr>
            <w:r w:rsidRPr="00CD57A2">
              <w:rPr>
                <w:rFonts w:ascii="Gill Sans MT" w:hAnsi="Gill Sans MT"/>
              </w:rPr>
              <w:t xml:space="preserve">kense@kasipodaq.kz; interdep.fprk@gmail.com' : </w:t>
            </w:r>
          </w:p>
          <w:p w14:paraId="0623B9A2" w14:textId="77777777" w:rsidR="008678CE" w:rsidRPr="006D0CFA" w:rsidRDefault="008678CE" w:rsidP="008678CE">
            <w:pPr>
              <w:spacing w:before="0" w:after="0"/>
              <w:ind w:right="90"/>
              <w:rPr>
                <w:rFonts w:ascii="Gill Sans MT" w:hAnsi="Gill Sans MT"/>
                <w:szCs w:val="20"/>
                <w:lang w:val="en-GB"/>
              </w:rPr>
            </w:pPr>
            <w:r w:rsidRPr="006D0CFA">
              <w:rPr>
                <w:rFonts w:ascii="Gill Sans MT" w:hAnsi="Gill Sans MT"/>
                <w:szCs w:val="20"/>
                <w:lang w:val="en-GB"/>
              </w:rPr>
              <w:t>+7 7172 64-34-25</w:t>
            </w:r>
          </w:p>
        </w:tc>
        <w:tc>
          <w:tcPr>
            <w:tcW w:w="1510" w:type="dxa"/>
            <w:tcBorders>
              <w:top w:val="single" w:sz="4" w:space="0" w:color="auto"/>
              <w:left w:val="single" w:sz="4" w:space="0" w:color="auto"/>
              <w:bottom w:val="single" w:sz="4" w:space="0" w:color="auto"/>
              <w:right w:val="single" w:sz="4" w:space="0" w:color="auto"/>
            </w:tcBorders>
            <w:hideMark/>
          </w:tcPr>
          <w:p w14:paraId="23952597" w14:textId="77777777" w:rsidR="008678CE" w:rsidRPr="006D0CFA" w:rsidRDefault="008678CE" w:rsidP="00CC78B7">
            <w:pPr>
              <w:spacing w:before="0" w:after="0"/>
              <w:ind w:right="-60"/>
              <w:rPr>
                <w:rFonts w:ascii="Gill Sans MT" w:hAnsi="Gill Sans MT"/>
                <w:szCs w:val="20"/>
                <w:lang w:val="en-GB"/>
              </w:rPr>
            </w:pPr>
            <w:r w:rsidRPr="006D0CFA">
              <w:rPr>
                <w:rFonts w:ascii="Gill Sans MT" w:hAnsi="Gill Sans MT"/>
                <w:szCs w:val="20"/>
                <w:lang w:val="en-GB"/>
              </w:rPr>
              <w:t>RG1, national civil society, Astana (national)</w:t>
            </w:r>
          </w:p>
        </w:tc>
        <w:tc>
          <w:tcPr>
            <w:tcW w:w="2690" w:type="dxa"/>
            <w:tcBorders>
              <w:top w:val="single" w:sz="4" w:space="0" w:color="auto"/>
              <w:left w:val="single" w:sz="4" w:space="0" w:color="auto"/>
              <w:bottom w:val="single" w:sz="4" w:space="0" w:color="auto"/>
              <w:right w:val="single" w:sz="4" w:space="0" w:color="auto"/>
            </w:tcBorders>
            <w:hideMark/>
          </w:tcPr>
          <w:p w14:paraId="2BCFCC00" w14:textId="65BD9CDC" w:rsidR="008678CE" w:rsidRPr="006D0CFA" w:rsidRDefault="008678CE" w:rsidP="008678CE">
            <w:pPr>
              <w:spacing w:before="0" w:after="0"/>
              <w:ind w:right="1"/>
              <w:rPr>
                <w:rFonts w:ascii="Gill Sans MT" w:hAnsi="Gill Sans MT"/>
                <w:szCs w:val="20"/>
                <w:lang w:val="en-GB"/>
              </w:rPr>
            </w:pPr>
            <w:r w:rsidRPr="006D0CFA">
              <w:rPr>
                <w:rFonts w:ascii="Gill Sans MT" w:hAnsi="Gill Sans MT"/>
                <w:szCs w:val="20"/>
                <w:lang w:val="en-GB"/>
              </w:rPr>
              <w:t>RG</w:t>
            </w:r>
            <w:r w:rsidR="00391F25">
              <w:rPr>
                <w:rFonts w:ascii="Gill Sans MT" w:hAnsi="Gill Sans MT"/>
                <w:szCs w:val="20"/>
                <w:lang w:val="en-GB"/>
              </w:rPr>
              <w:t>2</w:t>
            </w:r>
            <w:r w:rsidR="00537675">
              <w:rPr>
                <w:rFonts w:ascii="Gill Sans MT" w:hAnsi="Gill Sans MT"/>
                <w:szCs w:val="20"/>
                <w:lang w:val="en-GB"/>
              </w:rPr>
              <w:t>, non-state actors (trade union), civil society, Astana</w:t>
            </w:r>
          </w:p>
        </w:tc>
      </w:tr>
      <w:tr w:rsidR="008678CE" w:rsidRPr="006D0CFA" w14:paraId="4E8D3D7E" w14:textId="77777777" w:rsidTr="00E17D99">
        <w:tc>
          <w:tcPr>
            <w:tcW w:w="1345" w:type="dxa"/>
            <w:tcBorders>
              <w:top w:val="single" w:sz="4" w:space="0" w:color="auto"/>
              <w:left w:val="single" w:sz="4" w:space="0" w:color="auto"/>
              <w:bottom w:val="single" w:sz="4" w:space="0" w:color="auto"/>
              <w:right w:val="single" w:sz="4" w:space="0" w:color="auto"/>
            </w:tcBorders>
            <w:hideMark/>
          </w:tcPr>
          <w:p w14:paraId="49FD604E"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10:30-11:00</w:t>
            </w:r>
          </w:p>
        </w:tc>
        <w:tc>
          <w:tcPr>
            <w:tcW w:w="5631" w:type="dxa"/>
            <w:tcBorders>
              <w:top w:val="single" w:sz="4" w:space="0" w:color="auto"/>
              <w:left w:val="single" w:sz="4" w:space="0" w:color="auto"/>
              <w:bottom w:val="single" w:sz="4" w:space="0" w:color="auto"/>
              <w:right w:val="single" w:sz="4" w:space="0" w:color="auto"/>
            </w:tcBorders>
            <w:hideMark/>
          </w:tcPr>
          <w:p w14:paraId="18647BF0"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szCs w:val="20"/>
                <w:lang w:val="en-GB"/>
              </w:rPr>
              <w:t>Transfer to the UN House</w:t>
            </w:r>
          </w:p>
        </w:tc>
        <w:tc>
          <w:tcPr>
            <w:tcW w:w="3173" w:type="dxa"/>
            <w:tcBorders>
              <w:top w:val="single" w:sz="4" w:space="0" w:color="auto"/>
              <w:left w:val="single" w:sz="4" w:space="0" w:color="auto"/>
              <w:bottom w:val="single" w:sz="4" w:space="0" w:color="auto"/>
              <w:right w:val="single" w:sz="4" w:space="0" w:color="auto"/>
            </w:tcBorders>
          </w:tcPr>
          <w:p w14:paraId="61F3535E" w14:textId="77777777" w:rsidR="008678CE" w:rsidRPr="006D0CFA" w:rsidRDefault="008678CE" w:rsidP="008678CE">
            <w:pPr>
              <w:spacing w:before="0" w:after="0"/>
              <w:ind w:right="90"/>
              <w:rPr>
                <w:rFonts w:ascii="Gill Sans MT" w:hAnsi="Gill Sans MT"/>
                <w:szCs w:val="20"/>
                <w:lang w:val="en-GB"/>
              </w:rPr>
            </w:pPr>
          </w:p>
        </w:tc>
        <w:tc>
          <w:tcPr>
            <w:tcW w:w="1510" w:type="dxa"/>
            <w:tcBorders>
              <w:top w:val="single" w:sz="4" w:space="0" w:color="auto"/>
              <w:left w:val="single" w:sz="4" w:space="0" w:color="auto"/>
              <w:bottom w:val="single" w:sz="4" w:space="0" w:color="auto"/>
              <w:right w:val="single" w:sz="4" w:space="0" w:color="auto"/>
            </w:tcBorders>
          </w:tcPr>
          <w:p w14:paraId="4ED22B4B" w14:textId="77777777" w:rsidR="008678CE" w:rsidRPr="006D0CFA" w:rsidRDefault="008678CE" w:rsidP="00CC78B7">
            <w:pPr>
              <w:spacing w:before="0" w:after="0"/>
              <w:ind w:right="-60"/>
              <w:rPr>
                <w:rFonts w:ascii="Gill Sans MT" w:hAnsi="Gill Sans MT"/>
                <w:szCs w:val="20"/>
                <w:lang w:val="en-GB"/>
              </w:rPr>
            </w:pPr>
          </w:p>
        </w:tc>
        <w:tc>
          <w:tcPr>
            <w:tcW w:w="2690" w:type="dxa"/>
            <w:tcBorders>
              <w:top w:val="single" w:sz="4" w:space="0" w:color="auto"/>
              <w:left w:val="single" w:sz="4" w:space="0" w:color="auto"/>
              <w:bottom w:val="single" w:sz="4" w:space="0" w:color="auto"/>
              <w:right w:val="single" w:sz="4" w:space="0" w:color="auto"/>
            </w:tcBorders>
          </w:tcPr>
          <w:p w14:paraId="6FD3B688" w14:textId="77777777" w:rsidR="008678CE" w:rsidRPr="006D0CFA" w:rsidRDefault="008678CE" w:rsidP="008678CE">
            <w:pPr>
              <w:spacing w:before="0" w:after="0"/>
              <w:ind w:right="1"/>
              <w:rPr>
                <w:rFonts w:ascii="Gill Sans MT" w:hAnsi="Gill Sans MT"/>
                <w:szCs w:val="20"/>
                <w:lang w:val="en-GB"/>
              </w:rPr>
            </w:pPr>
          </w:p>
        </w:tc>
      </w:tr>
      <w:tr w:rsidR="008678CE" w:rsidRPr="006D0CFA" w14:paraId="47B5D52B" w14:textId="77777777" w:rsidTr="00E17D99">
        <w:tc>
          <w:tcPr>
            <w:tcW w:w="1345" w:type="dxa"/>
            <w:tcBorders>
              <w:top w:val="single" w:sz="4" w:space="0" w:color="auto"/>
              <w:left w:val="single" w:sz="4" w:space="0" w:color="auto"/>
              <w:bottom w:val="single" w:sz="4" w:space="0" w:color="auto"/>
              <w:right w:val="single" w:sz="4" w:space="0" w:color="auto"/>
            </w:tcBorders>
            <w:hideMark/>
          </w:tcPr>
          <w:p w14:paraId="1B7CDB40"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11:00-12:30</w:t>
            </w:r>
          </w:p>
        </w:tc>
        <w:tc>
          <w:tcPr>
            <w:tcW w:w="5631" w:type="dxa"/>
            <w:tcBorders>
              <w:top w:val="single" w:sz="4" w:space="0" w:color="auto"/>
              <w:left w:val="single" w:sz="4" w:space="0" w:color="auto"/>
              <w:bottom w:val="single" w:sz="4" w:space="0" w:color="auto"/>
              <w:right w:val="single" w:sz="4" w:space="0" w:color="auto"/>
            </w:tcBorders>
          </w:tcPr>
          <w:p w14:paraId="1FF3DCE0"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Zhandos Aktayev</w:t>
            </w:r>
            <w:r w:rsidRPr="006D0CFA">
              <w:rPr>
                <w:rFonts w:ascii="Gill Sans MT" w:hAnsi="Gill Sans MT"/>
                <w:szCs w:val="20"/>
                <w:lang w:val="en-GB"/>
              </w:rPr>
              <w:t>, Future without Drugs, Youth fund</w:t>
            </w:r>
          </w:p>
          <w:p w14:paraId="696D40CF"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Tatyana Mironyuk</w:t>
            </w:r>
            <w:r w:rsidRPr="006D0CFA">
              <w:rPr>
                <w:rFonts w:ascii="Gill Sans MT" w:hAnsi="Gill Sans MT"/>
                <w:szCs w:val="20"/>
                <w:lang w:val="en-GB"/>
              </w:rPr>
              <w:t>, Executive Director, National Volunteer Network</w:t>
            </w:r>
          </w:p>
          <w:p w14:paraId="1F5C3153"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 xml:space="preserve">Nurzhamal Iminova, </w:t>
            </w:r>
            <w:r w:rsidRPr="006D0CFA">
              <w:rPr>
                <w:rFonts w:ascii="Gill Sans MT" w:hAnsi="Gill Sans MT"/>
                <w:szCs w:val="20"/>
                <w:lang w:val="en-GB"/>
              </w:rPr>
              <w:t>Development Director, Public Association "Association of Women with Disabilities" Shyrak" (TBC)</w:t>
            </w:r>
          </w:p>
          <w:p w14:paraId="2EDCF4C0" w14:textId="77777777" w:rsidR="008678CE" w:rsidRPr="006D0CFA" w:rsidRDefault="008678CE" w:rsidP="008678CE">
            <w:pPr>
              <w:spacing w:before="0" w:after="0"/>
              <w:rPr>
                <w:rFonts w:ascii="Gill Sans MT" w:hAnsi="Gill Sans MT"/>
                <w:szCs w:val="20"/>
                <w:lang w:val="en-GB"/>
              </w:rPr>
            </w:pPr>
          </w:p>
        </w:tc>
        <w:tc>
          <w:tcPr>
            <w:tcW w:w="3173" w:type="dxa"/>
            <w:tcBorders>
              <w:top w:val="single" w:sz="4" w:space="0" w:color="auto"/>
              <w:left w:val="single" w:sz="4" w:space="0" w:color="auto"/>
              <w:bottom w:val="single" w:sz="4" w:space="0" w:color="auto"/>
              <w:right w:val="single" w:sz="4" w:space="0" w:color="auto"/>
            </w:tcBorders>
            <w:hideMark/>
          </w:tcPr>
          <w:p w14:paraId="6DA63B0B" w14:textId="77777777" w:rsidR="008678CE" w:rsidRPr="006D0CFA" w:rsidRDefault="008678CE" w:rsidP="008678CE">
            <w:pPr>
              <w:spacing w:before="0" w:after="0"/>
              <w:ind w:right="90"/>
              <w:rPr>
                <w:rFonts w:ascii="Gill Sans MT" w:hAnsi="Gill Sans MT"/>
                <w:szCs w:val="20"/>
                <w:lang w:val="en-GB"/>
              </w:rPr>
            </w:pPr>
            <w:r w:rsidRPr="006D0CFA">
              <w:rPr>
                <w:rFonts w:ascii="Gill Sans MT" w:hAnsi="Gill Sans MT"/>
                <w:szCs w:val="20"/>
                <w:lang w:val="en-GB"/>
              </w:rPr>
              <w:t>ibragimova.plwh@gmail.com; +7 777 390 1567</w:t>
            </w:r>
          </w:p>
          <w:p w14:paraId="1D341846" w14:textId="77777777" w:rsidR="008678CE" w:rsidRPr="006D0CFA" w:rsidRDefault="008678CE" w:rsidP="008678CE">
            <w:pPr>
              <w:spacing w:before="0" w:after="0"/>
              <w:ind w:right="90"/>
              <w:rPr>
                <w:rFonts w:ascii="Gill Sans MT" w:hAnsi="Gill Sans MT"/>
                <w:szCs w:val="20"/>
                <w:lang w:val="en-GB"/>
              </w:rPr>
            </w:pPr>
            <w:hyperlink r:id="rId48" w:history="1">
              <w:r w:rsidRPr="006D0CFA">
                <w:rPr>
                  <w:rStyle w:val="Hyperlink"/>
                  <w:rFonts w:ascii="Gill Sans MT" w:hAnsi="Gill Sans MT"/>
                  <w:szCs w:val="20"/>
                </w:rPr>
                <w:t>a.zhnds@gmail.com</w:t>
              </w:r>
            </w:hyperlink>
          </w:p>
          <w:p w14:paraId="7293F1E5" w14:textId="77777777" w:rsidR="008678CE" w:rsidRPr="006D0CFA" w:rsidRDefault="008678CE" w:rsidP="008678CE">
            <w:pPr>
              <w:spacing w:before="0" w:after="0"/>
              <w:ind w:right="90"/>
              <w:rPr>
                <w:rFonts w:ascii="Gill Sans MT" w:hAnsi="Gill Sans MT"/>
                <w:szCs w:val="20"/>
                <w:lang w:val="en-GB"/>
              </w:rPr>
            </w:pPr>
            <w:r w:rsidRPr="006D0CFA">
              <w:rPr>
                <w:rFonts w:ascii="Gill Sans MT" w:hAnsi="Gill Sans MT"/>
                <w:szCs w:val="20"/>
                <w:lang w:val="en-GB"/>
              </w:rPr>
              <w:t>mirtanchik@gmail.com; +77776115375</w:t>
            </w:r>
          </w:p>
          <w:p w14:paraId="30B3CE6F" w14:textId="77777777" w:rsidR="008678CE" w:rsidRPr="006D0CFA" w:rsidRDefault="008678CE" w:rsidP="008678CE">
            <w:pPr>
              <w:spacing w:before="0" w:after="0"/>
              <w:ind w:right="90"/>
              <w:rPr>
                <w:rFonts w:ascii="Gill Sans MT" w:hAnsi="Gill Sans MT"/>
                <w:szCs w:val="20"/>
                <w:lang w:val="en-GB"/>
              </w:rPr>
            </w:pPr>
            <w:r w:rsidRPr="006D0CFA">
              <w:rPr>
                <w:rFonts w:ascii="Gill Sans MT" w:hAnsi="Gill Sans MT"/>
                <w:szCs w:val="20"/>
                <w:lang w:val="en-GB"/>
              </w:rPr>
              <w:t>korgau_astana@mail.ru</w:t>
            </w:r>
          </w:p>
        </w:tc>
        <w:tc>
          <w:tcPr>
            <w:tcW w:w="1510" w:type="dxa"/>
            <w:tcBorders>
              <w:top w:val="single" w:sz="4" w:space="0" w:color="auto"/>
              <w:left w:val="single" w:sz="4" w:space="0" w:color="auto"/>
              <w:bottom w:val="single" w:sz="4" w:space="0" w:color="auto"/>
              <w:right w:val="single" w:sz="4" w:space="0" w:color="auto"/>
            </w:tcBorders>
            <w:hideMark/>
          </w:tcPr>
          <w:p w14:paraId="7D03560E" w14:textId="77777777" w:rsidR="008678CE" w:rsidRPr="006D0CFA" w:rsidRDefault="008678CE" w:rsidP="00CC78B7">
            <w:pPr>
              <w:spacing w:before="0" w:after="0"/>
              <w:ind w:right="-60"/>
              <w:rPr>
                <w:rFonts w:ascii="Gill Sans MT" w:hAnsi="Gill Sans MT"/>
                <w:szCs w:val="20"/>
                <w:lang w:val="en-GB"/>
              </w:rPr>
            </w:pPr>
            <w:r w:rsidRPr="006D0CFA">
              <w:rPr>
                <w:rFonts w:ascii="Gill Sans MT" w:hAnsi="Gill Sans MT"/>
                <w:szCs w:val="20"/>
                <w:lang w:val="en-GB"/>
              </w:rPr>
              <w:t>UN House, Online</w:t>
            </w:r>
          </w:p>
        </w:tc>
        <w:tc>
          <w:tcPr>
            <w:tcW w:w="2690" w:type="dxa"/>
            <w:tcBorders>
              <w:top w:val="single" w:sz="4" w:space="0" w:color="auto"/>
              <w:left w:val="single" w:sz="4" w:space="0" w:color="auto"/>
              <w:bottom w:val="single" w:sz="4" w:space="0" w:color="auto"/>
              <w:right w:val="single" w:sz="4" w:space="0" w:color="auto"/>
            </w:tcBorders>
          </w:tcPr>
          <w:p w14:paraId="04096035" w14:textId="77777777" w:rsidR="008678CE" w:rsidRPr="006D0CFA" w:rsidRDefault="008678CE" w:rsidP="008678CE">
            <w:pPr>
              <w:spacing w:before="0" w:after="0"/>
              <w:ind w:right="1"/>
              <w:rPr>
                <w:rFonts w:ascii="Gill Sans MT" w:hAnsi="Gill Sans MT"/>
                <w:szCs w:val="20"/>
                <w:lang w:val="en-GB"/>
              </w:rPr>
            </w:pPr>
            <w:r w:rsidRPr="006D0CFA">
              <w:rPr>
                <w:rFonts w:ascii="Gill Sans MT" w:hAnsi="Gill Sans MT"/>
                <w:szCs w:val="20"/>
                <w:lang w:val="en-GB"/>
              </w:rPr>
              <w:t>RG 1, local civil society, youth affairs, women affairs, volunteers, Astana, and Almaty</w:t>
            </w:r>
          </w:p>
          <w:p w14:paraId="76BC9450" w14:textId="77777777" w:rsidR="008678CE" w:rsidRPr="006D0CFA" w:rsidRDefault="008678CE" w:rsidP="008678CE">
            <w:pPr>
              <w:spacing w:before="0" w:after="0"/>
              <w:ind w:right="1"/>
              <w:rPr>
                <w:rFonts w:ascii="Gill Sans MT" w:hAnsi="Gill Sans MT"/>
                <w:szCs w:val="20"/>
                <w:lang w:val="en-GB"/>
              </w:rPr>
            </w:pPr>
          </w:p>
        </w:tc>
      </w:tr>
      <w:tr w:rsidR="008678CE" w:rsidRPr="006D0CFA" w14:paraId="64FA2D30" w14:textId="77777777" w:rsidTr="00E17D99">
        <w:tc>
          <w:tcPr>
            <w:tcW w:w="1345" w:type="dxa"/>
            <w:tcBorders>
              <w:top w:val="single" w:sz="4" w:space="0" w:color="auto"/>
              <w:left w:val="single" w:sz="4" w:space="0" w:color="auto"/>
              <w:bottom w:val="single" w:sz="4" w:space="0" w:color="auto"/>
              <w:right w:val="single" w:sz="4" w:space="0" w:color="auto"/>
            </w:tcBorders>
            <w:hideMark/>
          </w:tcPr>
          <w:p w14:paraId="25BFB8E6"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12:30</w:t>
            </w:r>
            <w:r w:rsidRPr="006D0CFA">
              <w:rPr>
                <w:rFonts w:ascii="Gill Sans MT" w:hAnsi="Gill Sans MT"/>
                <w:szCs w:val="20"/>
                <w:lang w:val="ru-RU"/>
              </w:rPr>
              <w:t>-</w:t>
            </w:r>
            <w:r w:rsidRPr="006D0CFA">
              <w:rPr>
                <w:rFonts w:ascii="Gill Sans MT" w:hAnsi="Gill Sans MT"/>
                <w:szCs w:val="20"/>
                <w:lang w:val="en-GB"/>
              </w:rPr>
              <w:t xml:space="preserve">13:30 </w:t>
            </w:r>
          </w:p>
        </w:tc>
        <w:tc>
          <w:tcPr>
            <w:tcW w:w="5631" w:type="dxa"/>
            <w:tcBorders>
              <w:top w:val="single" w:sz="4" w:space="0" w:color="auto"/>
              <w:left w:val="single" w:sz="4" w:space="0" w:color="auto"/>
              <w:bottom w:val="single" w:sz="4" w:space="0" w:color="auto"/>
              <w:right w:val="single" w:sz="4" w:space="0" w:color="auto"/>
            </w:tcBorders>
            <w:hideMark/>
          </w:tcPr>
          <w:p w14:paraId="47252712"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szCs w:val="20"/>
                <w:lang w:val="en-GB"/>
              </w:rPr>
              <w:t>Lunch</w:t>
            </w:r>
          </w:p>
        </w:tc>
        <w:tc>
          <w:tcPr>
            <w:tcW w:w="3173" w:type="dxa"/>
            <w:tcBorders>
              <w:top w:val="single" w:sz="4" w:space="0" w:color="auto"/>
              <w:left w:val="single" w:sz="4" w:space="0" w:color="auto"/>
              <w:bottom w:val="single" w:sz="4" w:space="0" w:color="auto"/>
              <w:right w:val="single" w:sz="4" w:space="0" w:color="auto"/>
            </w:tcBorders>
          </w:tcPr>
          <w:p w14:paraId="7758BD5F" w14:textId="77777777" w:rsidR="008678CE" w:rsidRPr="006D0CFA" w:rsidRDefault="008678CE" w:rsidP="008678CE">
            <w:pPr>
              <w:spacing w:before="0" w:after="0"/>
              <w:ind w:right="90"/>
              <w:rPr>
                <w:rFonts w:ascii="Gill Sans MT" w:hAnsi="Gill Sans MT"/>
                <w:szCs w:val="20"/>
                <w:lang w:val="en-GB"/>
              </w:rPr>
            </w:pPr>
          </w:p>
        </w:tc>
        <w:tc>
          <w:tcPr>
            <w:tcW w:w="1510" w:type="dxa"/>
            <w:tcBorders>
              <w:top w:val="single" w:sz="4" w:space="0" w:color="auto"/>
              <w:left w:val="single" w:sz="4" w:space="0" w:color="auto"/>
              <w:bottom w:val="single" w:sz="4" w:space="0" w:color="auto"/>
              <w:right w:val="single" w:sz="4" w:space="0" w:color="auto"/>
            </w:tcBorders>
          </w:tcPr>
          <w:p w14:paraId="2265CB91" w14:textId="77777777" w:rsidR="008678CE" w:rsidRPr="006D0CFA" w:rsidRDefault="008678CE" w:rsidP="00CC78B7">
            <w:pPr>
              <w:spacing w:before="0" w:after="0"/>
              <w:ind w:right="-60"/>
              <w:rPr>
                <w:rFonts w:ascii="Gill Sans MT" w:hAnsi="Gill Sans MT"/>
                <w:szCs w:val="20"/>
                <w:lang w:val="en-GB"/>
              </w:rPr>
            </w:pPr>
          </w:p>
        </w:tc>
        <w:tc>
          <w:tcPr>
            <w:tcW w:w="2690" w:type="dxa"/>
            <w:tcBorders>
              <w:top w:val="single" w:sz="4" w:space="0" w:color="auto"/>
              <w:left w:val="single" w:sz="4" w:space="0" w:color="auto"/>
              <w:bottom w:val="single" w:sz="4" w:space="0" w:color="auto"/>
              <w:right w:val="single" w:sz="4" w:space="0" w:color="auto"/>
            </w:tcBorders>
          </w:tcPr>
          <w:p w14:paraId="363F3C70" w14:textId="77777777" w:rsidR="008678CE" w:rsidRPr="006D0CFA" w:rsidRDefault="008678CE" w:rsidP="008678CE">
            <w:pPr>
              <w:spacing w:before="0" w:after="0"/>
              <w:ind w:right="1"/>
              <w:rPr>
                <w:rFonts w:ascii="Gill Sans MT" w:hAnsi="Gill Sans MT"/>
                <w:szCs w:val="20"/>
                <w:lang w:val="en-GB"/>
              </w:rPr>
            </w:pPr>
          </w:p>
        </w:tc>
      </w:tr>
      <w:tr w:rsidR="008678CE" w:rsidRPr="006D0CFA" w14:paraId="474C9EC5" w14:textId="77777777" w:rsidTr="00E17D99">
        <w:tc>
          <w:tcPr>
            <w:tcW w:w="1345" w:type="dxa"/>
            <w:tcBorders>
              <w:top w:val="single" w:sz="4" w:space="0" w:color="auto"/>
              <w:left w:val="single" w:sz="4" w:space="0" w:color="auto"/>
              <w:bottom w:val="single" w:sz="4" w:space="0" w:color="auto"/>
              <w:right w:val="single" w:sz="4" w:space="0" w:color="auto"/>
            </w:tcBorders>
            <w:hideMark/>
          </w:tcPr>
          <w:p w14:paraId="6CA47EB9"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13:30-14:30</w:t>
            </w:r>
          </w:p>
        </w:tc>
        <w:tc>
          <w:tcPr>
            <w:tcW w:w="5631" w:type="dxa"/>
            <w:tcBorders>
              <w:top w:val="single" w:sz="4" w:space="0" w:color="auto"/>
              <w:left w:val="single" w:sz="4" w:space="0" w:color="auto"/>
              <w:bottom w:val="single" w:sz="4" w:space="0" w:color="auto"/>
              <w:right w:val="single" w:sz="4" w:space="0" w:color="auto"/>
            </w:tcBorders>
            <w:hideMark/>
          </w:tcPr>
          <w:p w14:paraId="7D9E7BCF" w14:textId="77777777" w:rsidR="008678CE" w:rsidRPr="006D0CFA" w:rsidRDefault="008678CE" w:rsidP="008678CE">
            <w:pPr>
              <w:spacing w:before="0" w:after="0"/>
              <w:rPr>
                <w:rFonts w:ascii="Gill Sans MT" w:hAnsi="Gill Sans MT"/>
                <w:b/>
                <w:bCs/>
                <w:szCs w:val="20"/>
                <w:lang w:val="en-GB"/>
              </w:rPr>
            </w:pPr>
            <w:r w:rsidRPr="006D0CFA">
              <w:rPr>
                <w:rFonts w:ascii="Gill Sans MT" w:hAnsi="Gill Sans MT"/>
                <w:b/>
                <w:bCs/>
                <w:szCs w:val="20"/>
                <w:lang w:val="en-GB"/>
              </w:rPr>
              <w:t xml:space="preserve">Lyilya Islamova, </w:t>
            </w:r>
            <w:r w:rsidRPr="006D0CFA">
              <w:rPr>
                <w:rFonts w:ascii="Gill Sans MT" w:hAnsi="Gill Sans MT"/>
                <w:szCs w:val="20"/>
                <w:lang w:val="en-GB"/>
              </w:rPr>
              <w:t>Head, ESD Kazakhstan and Central Asia</w:t>
            </w:r>
          </w:p>
        </w:tc>
        <w:tc>
          <w:tcPr>
            <w:tcW w:w="3173" w:type="dxa"/>
            <w:tcBorders>
              <w:top w:val="single" w:sz="4" w:space="0" w:color="auto"/>
              <w:left w:val="single" w:sz="4" w:space="0" w:color="auto"/>
              <w:bottom w:val="single" w:sz="4" w:space="0" w:color="auto"/>
              <w:right w:val="single" w:sz="4" w:space="0" w:color="auto"/>
            </w:tcBorders>
            <w:hideMark/>
          </w:tcPr>
          <w:p w14:paraId="4400B719" w14:textId="77777777" w:rsidR="008678CE" w:rsidRPr="006D0CFA" w:rsidRDefault="008678CE" w:rsidP="008678CE">
            <w:pPr>
              <w:spacing w:before="0" w:after="0"/>
              <w:ind w:right="90"/>
              <w:rPr>
                <w:rFonts w:ascii="Gill Sans MT" w:hAnsi="Gill Sans MT"/>
                <w:szCs w:val="20"/>
                <w:lang w:val="en-GB"/>
              </w:rPr>
            </w:pPr>
            <w:r w:rsidRPr="006D0CFA">
              <w:rPr>
                <w:rFonts w:ascii="Gill Sans MT" w:hAnsi="Gill Sans MT"/>
                <w:szCs w:val="20"/>
                <w:lang w:val="en-GB"/>
              </w:rPr>
              <w:t>+7 747 784 7051 (Lilya) – Almaty</w:t>
            </w:r>
          </w:p>
          <w:p w14:paraId="6A7D2082" w14:textId="77777777" w:rsidR="008678CE" w:rsidRPr="006D0CFA" w:rsidRDefault="008678CE" w:rsidP="008678CE">
            <w:pPr>
              <w:spacing w:before="0" w:after="0"/>
              <w:ind w:right="90"/>
              <w:rPr>
                <w:rFonts w:ascii="Gill Sans MT" w:hAnsi="Gill Sans MT"/>
                <w:szCs w:val="20"/>
                <w:lang w:val="en-GB"/>
              </w:rPr>
            </w:pPr>
            <w:r w:rsidRPr="006D0CFA">
              <w:rPr>
                <w:rFonts w:ascii="Gill Sans MT" w:hAnsi="Gill Sans MT"/>
                <w:szCs w:val="20"/>
                <w:lang w:val="en-GB"/>
              </w:rPr>
              <w:t>Lyailya.islamova@gmail.com</w:t>
            </w:r>
          </w:p>
        </w:tc>
        <w:tc>
          <w:tcPr>
            <w:tcW w:w="1510" w:type="dxa"/>
            <w:tcBorders>
              <w:top w:val="single" w:sz="4" w:space="0" w:color="auto"/>
              <w:left w:val="single" w:sz="4" w:space="0" w:color="auto"/>
              <w:bottom w:val="single" w:sz="4" w:space="0" w:color="auto"/>
              <w:right w:val="single" w:sz="4" w:space="0" w:color="auto"/>
            </w:tcBorders>
            <w:hideMark/>
          </w:tcPr>
          <w:p w14:paraId="5D5500AE" w14:textId="77777777" w:rsidR="008678CE" w:rsidRPr="006D0CFA" w:rsidRDefault="008678CE" w:rsidP="00CC78B7">
            <w:pPr>
              <w:spacing w:before="0" w:after="0"/>
              <w:ind w:right="-60"/>
              <w:rPr>
                <w:rFonts w:ascii="Gill Sans MT" w:hAnsi="Gill Sans MT"/>
                <w:szCs w:val="20"/>
                <w:lang w:val="en-GB"/>
              </w:rPr>
            </w:pPr>
            <w:r w:rsidRPr="006D0CFA">
              <w:rPr>
                <w:rFonts w:ascii="Gill Sans MT" w:hAnsi="Gill Sans MT"/>
                <w:szCs w:val="20"/>
                <w:lang w:val="en-GB"/>
              </w:rPr>
              <w:t>All online</w:t>
            </w:r>
          </w:p>
        </w:tc>
        <w:tc>
          <w:tcPr>
            <w:tcW w:w="2690" w:type="dxa"/>
            <w:tcBorders>
              <w:top w:val="single" w:sz="4" w:space="0" w:color="auto"/>
              <w:left w:val="single" w:sz="4" w:space="0" w:color="auto"/>
              <w:bottom w:val="single" w:sz="4" w:space="0" w:color="auto"/>
              <w:right w:val="single" w:sz="4" w:space="0" w:color="auto"/>
            </w:tcBorders>
            <w:hideMark/>
          </w:tcPr>
          <w:p w14:paraId="2107EACE" w14:textId="77777777" w:rsidR="008678CE" w:rsidRPr="006D0CFA" w:rsidRDefault="008678CE" w:rsidP="008678CE">
            <w:pPr>
              <w:spacing w:before="0" w:after="0"/>
              <w:ind w:right="1"/>
              <w:rPr>
                <w:rFonts w:ascii="Gill Sans MT" w:hAnsi="Gill Sans MT"/>
                <w:szCs w:val="20"/>
                <w:lang w:val="en-GB"/>
              </w:rPr>
            </w:pPr>
            <w:r w:rsidRPr="006D0CFA">
              <w:rPr>
                <w:rFonts w:ascii="Gill Sans MT" w:hAnsi="Gill Sans MT"/>
                <w:szCs w:val="20"/>
                <w:lang w:val="en-GB"/>
              </w:rPr>
              <w:t>UNICEF, UNHCR RG 1</w:t>
            </w:r>
          </w:p>
        </w:tc>
      </w:tr>
      <w:tr w:rsidR="008678CE" w:rsidRPr="006D0CFA" w14:paraId="2D076108" w14:textId="77777777" w:rsidTr="00E17D99">
        <w:tc>
          <w:tcPr>
            <w:tcW w:w="1345" w:type="dxa"/>
            <w:tcBorders>
              <w:top w:val="single" w:sz="4" w:space="0" w:color="auto"/>
              <w:left w:val="single" w:sz="4" w:space="0" w:color="auto"/>
              <w:bottom w:val="single" w:sz="4" w:space="0" w:color="auto"/>
              <w:right w:val="single" w:sz="4" w:space="0" w:color="auto"/>
            </w:tcBorders>
            <w:hideMark/>
          </w:tcPr>
          <w:p w14:paraId="6173D43D"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14:30-15:30</w:t>
            </w:r>
          </w:p>
        </w:tc>
        <w:tc>
          <w:tcPr>
            <w:tcW w:w="5631" w:type="dxa"/>
            <w:tcBorders>
              <w:top w:val="single" w:sz="4" w:space="0" w:color="auto"/>
              <w:left w:val="single" w:sz="4" w:space="0" w:color="auto"/>
              <w:bottom w:val="single" w:sz="4" w:space="0" w:color="auto"/>
              <w:right w:val="single" w:sz="4" w:space="0" w:color="auto"/>
            </w:tcBorders>
            <w:hideMark/>
          </w:tcPr>
          <w:p w14:paraId="33A21ED9"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 xml:space="preserve">Zauresh Battalova, </w:t>
            </w:r>
            <w:r w:rsidRPr="006D0CFA">
              <w:rPr>
                <w:rFonts w:ascii="Gill Sans MT" w:hAnsi="Gill Sans MT"/>
                <w:szCs w:val="20"/>
                <w:lang w:val="en-GB"/>
              </w:rPr>
              <w:t xml:space="preserve">Foundation for Parliamentary Development  </w:t>
            </w:r>
          </w:p>
          <w:p w14:paraId="6D8639E1" w14:textId="77777777" w:rsidR="008678CE" w:rsidRPr="006D0CFA" w:rsidRDefault="008678CE" w:rsidP="008678CE">
            <w:pPr>
              <w:spacing w:before="0" w:after="0"/>
              <w:rPr>
                <w:rFonts w:ascii="Gill Sans MT" w:hAnsi="Gill Sans MT"/>
                <w:b/>
                <w:bCs/>
                <w:szCs w:val="20"/>
                <w:lang w:val="en-GB"/>
              </w:rPr>
            </w:pPr>
            <w:r w:rsidRPr="006D0CFA">
              <w:rPr>
                <w:rFonts w:ascii="Gill Sans MT" w:hAnsi="Gill Sans MT"/>
                <w:b/>
                <w:bCs/>
                <w:szCs w:val="20"/>
                <w:lang w:val="en-GB"/>
              </w:rPr>
              <w:t xml:space="preserve">Arsen Kudabayev, </w:t>
            </w:r>
            <w:r w:rsidRPr="006D0CFA">
              <w:rPr>
                <w:rFonts w:ascii="Gill Sans MT" w:hAnsi="Gill Sans MT"/>
                <w:szCs w:val="20"/>
                <w:lang w:val="en-GB"/>
              </w:rPr>
              <w:t>Programme Director of the Foundation for Parliamentary Development</w:t>
            </w:r>
          </w:p>
          <w:p w14:paraId="51675EC7" w14:textId="77777777" w:rsidR="008678CE" w:rsidRPr="006D0CFA" w:rsidRDefault="008678CE" w:rsidP="008678CE">
            <w:pPr>
              <w:spacing w:before="0" w:after="0"/>
              <w:rPr>
                <w:rFonts w:ascii="Gill Sans MT" w:hAnsi="Gill Sans MT"/>
                <w:b/>
                <w:bCs/>
                <w:szCs w:val="20"/>
                <w:lang w:val="en-GB"/>
              </w:rPr>
            </w:pPr>
            <w:r w:rsidRPr="006D0CFA">
              <w:rPr>
                <w:rFonts w:ascii="Gill Sans MT" w:hAnsi="Gill Sans MT"/>
                <w:b/>
                <w:bCs/>
                <w:szCs w:val="20"/>
                <w:lang w:val="en-GB"/>
              </w:rPr>
              <w:t xml:space="preserve">Aina Shormabayeva </w:t>
            </w:r>
            <w:r w:rsidRPr="006D0CFA">
              <w:rPr>
                <w:rFonts w:ascii="Gill Sans MT" w:hAnsi="Gill Sans MT"/>
                <w:szCs w:val="20"/>
                <w:lang w:val="en-GB"/>
              </w:rPr>
              <w:t>International Legal Initiative</w:t>
            </w:r>
            <w:r w:rsidRPr="006D0CFA">
              <w:rPr>
                <w:rFonts w:ascii="Gill Sans MT" w:hAnsi="Gill Sans MT"/>
                <w:b/>
                <w:bCs/>
                <w:szCs w:val="20"/>
                <w:lang w:val="en-GB"/>
              </w:rPr>
              <w:t xml:space="preserve"> </w:t>
            </w:r>
          </w:p>
        </w:tc>
        <w:tc>
          <w:tcPr>
            <w:tcW w:w="3173" w:type="dxa"/>
            <w:tcBorders>
              <w:top w:val="single" w:sz="4" w:space="0" w:color="auto"/>
              <w:left w:val="single" w:sz="4" w:space="0" w:color="auto"/>
              <w:bottom w:val="single" w:sz="4" w:space="0" w:color="auto"/>
              <w:right w:val="single" w:sz="4" w:space="0" w:color="auto"/>
            </w:tcBorders>
            <w:hideMark/>
          </w:tcPr>
          <w:p w14:paraId="05ABE3D2" w14:textId="77777777" w:rsidR="008678CE" w:rsidRPr="006D0CFA" w:rsidRDefault="008678CE" w:rsidP="008678CE">
            <w:pPr>
              <w:spacing w:before="0" w:after="0"/>
              <w:ind w:right="90"/>
              <w:rPr>
                <w:rFonts w:ascii="Gill Sans MT" w:hAnsi="Gill Sans MT"/>
                <w:szCs w:val="20"/>
                <w:lang w:val="en-GB"/>
              </w:rPr>
            </w:pPr>
            <w:hyperlink r:id="rId49" w:history="1">
              <w:r w:rsidRPr="006D0CFA">
                <w:rPr>
                  <w:rStyle w:val="Hyperlink"/>
                  <w:rFonts w:ascii="Gill Sans MT" w:hAnsi="Gill Sans MT"/>
                  <w:szCs w:val="20"/>
                  <w:lang w:val="en-GB"/>
                </w:rPr>
                <w:t>parlamentarizm.kz@gmail.com</w:t>
              </w:r>
            </w:hyperlink>
            <w:r w:rsidRPr="006D0CFA">
              <w:rPr>
                <w:rFonts w:ascii="Gill Sans MT" w:hAnsi="Gill Sans MT"/>
                <w:szCs w:val="20"/>
                <w:lang w:val="en-GB"/>
              </w:rPr>
              <w:t xml:space="preserve"> (for Zauresh)</w:t>
            </w:r>
          </w:p>
          <w:p w14:paraId="2E4F9581" w14:textId="77777777" w:rsidR="008678CE" w:rsidRPr="006D0CFA" w:rsidRDefault="008678CE" w:rsidP="008678CE">
            <w:pPr>
              <w:spacing w:before="0" w:after="0"/>
              <w:ind w:right="90"/>
              <w:rPr>
                <w:rFonts w:ascii="Gill Sans MT" w:hAnsi="Gill Sans MT"/>
                <w:szCs w:val="20"/>
                <w:lang w:val="en-GB"/>
              </w:rPr>
            </w:pPr>
            <w:r w:rsidRPr="006D0CFA">
              <w:rPr>
                <w:rFonts w:ascii="Gill Sans MT" w:hAnsi="Gill Sans MT"/>
                <w:szCs w:val="20"/>
                <w:lang w:val="en-GB"/>
              </w:rPr>
              <w:t>+7 701 404-63-14</w:t>
            </w:r>
          </w:p>
          <w:p w14:paraId="3E2741C4" w14:textId="77777777" w:rsidR="008678CE" w:rsidRPr="006D0CFA" w:rsidRDefault="008678CE" w:rsidP="008678CE">
            <w:pPr>
              <w:spacing w:before="0" w:after="0"/>
              <w:ind w:right="90"/>
              <w:rPr>
                <w:rFonts w:ascii="Gill Sans MT" w:hAnsi="Gill Sans MT"/>
                <w:szCs w:val="20"/>
                <w:lang w:val="en-GB"/>
              </w:rPr>
            </w:pPr>
            <w:hyperlink r:id="rId50" w:history="1">
              <w:r w:rsidRPr="006D0CFA">
                <w:rPr>
                  <w:rStyle w:val="Hyperlink"/>
                  <w:rFonts w:ascii="Gill Sans MT" w:hAnsi="Gill Sans MT"/>
                  <w:szCs w:val="20"/>
                  <w:lang w:val="en-GB"/>
                </w:rPr>
                <w:t>ilifoundationkz@gmail.com</w:t>
              </w:r>
            </w:hyperlink>
            <w:r w:rsidRPr="006D0CFA">
              <w:rPr>
                <w:rFonts w:ascii="Gill Sans MT" w:hAnsi="Gill Sans MT"/>
                <w:szCs w:val="20"/>
                <w:lang w:val="en-GB"/>
              </w:rPr>
              <w:t xml:space="preserve"> </w:t>
            </w:r>
          </w:p>
        </w:tc>
        <w:tc>
          <w:tcPr>
            <w:tcW w:w="1510" w:type="dxa"/>
            <w:tcBorders>
              <w:top w:val="single" w:sz="4" w:space="0" w:color="auto"/>
              <w:left w:val="single" w:sz="4" w:space="0" w:color="auto"/>
              <w:bottom w:val="single" w:sz="4" w:space="0" w:color="auto"/>
              <w:right w:val="single" w:sz="4" w:space="0" w:color="auto"/>
            </w:tcBorders>
            <w:hideMark/>
          </w:tcPr>
          <w:p w14:paraId="0312D61F" w14:textId="77777777" w:rsidR="008678CE" w:rsidRPr="006D0CFA" w:rsidRDefault="008678CE" w:rsidP="00CC78B7">
            <w:pPr>
              <w:spacing w:before="0" w:after="0"/>
              <w:ind w:right="-60"/>
              <w:rPr>
                <w:rFonts w:ascii="Gill Sans MT" w:hAnsi="Gill Sans MT"/>
                <w:szCs w:val="20"/>
                <w:lang w:val="en-GB"/>
              </w:rPr>
            </w:pPr>
            <w:r w:rsidRPr="006D0CFA">
              <w:rPr>
                <w:rFonts w:ascii="Gill Sans MT" w:hAnsi="Gill Sans MT"/>
                <w:szCs w:val="20"/>
                <w:lang w:val="en-GB"/>
              </w:rPr>
              <w:t>Online</w:t>
            </w:r>
          </w:p>
        </w:tc>
        <w:tc>
          <w:tcPr>
            <w:tcW w:w="2690" w:type="dxa"/>
            <w:tcBorders>
              <w:top w:val="single" w:sz="4" w:space="0" w:color="auto"/>
              <w:left w:val="single" w:sz="4" w:space="0" w:color="auto"/>
              <w:bottom w:val="single" w:sz="4" w:space="0" w:color="auto"/>
              <w:right w:val="single" w:sz="4" w:space="0" w:color="auto"/>
            </w:tcBorders>
            <w:hideMark/>
          </w:tcPr>
          <w:p w14:paraId="04AD158B" w14:textId="77777777" w:rsidR="008678CE" w:rsidRPr="006D0CFA" w:rsidRDefault="008678CE" w:rsidP="008678CE">
            <w:pPr>
              <w:spacing w:before="0" w:after="0"/>
              <w:ind w:right="1"/>
              <w:rPr>
                <w:rFonts w:ascii="Gill Sans MT" w:hAnsi="Gill Sans MT"/>
                <w:szCs w:val="20"/>
                <w:lang w:val="en-GB"/>
              </w:rPr>
            </w:pPr>
            <w:r w:rsidRPr="006D0CFA">
              <w:rPr>
                <w:rFonts w:ascii="Gill Sans MT" w:hAnsi="Gill Sans MT"/>
                <w:szCs w:val="20"/>
                <w:lang w:val="en-GB"/>
              </w:rPr>
              <w:t>RG2, civil society, Almaty</w:t>
            </w:r>
          </w:p>
          <w:p w14:paraId="7F202466" w14:textId="77777777" w:rsidR="008678CE" w:rsidRPr="006D0CFA" w:rsidRDefault="008678CE" w:rsidP="008678CE">
            <w:pPr>
              <w:spacing w:before="0" w:after="0"/>
              <w:ind w:right="1"/>
              <w:rPr>
                <w:rFonts w:ascii="Gill Sans MT" w:hAnsi="Gill Sans MT"/>
                <w:szCs w:val="20"/>
                <w:lang w:val="en-GB"/>
              </w:rPr>
            </w:pPr>
            <w:r w:rsidRPr="006D0CFA">
              <w:rPr>
                <w:rFonts w:ascii="Gill Sans MT" w:hAnsi="Gill Sans MT"/>
                <w:szCs w:val="20"/>
                <w:lang w:val="en-GB"/>
              </w:rPr>
              <w:t>Astana</w:t>
            </w:r>
          </w:p>
          <w:p w14:paraId="0F216904" w14:textId="77777777" w:rsidR="008678CE" w:rsidRPr="006D0CFA" w:rsidRDefault="008678CE" w:rsidP="008678CE">
            <w:pPr>
              <w:spacing w:before="0" w:after="0"/>
              <w:ind w:right="1"/>
              <w:rPr>
                <w:rFonts w:ascii="Gill Sans MT" w:hAnsi="Gill Sans MT"/>
                <w:szCs w:val="20"/>
                <w:lang w:val="en-GB"/>
              </w:rPr>
            </w:pPr>
            <w:r w:rsidRPr="006D0CFA">
              <w:rPr>
                <w:rFonts w:ascii="Gill Sans MT" w:hAnsi="Gill Sans MT"/>
                <w:szCs w:val="20"/>
                <w:lang w:val="en-GB"/>
              </w:rPr>
              <w:t>Almaty</w:t>
            </w:r>
          </w:p>
        </w:tc>
      </w:tr>
      <w:tr w:rsidR="008678CE" w:rsidRPr="006D0CFA" w14:paraId="3926D89F" w14:textId="77777777" w:rsidTr="00E17D99">
        <w:tc>
          <w:tcPr>
            <w:tcW w:w="1345" w:type="dxa"/>
            <w:tcBorders>
              <w:top w:val="single" w:sz="4" w:space="0" w:color="auto"/>
              <w:left w:val="single" w:sz="4" w:space="0" w:color="auto"/>
              <w:bottom w:val="single" w:sz="4" w:space="0" w:color="auto"/>
              <w:right w:val="single" w:sz="4" w:space="0" w:color="auto"/>
            </w:tcBorders>
            <w:hideMark/>
          </w:tcPr>
          <w:p w14:paraId="0F2230A6"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15:30-16:30</w:t>
            </w:r>
          </w:p>
        </w:tc>
        <w:tc>
          <w:tcPr>
            <w:tcW w:w="5631" w:type="dxa"/>
            <w:tcBorders>
              <w:top w:val="single" w:sz="4" w:space="0" w:color="auto"/>
              <w:left w:val="single" w:sz="4" w:space="0" w:color="auto"/>
              <w:bottom w:val="single" w:sz="4" w:space="0" w:color="auto"/>
              <w:right w:val="single" w:sz="4" w:space="0" w:color="auto"/>
            </w:tcBorders>
            <w:hideMark/>
          </w:tcPr>
          <w:p w14:paraId="2DB10162"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Yespenova Makhabbat</w:t>
            </w:r>
            <w:r w:rsidRPr="006D0CFA">
              <w:rPr>
                <w:rFonts w:ascii="Gill Sans MT" w:hAnsi="Gill Sans MT"/>
                <w:szCs w:val="20"/>
                <w:lang w:val="en-GB"/>
              </w:rPr>
              <w:t>, Director, Public Fund "KAMEDA"</w:t>
            </w:r>
          </w:p>
          <w:p w14:paraId="7A8EE577"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Vera Voronova</w:t>
            </w:r>
            <w:r w:rsidRPr="006D0CFA">
              <w:rPr>
                <w:rFonts w:ascii="Gill Sans MT" w:hAnsi="Gill Sans MT"/>
                <w:szCs w:val="20"/>
                <w:lang w:val="en-GB"/>
              </w:rPr>
              <w:t>, Association for the Conservation of Biodiversity of Kazakhstan, Executive Director</w:t>
            </w:r>
          </w:p>
        </w:tc>
        <w:tc>
          <w:tcPr>
            <w:tcW w:w="3173" w:type="dxa"/>
            <w:tcBorders>
              <w:top w:val="single" w:sz="4" w:space="0" w:color="auto"/>
              <w:left w:val="single" w:sz="4" w:space="0" w:color="auto"/>
              <w:bottom w:val="single" w:sz="4" w:space="0" w:color="auto"/>
              <w:right w:val="single" w:sz="4" w:space="0" w:color="auto"/>
            </w:tcBorders>
            <w:hideMark/>
          </w:tcPr>
          <w:p w14:paraId="5705F067" w14:textId="77777777" w:rsidR="008678CE" w:rsidRPr="006D0CFA" w:rsidRDefault="008678CE" w:rsidP="008678CE">
            <w:pPr>
              <w:spacing w:before="0" w:after="0"/>
              <w:ind w:right="90"/>
              <w:rPr>
                <w:rFonts w:ascii="Gill Sans MT" w:hAnsi="Gill Sans MT"/>
                <w:szCs w:val="20"/>
                <w:lang w:val="en-GB"/>
              </w:rPr>
            </w:pPr>
            <w:r w:rsidRPr="006D0CFA">
              <w:rPr>
                <w:rFonts w:ascii="Gill Sans MT" w:hAnsi="Gill Sans MT"/>
                <w:szCs w:val="20"/>
                <w:lang w:val="en-GB"/>
              </w:rPr>
              <w:t>kameda@inbox.ru; +77088002887; +77710501537</w:t>
            </w:r>
          </w:p>
          <w:p w14:paraId="19E48818" w14:textId="77777777" w:rsidR="008678CE" w:rsidRPr="00957281" w:rsidRDefault="008678CE" w:rsidP="008678CE">
            <w:pPr>
              <w:spacing w:before="0" w:after="0"/>
              <w:ind w:right="90"/>
              <w:rPr>
                <w:rFonts w:ascii="Gill Sans MT" w:hAnsi="Gill Sans MT"/>
              </w:rPr>
            </w:pPr>
            <w:r w:rsidRPr="006D0CFA">
              <w:rPr>
                <w:rFonts w:ascii="Gill Sans MT" w:hAnsi="Gill Sans MT"/>
                <w:szCs w:val="20"/>
                <w:lang w:val="en-GB"/>
              </w:rPr>
              <w:t>vera.voronova@acbk.kz; 87012663253</w:t>
            </w:r>
            <w:r w:rsidRPr="006D0CFA">
              <w:rPr>
                <w:rFonts w:ascii="Gill Sans MT" w:hAnsi="Gill Sans MT"/>
                <w:szCs w:val="20"/>
                <w:lang w:val="en-GB"/>
              </w:rPr>
              <w:tab/>
              <w:t>Alternative</w:t>
            </w:r>
          </w:p>
        </w:tc>
        <w:tc>
          <w:tcPr>
            <w:tcW w:w="1510" w:type="dxa"/>
            <w:tcBorders>
              <w:top w:val="single" w:sz="4" w:space="0" w:color="auto"/>
              <w:left w:val="single" w:sz="4" w:space="0" w:color="auto"/>
              <w:bottom w:val="single" w:sz="4" w:space="0" w:color="auto"/>
              <w:right w:val="single" w:sz="4" w:space="0" w:color="auto"/>
            </w:tcBorders>
            <w:hideMark/>
          </w:tcPr>
          <w:p w14:paraId="6F45D10A" w14:textId="77777777" w:rsidR="008678CE" w:rsidRPr="006D0CFA" w:rsidRDefault="008678CE" w:rsidP="00CC78B7">
            <w:pPr>
              <w:spacing w:before="0" w:after="0"/>
              <w:ind w:right="-60"/>
              <w:rPr>
                <w:rFonts w:ascii="Gill Sans MT" w:hAnsi="Gill Sans MT"/>
                <w:szCs w:val="20"/>
                <w:lang w:val="en-GB"/>
              </w:rPr>
            </w:pPr>
            <w:r w:rsidRPr="006D0CFA">
              <w:rPr>
                <w:rFonts w:ascii="Gill Sans MT" w:hAnsi="Gill Sans MT"/>
                <w:szCs w:val="20"/>
                <w:lang w:val="en-GB"/>
              </w:rPr>
              <w:t>UN House</w:t>
            </w:r>
          </w:p>
        </w:tc>
        <w:tc>
          <w:tcPr>
            <w:tcW w:w="2690" w:type="dxa"/>
            <w:tcBorders>
              <w:top w:val="single" w:sz="4" w:space="0" w:color="auto"/>
              <w:left w:val="single" w:sz="4" w:space="0" w:color="auto"/>
              <w:bottom w:val="single" w:sz="4" w:space="0" w:color="auto"/>
              <w:right w:val="single" w:sz="4" w:space="0" w:color="auto"/>
            </w:tcBorders>
            <w:hideMark/>
          </w:tcPr>
          <w:p w14:paraId="6471620B" w14:textId="77777777" w:rsidR="008678CE" w:rsidRPr="006D0CFA" w:rsidRDefault="008678CE" w:rsidP="008678CE">
            <w:pPr>
              <w:spacing w:before="0" w:after="0"/>
              <w:ind w:right="1"/>
              <w:rPr>
                <w:rFonts w:ascii="Gill Sans MT" w:hAnsi="Gill Sans MT"/>
                <w:szCs w:val="20"/>
                <w:lang w:val="en-GB"/>
              </w:rPr>
            </w:pPr>
            <w:r w:rsidRPr="006D0CFA">
              <w:rPr>
                <w:rFonts w:ascii="Gill Sans MT" w:hAnsi="Gill Sans MT"/>
                <w:szCs w:val="20"/>
                <w:lang w:val="en-GB"/>
              </w:rPr>
              <w:t>FAO, UNDP, RG3, civil society, work with business, biodoversity</w:t>
            </w:r>
          </w:p>
          <w:p w14:paraId="6CCB321C" w14:textId="77777777" w:rsidR="008678CE" w:rsidRPr="006D0CFA" w:rsidRDefault="008678CE" w:rsidP="008678CE">
            <w:pPr>
              <w:spacing w:before="0" w:after="0"/>
              <w:ind w:right="1"/>
              <w:rPr>
                <w:rFonts w:ascii="Gill Sans MT" w:hAnsi="Gill Sans MT"/>
                <w:szCs w:val="20"/>
                <w:lang w:val="en-GB"/>
              </w:rPr>
            </w:pPr>
            <w:r w:rsidRPr="006D0CFA">
              <w:rPr>
                <w:rFonts w:ascii="Gill Sans MT" w:hAnsi="Gill Sans MT"/>
                <w:szCs w:val="20"/>
                <w:lang w:val="en-GB"/>
              </w:rPr>
              <w:t xml:space="preserve">Astana and Almaty, </w:t>
            </w:r>
          </w:p>
        </w:tc>
      </w:tr>
      <w:tr w:rsidR="008678CE" w:rsidRPr="006D0CFA" w14:paraId="0FDB47D9" w14:textId="77777777" w:rsidTr="00E17D99">
        <w:tc>
          <w:tcPr>
            <w:tcW w:w="1345" w:type="dxa"/>
            <w:tcBorders>
              <w:top w:val="single" w:sz="4" w:space="0" w:color="auto"/>
              <w:left w:val="single" w:sz="4" w:space="0" w:color="auto"/>
              <w:bottom w:val="single" w:sz="4" w:space="0" w:color="auto"/>
              <w:right w:val="single" w:sz="4" w:space="0" w:color="auto"/>
            </w:tcBorders>
            <w:hideMark/>
          </w:tcPr>
          <w:p w14:paraId="22512E38"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lastRenderedPageBreak/>
              <w:t>16:30-18:00</w:t>
            </w:r>
          </w:p>
        </w:tc>
        <w:tc>
          <w:tcPr>
            <w:tcW w:w="5631" w:type="dxa"/>
            <w:tcBorders>
              <w:top w:val="single" w:sz="4" w:space="0" w:color="auto"/>
              <w:left w:val="single" w:sz="4" w:space="0" w:color="auto"/>
              <w:bottom w:val="single" w:sz="4" w:space="0" w:color="auto"/>
              <w:right w:val="single" w:sz="4" w:space="0" w:color="auto"/>
            </w:tcBorders>
          </w:tcPr>
          <w:p w14:paraId="1F66E7BF"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Adil Kusmanov</w:t>
            </w:r>
            <w:r w:rsidRPr="006D0CFA">
              <w:rPr>
                <w:rFonts w:ascii="Gill Sans MT" w:hAnsi="Gill Sans MT"/>
                <w:szCs w:val="20"/>
                <w:lang w:val="en-GB"/>
              </w:rPr>
              <w:t xml:space="preserve">, Deputy Chairman, </w:t>
            </w:r>
            <w:r w:rsidRPr="006D0CFA">
              <w:rPr>
                <w:rFonts w:ascii="Gill Sans MT" w:hAnsi="Gill Sans MT"/>
                <w:szCs w:val="20"/>
              </w:rPr>
              <w:t>JSC "Economic Research Institute"</w:t>
            </w:r>
          </w:p>
          <w:p w14:paraId="49D55637"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Baktygul Khambar</w:t>
            </w:r>
            <w:r w:rsidRPr="006D0CFA">
              <w:rPr>
                <w:rFonts w:ascii="Gill Sans MT" w:hAnsi="Gill Sans MT"/>
                <w:szCs w:val="20"/>
                <w:lang w:val="en-GB"/>
              </w:rPr>
              <w:t xml:space="preserve">, Director, </w:t>
            </w:r>
            <w:r w:rsidRPr="006D0CFA">
              <w:rPr>
                <w:rFonts w:ascii="Gill Sans MT" w:hAnsi="Gill Sans MT"/>
                <w:szCs w:val="20"/>
              </w:rPr>
              <w:t>JSC "Economic Research Institute"</w:t>
            </w:r>
          </w:p>
          <w:p w14:paraId="18594EEE" w14:textId="77777777" w:rsidR="008678CE" w:rsidRPr="006D0CFA" w:rsidRDefault="008678CE" w:rsidP="008678CE">
            <w:pPr>
              <w:spacing w:before="0" w:after="0"/>
              <w:rPr>
                <w:rFonts w:ascii="Gill Sans MT" w:hAnsi="Gill Sans MT"/>
                <w:szCs w:val="20"/>
                <w:lang w:val="en-GB"/>
              </w:rPr>
            </w:pPr>
            <w:r w:rsidRPr="006D0CFA">
              <w:rPr>
                <w:rFonts w:ascii="Gill Sans MT" w:hAnsi="Gill Sans MT"/>
                <w:b/>
                <w:bCs/>
                <w:szCs w:val="20"/>
                <w:lang w:val="en-GB"/>
              </w:rPr>
              <w:t>Muslim Khasenov</w:t>
            </w:r>
            <w:r w:rsidRPr="006D0CFA">
              <w:rPr>
                <w:rFonts w:ascii="Gill Sans MT" w:hAnsi="Gill Sans MT"/>
                <w:szCs w:val="20"/>
                <w:lang w:val="en-GB"/>
              </w:rPr>
              <w:t xml:space="preserve">, Associate Professor, </w:t>
            </w:r>
            <w:r w:rsidRPr="006D0CFA">
              <w:rPr>
                <w:rFonts w:ascii="Gill Sans MT" w:hAnsi="Gill Sans MT"/>
                <w:szCs w:val="20"/>
              </w:rPr>
              <w:t xml:space="preserve">M.Narikbayev KAZGUU University </w:t>
            </w:r>
          </w:p>
          <w:p w14:paraId="3535B6DC" w14:textId="77777777" w:rsidR="008678CE" w:rsidRPr="006D0CFA" w:rsidRDefault="008678CE" w:rsidP="008678CE">
            <w:pPr>
              <w:spacing w:before="0" w:after="0"/>
              <w:rPr>
                <w:rFonts w:ascii="Gill Sans MT" w:hAnsi="Gill Sans MT"/>
                <w:szCs w:val="20"/>
                <w:lang w:val="en-GB"/>
              </w:rPr>
            </w:pPr>
          </w:p>
        </w:tc>
        <w:tc>
          <w:tcPr>
            <w:tcW w:w="3173" w:type="dxa"/>
            <w:tcBorders>
              <w:top w:val="single" w:sz="4" w:space="0" w:color="auto"/>
              <w:left w:val="single" w:sz="4" w:space="0" w:color="auto"/>
              <w:bottom w:val="single" w:sz="4" w:space="0" w:color="auto"/>
              <w:right w:val="single" w:sz="4" w:space="0" w:color="auto"/>
            </w:tcBorders>
            <w:hideMark/>
          </w:tcPr>
          <w:p w14:paraId="68B4EAD0" w14:textId="77777777" w:rsidR="008678CE" w:rsidRPr="006D0CFA" w:rsidRDefault="008678CE" w:rsidP="008678CE">
            <w:pPr>
              <w:spacing w:before="0" w:after="0"/>
              <w:ind w:right="90"/>
              <w:rPr>
                <w:rFonts w:ascii="Gill Sans MT" w:hAnsi="Gill Sans MT"/>
                <w:szCs w:val="20"/>
                <w:lang w:val="en-GB"/>
              </w:rPr>
            </w:pPr>
            <w:hyperlink r:id="rId51" w:history="1">
              <w:r w:rsidRPr="006D0CFA">
                <w:rPr>
                  <w:rStyle w:val="Hyperlink"/>
                  <w:rFonts w:ascii="Gill Sans MT" w:hAnsi="Gill Sans MT"/>
                  <w:szCs w:val="20"/>
                  <w:lang w:val="en-GB"/>
                </w:rPr>
                <w:t>a.kusmanov@economy.kz</w:t>
              </w:r>
            </w:hyperlink>
            <w:r w:rsidRPr="006D0CFA">
              <w:rPr>
                <w:rFonts w:ascii="Gill Sans MT" w:hAnsi="Gill Sans MT"/>
                <w:szCs w:val="20"/>
                <w:lang w:val="en-GB"/>
              </w:rPr>
              <w:t xml:space="preserve"> </w:t>
            </w:r>
          </w:p>
          <w:p w14:paraId="7FA1260B" w14:textId="77777777" w:rsidR="008678CE" w:rsidRPr="006D0CFA" w:rsidRDefault="008678CE" w:rsidP="008678CE">
            <w:pPr>
              <w:spacing w:before="0" w:after="0"/>
              <w:ind w:right="90"/>
              <w:rPr>
                <w:rFonts w:ascii="Gill Sans MT" w:hAnsi="Gill Sans MT"/>
                <w:szCs w:val="20"/>
                <w:lang w:val="en-GB"/>
              </w:rPr>
            </w:pPr>
            <w:r w:rsidRPr="006D0CFA">
              <w:rPr>
                <w:rFonts w:ascii="Gill Sans MT" w:hAnsi="Gill Sans MT"/>
                <w:szCs w:val="20"/>
                <w:lang w:val="en-GB"/>
              </w:rPr>
              <w:t>+7 701 777 9623"</w:t>
            </w:r>
          </w:p>
          <w:p w14:paraId="643D7732" w14:textId="77777777" w:rsidR="008678CE" w:rsidRPr="006D0CFA" w:rsidRDefault="008678CE" w:rsidP="008678CE">
            <w:pPr>
              <w:spacing w:before="0" w:after="0"/>
              <w:ind w:right="90"/>
              <w:rPr>
                <w:rFonts w:ascii="Gill Sans MT" w:hAnsi="Gill Sans MT"/>
                <w:szCs w:val="20"/>
                <w:lang w:val="en-GB"/>
              </w:rPr>
            </w:pPr>
            <w:hyperlink r:id="rId52" w:history="1">
              <w:r w:rsidRPr="006D0CFA">
                <w:rPr>
                  <w:rStyle w:val="Hyperlink"/>
                  <w:rFonts w:ascii="Gill Sans MT" w:hAnsi="Gill Sans MT"/>
                  <w:szCs w:val="20"/>
                  <w:lang w:val="en-GB"/>
                </w:rPr>
                <w:t>MNUmuslimkhassenov@gmail.com</w:t>
              </w:r>
            </w:hyperlink>
          </w:p>
          <w:p w14:paraId="2512951A" w14:textId="77777777" w:rsidR="008678CE" w:rsidRPr="006D0CFA" w:rsidRDefault="008678CE" w:rsidP="008678CE">
            <w:pPr>
              <w:spacing w:before="0" w:after="0"/>
              <w:ind w:right="90"/>
              <w:rPr>
                <w:rFonts w:ascii="Gill Sans MT" w:hAnsi="Gill Sans MT"/>
                <w:szCs w:val="20"/>
                <w:lang w:val="en-GB"/>
              </w:rPr>
            </w:pPr>
            <w:r w:rsidRPr="006D0CFA">
              <w:rPr>
                <w:rFonts w:ascii="Gill Sans MT" w:hAnsi="Gill Sans MT"/>
                <w:szCs w:val="20"/>
                <w:lang w:val="en-GB"/>
              </w:rPr>
              <w:t>a.kusmanov@economy.kz +7 701 777 9623</w:t>
            </w:r>
            <w:r w:rsidRPr="006D0CFA">
              <w:rPr>
                <w:rFonts w:ascii="Gill Sans MT" w:hAnsi="Gill Sans MT"/>
                <w:szCs w:val="20"/>
                <w:lang w:val="en-GB"/>
              </w:rPr>
              <w:tab/>
            </w:r>
          </w:p>
        </w:tc>
        <w:tc>
          <w:tcPr>
            <w:tcW w:w="1510" w:type="dxa"/>
            <w:tcBorders>
              <w:top w:val="single" w:sz="4" w:space="0" w:color="auto"/>
              <w:left w:val="single" w:sz="4" w:space="0" w:color="auto"/>
              <w:bottom w:val="single" w:sz="4" w:space="0" w:color="auto"/>
              <w:right w:val="single" w:sz="4" w:space="0" w:color="auto"/>
            </w:tcBorders>
            <w:hideMark/>
          </w:tcPr>
          <w:p w14:paraId="54EEDB6A"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UN House</w:t>
            </w:r>
          </w:p>
        </w:tc>
        <w:tc>
          <w:tcPr>
            <w:tcW w:w="2690" w:type="dxa"/>
            <w:tcBorders>
              <w:top w:val="single" w:sz="4" w:space="0" w:color="auto"/>
              <w:left w:val="single" w:sz="4" w:space="0" w:color="auto"/>
              <w:bottom w:val="single" w:sz="4" w:space="0" w:color="auto"/>
              <w:right w:val="single" w:sz="4" w:space="0" w:color="auto"/>
            </w:tcBorders>
            <w:hideMark/>
          </w:tcPr>
          <w:p w14:paraId="6A644A98" w14:textId="77777777" w:rsidR="008678CE" w:rsidRPr="006D0CFA" w:rsidRDefault="008678CE" w:rsidP="008678CE">
            <w:pPr>
              <w:spacing w:before="0" w:after="0"/>
              <w:ind w:right="1"/>
              <w:rPr>
                <w:rFonts w:ascii="Gill Sans MT" w:hAnsi="Gill Sans MT"/>
                <w:szCs w:val="20"/>
                <w:lang w:val="en-GB"/>
              </w:rPr>
            </w:pPr>
            <w:r w:rsidRPr="006D0CFA">
              <w:rPr>
                <w:rFonts w:ascii="Gill Sans MT" w:hAnsi="Gill Sans MT"/>
                <w:szCs w:val="20"/>
                <w:lang w:val="en-GB"/>
              </w:rPr>
              <w:t xml:space="preserve">All RGs, national think tanks amd academia, Astana </w:t>
            </w:r>
          </w:p>
        </w:tc>
      </w:tr>
      <w:tr w:rsidR="008678CE" w:rsidRPr="006D0CFA" w14:paraId="46176445" w14:textId="77777777" w:rsidTr="00E17D99">
        <w:tc>
          <w:tcPr>
            <w:tcW w:w="1345" w:type="dxa"/>
            <w:tcBorders>
              <w:top w:val="single" w:sz="4" w:space="0" w:color="auto"/>
              <w:left w:val="single" w:sz="4" w:space="0" w:color="auto"/>
              <w:bottom w:val="single" w:sz="4" w:space="0" w:color="auto"/>
              <w:right w:val="single" w:sz="4" w:space="0" w:color="auto"/>
            </w:tcBorders>
            <w:hideMark/>
          </w:tcPr>
          <w:p w14:paraId="6A601A4F"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pl-PL"/>
              </w:rPr>
              <w:t>18.00</w:t>
            </w:r>
          </w:p>
        </w:tc>
        <w:tc>
          <w:tcPr>
            <w:tcW w:w="5631" w:type="dxa"/>
            <w:tcBorders>
              <w:top w:val="single" w:sz="4" w:space="0" w:color="auto"/>
              <w:left w:val="single" w:sz="4" w:space="0" w:color="auto"/>
              <w:bottom w:val="single" w:sz="4" w:space="0" w:color="auto"/>
              <w:right w:val="single" w:sz="4" w:space="0" w:color="auto"/>
            </w:tcBorders>
            <w:hideMark/>
          </w:tcPr>
          <w:p w14:paraId="03DE37AC" w14:textId="77777777" w:rsidR="008678CE" w:rsidRPr="00CD57A2" w:rsidRDefault="008678CE" w:rsidP="008678CE">
            <w:pPr>
              <w:spacing w:before="0" w:after="0"/>
              <w:rPr>
                <w:rFonts w:ascii="Gill Sans MT" w:hAnsi="Gill Sans MT"/>
                <w:b/>
              </w:rPr>
            </w:pPr>
            <w:r w:rsidRPr="006D0CFA">
              <w:rPr>
                <w:rFonts w:ascii="Gill Sans MT" w:hAnsi="Gill Sans MT"/>
                <w:b/>
                <w:bCs/>
                <w:szCs w:val="20"/>
                <w:lang w:val="en-GB"/>
              </w:rPr>
              <w:t xml:space="preserve">Almaz Sharman, </w:t>
            </w:r>
            <w:r w:rsidRPr="006D0CFA">
              <w:rPr>
                <w:rFonts w:ascii="Gill Sans MT" w:hAnsi="Gill Sans MT"/>
                <w:szCs w:val="20"/>
                <w:lang w:val="en-GB"/>
              </w:rPr>
              <w:t>President Republican Public Association "National Center for Healthy Nutrition”</w:t>
            </w:r>
            <w:r w:rsidRPr="006D0CFA">
              <w:rPr>
                <w:rFonts w:ascii="Gill Sans MT" w:hAnsi="Gill Sans MT"/>
                <w:b/>
                <w:bCs/>
                <w:szCs w:val="20"/>
                <w:lang w:val="en-GB"/>
              </w:rPr>
              <w:t xml:space="preserve"> </w:t>
            </w:r>
          </w:p>
        </w:tc>
        <w:tc>
          <w:tcPr>
            <w:tcW w:w="3173" w:type="dxa"/>
            <w:tcBorders>
              <w:top w:val="single" w:sz="4" w:space="0" w:color="auto"/>
              <w:left w:val="single" w:sz="4" w:space="0" w:color="auto"/>
              <w:bottom w:val="single" w:sz="4" w:space="0" w:color="auto"/>
              <w:right w:val="single" w:sz="4" w:space="0" w:color="auto"/>
            </w:tcBorders>
            <w:hideMark/>
          </w:tcPr>
          <w:p w14:paraId="7F0A7555" w14:textId="77777777" w:rsidR="008678CE" w:rsidRPr="006D0CFA" w:rsidRDefault="008678CE" w:rsidP="008678CE">
            <w:pPr>
              <w:spacing w:before="0" w:after="0"/>
              <w:ind w:right="90"/>
              <w:rPr>
                <w:rFonts w:ascii="Gill Sans MT" w:hAnsi="Gill Sans MT"/>
                <w:szCs w:val="20"/>
                <w:lang w:val="ru-RU"/>
              </w:rPr>
            </w:pPr>
            <w:hyperlink r:id="rId53" w:history="1">
              <w:r w:rsidRPr="006D0CFA">
                <w:rPr>
                  <w:rStyle w:val="Hyperlink"/>
                  <w:rFonts w:ascii="Gill Sans MT" w:hAnsi="Gill Sans MT"/>
                  <w:szCs w:val="20"/>
                </w:rPr>
                <w:t>asharman@academypm.org</w:t>
              </w:r>
            </w:hyperlink>
            <w:r w:rsidRPr="006D0CFA">
              <w:rPr>
                <w:rFonts w:ascii="Gill Sans MT" w:hAnsi="Gill Sans MT"/>
                <w:szCs w:val="20"/>
                <w:lang w:val="en-GB"/>
              </w:rPr>
              <w:t>; +7 777 111 4202</w:t>
            </w:r>
          </w:p>
        </w:tc>
        <w:tc>
          <w:tcPr>
            <w:tcW w:w="1510" w:type="dxa"/>
            <w:tcBorders>
              <w:top w:val="single" w:sz="4" w:space="0" w:color="auto"/>
              <w:left w:val="single" w:sz="4" w:space="0" w:color="auto"/>
              <w:bottom w:val="single" w:sz="4" w:space="0" w:color="auto"/>
              <w:right w:val="single" w:sz="4" w:space="0" w:color="auto"/>
            </w:tcBorders>
            <w:hideMark/>
          </w:tcPr>
          <w:p w14:paraId="4F443264" w14:textId="77777777" w:rsidR="008678CE" w:rsidRPr="006D0CFA" w:rsidRDefault="008678CE" w:rsidP="006D0CFA">
            <w:pPr>
              <w:spacing w:before="0" w:after="0"/>
              <w:ind w:right="-284"/>
              <w:rPr>
                <w:rFonts w:ascii="Gill Sans MT" w:hAnsi="Gill Sans MT"/>
                <w:szCs w:val="20"/>
                <w:lang w:val="en-GB"/>
              </w:rPr>
            </w:pPr>
            <w:r w:rsidRPr="006D0CFA">
              <w:rPr>
                <w:rFonts w:ascii="Gill Sans MT" w:hAnsi="Gill Sans MT"/>
                <w:szCs w:val="20"/>
                <w:lang w:val="en-GB"/>
              </w:rPr>
              <w:t>Online</w:t>
            </w:r>
          </w:p>
        </w:tc>
        <w:tc>
          <w:tcPr>
            <w:tcW w:w="2690" w:type="dxa"/>
            <w:tcBorders>
              <w:top w:val="single" w:sz="4" w:space="0" w:color="auto"/>
              <w:left w:val="single" w:sz="4" w:space="0" w:color="auto"/>
              <w:bottom w:val="single" w:sz="4" w:space="0" w:color="auto"/>
              <w:right w:val="single" w:sz="4" w:space="0" w:color="auto"/>
            </w:tcBorders>
          </w:tcPr>
          <w:p w14:paraId="064E118E" w14:textId="6F7FF65E" w:rsidR="008678CE" w:rsidRPr="006D0CFA" w:rsidRDefault="007E4279" w:rsidP="006D0CFA">
            <w:pPr>
              <w:spacing w:before="0" w:after="0"/>
              <w:ind w:right="-284"/>
              <w:rPr>
                <w:rFonts w:ascii="Gill Sans MT" w:hAnsi="Gill Sans MT"/>
                <w:szCs w:val="20"/>
                <w:lang w:val="en-GB"/>
              </w:rPr>
            </w:pPr>
            <w:r>
              <w:rPr>
                <w:rFonts w:ascii="Gill Sans MT" w:hAnsi="Gill Sans MT"/>
                <w:szCs w:val="20"/>
                <w:lang w:val="en-GB"/>
              </w:rPr>
              <w:t>RG2, civil society. Almaty</w:t>
            </w:r>
          </w:p>
        </w:tc>
      </w:tr>
    </w:tbl>
    <w:p w14:paraId="0A6E838F" w14:textId="77777777" w:rsidR="006D0CFA" w:rsidRPr="006D0CFA" w:rsidRDefault="006D0CFA" w:rsidP="006D0CFA">
      <w:pPr>
        <w:spacing w:before="0" w:after="0"/>
        <w:ind w:right="-284"/>
        <w:rPr>
          <w:rFonts w:ascii="Gill Sans MT" w:hAnsi="Gill Sans MT"/>
          <w:b/>
          <w:bCs/>
          <w:szCs w:val="20"/>
          <w:lang w:val="en-GB"/>
        </w:rPr>
      </w:pPr>
    </w:p>
    <w:p w14:paraId="4CB9CC48" w14:textId="77777777"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szCs w:val="20"/>
          <w:lang w:val="en-GB"/>
        </w:rPr>
        <w:t>Day 5. June 13, 2024. Private sector and academia</w:t>
      </w:r>
    </w:p>
    <w:tbl>
      <w:tblPr>
        <w:tblStyle w:val="TableGrid"/>
        <w:tblW w:w="14395" w:type="dxa"/>
        <w:tblLook w:val="04A0" w:firstRow="1" w:lastRow="0" w:firstColumn="1" w:lastColumn="0" w:noHBand="0" w:noVBand="1"/>
      </w:tblPr>
      <w:tblGrid>
        <w:gridCol w:w="1345"/>
        <w:gridCol w:w="5670"/>
        <w:gridCol w:w="3150"/>
        <w:gridCol w:w="1533"/>
        <w:gridCol w:w="2697"/>
      </w:tblGrid>
      <w:tr w:rsidR="00E17D99" w:rsidRPr="006D0CFA" w14:paraId="0C43C3E3" w14:textId="77777777" w:rsidTr="00CC78B7">
        <w:tc>
          <w:tcPr>
            <w:tcW w:w="1345" w:type="dxa"/>
            <w:tcBorders>
              <w:top w:val="single" w:sz="4" w:space="0" w:color="auto"/>
              <w:left w:val="single" w:sz="4" w:space="0" w:color="auto"/>
              <w:bottom w:val="single" w:sz="4" w:space="0" w:color="auto"/>
              <w:right w:val="single" w:sz="4" w:space="0" w:color="auto"/>
            </w:tcBorders>
            <w:shd w:val="clear" w:color="auto" w:fill="00B0F0"/>
            <w:hideMark/>
          </w:tcPr>
          <w:p w14:paraId="0EDEBD00" w14:textId="77777777" w:rsidR="00E17D99" w:rsidRPr="006D0CFA" w:rsidRDefault="00E17D99" w:rsidP="006D0CFA">
            <w:pPr>
              <w:spacing w:before="0" w:after="0"/>
              <w:ind w:right="-284"/>
              <w:rPr>
                <w:rFonts w:ascii="Gill Sans MT" w:hAnsi="Gill Sans MT"/>
                <w:b/>
                <w:bCs/>
                <w:szCs w:val="20"/>
                <w:lang w:val="en-GB"/>
              </w:rPr>
            </w:pPr>
            <w:r w:rsidRPr="006D0CFA">
              <w:rPr>
                <w:rFonts w:ascii="Gill Sans MT" w:hAnsi="Gill Sans MT"/>
                <w:b/>
                <w:bCs/>
                <w:szCs w:val="20"/>
                <w:lang w:val="en-GB"/>
              </w:rPr>
              <w:t>Time</w:t>
            </w:r>
          </w:p>
        </w:tc>
        <w:tc>
          <w:tcPr>
            <w:tcW w:w="5670" w:type="dxa"/>
            <w:tcBorders>
              <w:top w:val="single" w:sz="4" w:space="0" w:color="auto"/>
              <w:left w:val="single" w:sz="4" w:space="0" w:color="auto"/>
              <w:bottom w:val="single" w:sz="4" w:space="0" w:color="auto"/>
              <w:right w:val="single" w:sz="4" w:space="0" w:color="auto"/>
            </w:tcBorders>
            <w:shd w:val="clear" w:color="auto" w:fill="00B0F0"/>
            <w:hideMark/>
          </w:tcPr>
          <w:p w14:paraId="1205707C" w14:textId="77777777" w:rsidR="00E17D99" w:rsidRPr="006D0CFA" w:rsidRDefault="00E17D99" w:rsidP="006D0CFA">
            <w:pPr>
              <w:spacing w:before="0" w:after="0"/>
              <w:ind w:right="-284"/>
              <w:rPr>
                <w:rFonts w:ascii="Gill Sans MT" w:hAnsi="Gill Sans MT"/>
                <w:b/>
                <w:bCs/>
                <w:szCs w:val="20"/>
                <w:lang w:val="en-GB"/>
              </w:rPr>
            </w:pPr>
            <w:r w:rsidRPr="006D0CFA">
              <w:rPr>
                <w:rFonts w:ascii="Gill Sans MT" w:hAnsi="Gill Sans MT"/>
                <w:b/>
                <w:bCs/>
                <w:szCs w:val="20"/>
                <w:lang w:val="en-GB"/>
              </w:rPr>
              <w:t>Meeting</w:t>
            </w:r>
          </w:p>
        </w:tc>
        <w:tc>
          <w:tcPr>
            <w:tcW w:w="3150" w:type="dxa"/>
            <w:tcBorders>
              <w:top w:val="single" w:sz="4" w:space="0" w:color="auto"/>
              <w:left w:val="single" w:sz="4" w:space="0" w:color="auto"/>
              <w:bottom w:val="single" w:sz="4" w:space="0" w:color="auto"/>
              <w:right w:val="single" w:sz="4" w:space="0" w:color="auto"/>
            </w:tcBorders>
            <w:shd w:val="clear" w:color="auto" w:fill="00B0F0"/>
            <w:hideMark/>
          </w:tcPr>
          <w:p w14:paraId="75B90376" w14:textId="77777777" w:rsidR="00E17D99" w:rsidRPr="006D0CFA" w:rsidRDefault="00E17D99" w:rsidP="006D0CFA">
            <w:pPr>
              <w:spacing w:before="0" w:after="0"/>
              <w:ind w:right="-284"/>
              <w:rPr>
                <w:rFonts w:ascii="Gill Sans MT" w:hAnsi="Gill Sans MT"/>
                <w:b/>
                <w:bCs/>
                <w:szCs w:val="20"/>
                <w:lang w:val="en-GB"/>
              </w:rPr>
            </w:pPr>
            <w:r w:rsidRPr="006D0CFA">
              <w:rPr>
                <w:rFonts w:ascii="Gill Sans MT" w:hAnsi="Gill Sans MT"/>
                <w:b/>
                <w:bCs/>
                <w:szCs w:val="20"/>
                <w:lang w:val="en-GB"/>
              </w:rPr>
              <w:t>Contacts of the interlocutor</w:t>
            </w:r>
          </w:p>
        </w:tc>
        <w:tc>
          <w:tcPr>
            <w:tcW w:w="1533" w:type="dxa"/>
            <w:tcBorders>
              <w:top w:val="single" w:sz="4" w:space="0" w:color="auto"/>
              <w:left w:val="single" w:sz="4" w:space="0" w:color="auto"/>
              <w:bottom w:val="single" w:sz="4" w:space="0" w:color="auto"/>
              <w:right w:val="single" w:sz="4" w:space="0" w:color="auto"/>
            </w:tcBorders>
            <w:shd w:val="clear" w:color="auto" w:fill="00B0F0"/>
            <w:hideMark/>
          </w:tcPr>
          <w:p w14:paraId="55C6AB78" w14:textId="77777777" w:rsidR="00E17D99" w:rsidRPr="006D0CFA" w:rsidRDefault="00E17D99" w:rsidP="006D0CFA">
            <w:pPr>
              <w:spacing w:before="0" w:after="0"/>
              <w:ind w:right="-284"/>
              <w:rPr>
                <w:rFonts w:ascii="Gill Sans MT" w:hAnsi="Gill Sans MT"/>
                <w:b/>
                <w:bCs/>
                <w:szCs w:val="20"/>
                <w:lang w:val="en-GB"/>
              </w:rPr>
            </w:pPr>
            <w:r w:rsidRPr="006D0CFA">
              <w:rPr>
                <w:rFonts w:ascii="Gill Sans MT" w:hAnsi="Gill Sans MT"/>
                <w:b/>
                <w:bCs/>
                <w:szCs w:val="20"/>
                <w:lang w:val="en-GB"/>
              </w:rPr>
              <w:t>Venue</w:t>
            </w:r>
          </w:p>
        </w:tc>
        <w:tc>
          <w:tcPr>
            <w:tcW w:w="2697" w:type="dxa"/>
            <w:tcBorders>
              <w:top w:val="single" w:sz="4" w:space="0" w:color="auto"/>
              <w:left w:val="single" w:sz="4" w:space="0" w:color="auto"/>
              <w:bottom w:val="single" w:sz="4" w:space="0" w:color="auto"/>
              <w:right w:val="single" w:sz="4" w:space="0" w:color="auto"/>
            </w:tcBorders>
            <w:shd w:val="clear" w:color="auto" w:fill="00B0F0"/>
            <w:hideMark/>
          </w:tcPr>
          <w:p w14:paraId="41AD001F" w14:textId="77777777" w:rsidR="00E17D99" w:rsidRPr="006D0CFA" w:rsidRDefault="00E17D99" w:rsidP="006D0CFA">
            <w:pPr>
              <w:spacing w:before="0" w:after="0"/>
              <w:ind w:right="-284"/>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24EA83D3" w14:textId="77777777" w:rsidR="00E17D99" w:rsidRPr="006D0CFA" w:rsidRDefault="00E17D99" w:rsidP="006D0CFA">
            <w:pPr>
              <w:spacing w:before="0" w:after="0"/>
              <w:ind w:right="-284"/>
              <w:rPr>
                <w:rFonts w:ascii="Gill Sans MT" w:hAnsi="Gill Sans MT"/>
                <w:szCs w:val="20"/>
                <w:lang w:val="en-GB"/>
              </w:rPr>
            </w:pPr>
            <w:r w:rsidRPr="006D0CFA">
              <w:rPr>
                <w:rFonts w:ascii="Gill Sans MT" w:hAnsi="Gill Sans MT"/>
                <w:szCs w:val="20"/>
                <w:lang w:val="en-GB"/>
              </w:rPr>
              <w:t>Geographical/</w:t>
            </w:r>
          </w:p>
          <w:p w14:paraId="53CFF1F8" w14:textId="77777777" w:rsidR="00E17D99" w:rsidRPr="006D0CFA" w:rsidRDefault="00E17D99" w:rsidP="006D0CFA">
            <w:pPr>
              <w:spacing w:before="0" w:after="0"/>
              <w:ind w:right="-284"/>
              <w:rPr>
                <w:rFonts w:ascii="Gill Sans MT" w:hAnsi="Gill Sans MT"/>
                <w:b/>
                <w:bCs/>
                <w:szCs w:val="20"/>
                <w:lang w:val="en-GB"/>
              </w:rPr>
            </w:pPr>
            <w:r w:rsidRPr="006D0CFA">
              <w:rPr>
                <w:rFonts w:ascii="Gill Sans MT" w:hAnsi="Gill Sans MT"/>
                <w:szCs w:val="20"/>
                <w:lang w:val="en-GB"/>
              </w:rPr>
              <w:t>Stakeholder)</w:t>
            </w:r>
          </w:p>
        </w:tc>
      </w:tr>
      <w:tr w:rsidR="00E17D99" w:rsidRPr="006D0CFA" w14:paraId="1BF9D84E"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1EBE8940" w14:textId="77777777" w:rsidR="00E17D99" w:rsidRPr="006D0CFA" w:rsidRDefault="00E17D99" w:rsidP="006D0CFA">
            <w:pPr>
              <w:spacing w:before="0" w:after="0"/>
              <w:ind w:right="-284"/>
              <w:rPr>
                <w:rFonts w:ascii="Gill Sans MT" w:hAnsi="Gill Sans MT"/>
                <w:szCs w:val="20"/>
                <w:lang w:val="en-GB"/>
              </w:rPr>
            </w:pPr>
            <w:r w:rsidRPr="006D0CFA">
              <w:rPr>
                <w:rFonts w:ascii="Gill Sans MT" w:hAnsi="Gill Sans MT"/>
                <w:szCs w:val="20"/>
                <w:lang w:val="en-GB"/>
              </w:rPr>
              <w:t>09.30 – 10.30</w:t>
            </w:r>
          </w:p>
        </w:tc>
        <w:tc>
          <w:tcPr>
            <w:tcW w:w="5670" w:type="dxa"/>
            <w:tcBorders>
              <w:top w:val="single" w:sz="4" w:space="0" w:color="auto"/>
              <w:left w:val="single" w:sz="4" w:space="0" w:color="auto"/>
              <w:bottom w:val="single" w:sz="4" w:space="0" w:color="auto"/>
              <w:right w:val="single" w:sz="4" w:space="0" w:color="auto"/>
            </w:tcBorders>
            <w:hideMark/>
          </w:tcPr>
          <w:p w14:paraId="0EA40F0E"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Center for Emergency Situations and Disaster Risk Reduction</w:t>
            </w:r>
          </w:p>
          <w:p w14:paraId="46E24568" w14:textId="77777777" w:rsidR="00E17D99" w:rsidRPr="006D0CFA" w:rsidRDefault="00E17D99" w:rsidP="00CC78B7">
            <w:pPr>
              <w:spacing w:before="0" w:after="0"/>
              <w:rPr>
                <w:rFonts w:ascii="Gill Sans MT" w:hAnsi="Gill Sans MT"/>
                <w:szCs w:val="20"/>
              </w:rPr>
            </w:pPr>
            <w:r w:rsidRPr="006D0CFA">
              <w:rPr>
                <w:rFonts w:ascii="Gill Sans MT" w:hAnsi="Gill Sans MT"/>
                <w:szCs w:val="20"/>
              </w:rPr>
              <w:t>(CESDRR):</w:t>
            </w:r>
          </w:p>
          <w:p w14:paraId="718D7EE5" w14:textId="77777777" w:rsidR="00E17D99" w:rsidRPr="006D0CFA" w:rsidRDefault="00E17D99" w:rsidP="00CC78B7">
            <w:pPr>
              <w:spacing w:before="0" w:after="0"/>
              <w:rPr>
                <w:rFonts w:ascii="Gill Sans MT" w:hAnsi="Gill Sans MT"/>
                <w:szCs w:val="20"/>
              </w:rPr>
            </w:pPr>
            <w:r w:rsidRPr="006D0CFA">
              <w:rPr>
                <w:rFonts w:ascii="Gill Sans MT" w:hAnsi="Gill Sans MT"/>
                <w:b/>
                <w:bCs/>
                <w:szCs w:val="20"/>
              </w:rPr>
              <w:t>Meimanbek Chekirbayev</w:t>
            </w:r>
            <w:r w:rsidRPr="006D0CFA">
              <w:rPr>
                <w:rFonts w:ascii="Gill Sans MT" w:hAnsi="Gill Sans MT"/>
                <w:szCs w:val="20"/>
              </w:rPr>
              <w:t>, Deputy Director</w:t>
            </w:r>
          </w:p>
          <w:p w14:paraId="5C4A0868" w14:textId="77777777" w:rsidR="00E17D99" w:rsidRPr="006D0CFA" w:rsidRDefault="00E17D99" w:rsidP="00CC78B7">
            <w:pPr>
              <w:spacing w:before="0" w:after="0"/>
              <w:rPr>
                <w:rFonts w:ascii="Gill Sans MT" w:hAnsi="Gill Sans MT"/>
                <w:szCs w:val="20"/>
              </w:rPr>
            </w:pPr>
            <w:r w:rsidRPr="006D0CFA">
              <w:rPr>
                <w:rFonts w:ascii="Gill Sans MT" w:hAnsi="Gill Sans MT"/>
                <w:b/>
                <w:bCs/>
                <w:szCs w:val="20"/>
              </w:rPr>
              <w:t>Elvira Torebekova</w:t>
            </w:r>
            <w:r w:rsidRPr="006D0CFA">
              <w:rPr>
                <w:rFonts w:ascii="Gill Sans MT" w:hAnsi="Gill Sans MT"/>
                <w:szCs w:val="20"/>
              </w:rPr>
              <w:t>, Head, Emergency Department</w:t>
            </w:r>
          </w:p>
          <w:p w14:paraId="1F31694E" w14:textId="77777777" w:rsidR="00E17D99" w:rsidRPr="006D0CFA" w:rsidRDefault="00E17D99" w:rsidP="00CC78B7">
            <w:pPr>
              <w:spacing w:before="0" w:after="0"/>
              <w:rPr>
                <w:rFonts w:ascii="Gill Sans MT" w:hAnsi="Gill Sans MT"/>
                <w:szCs w:val="20"/>
              </w:rPr>
            </w:pPr>
            <w:r w:rsidRPr="006D0CFA">
              <w:rPr>
                <w:rFonts w:ascii="Gill Sans MT" w:hAnsi="Gill Sans MT"/>
                <w:b/>
                <w:bCs/>
                <w:szCs w:val="20"/>
              </w:rPr>
              <w:t>Zulfiya Esniyazova</w:t>
            </w:r>
            <w:r w:rsidRPr="006D0CFA">
              <w:rPr>
                <w:rFonts w:ascii="Gill Sans MT" w:hAnsi="Gill Sans MT"/>
                <w:szCs w:val="20"/>
              </w:rPr>
              <w:t>, Chief Expert</w:t>
            </w:r>
          </w:p>
          <w:p w14:paraId="45A1A1EA" w14:textId="77777777" w:rsidR="00E17D99" w:rsidRPr="006D0CFA" w:rsidRDefault="00E17D99" w:rsidP="00CC78B7">
            <w:pPr>
              <w:spacing w:before="0" w:after="0"/>
              <w:rPr>
                <w:rFonts w:ascii="Gill Sans MT" w:hAnsi="Gill Sans MT"/>
                <w:szCs w:val="20"/>
              </w:rPr>
            </w:pPr>
            <w:r w:rsidRPr="006D0CFA">
              <w:rPr>
                <w:rFonts w:ascii="Gill Sans MT" w:hAnsi="Gill Sans MT"/>
                <w:b/>
                <w:bCs/>
                <w:szCs w:val="20"/>
              </w:rPr>
              <w:t>Bakhtiyar Ospanov</w:t>
            </w:r>
            <w:r w:rsidRPr="006D0CFA">
              <w:rPr>
                <w:rFonts w:ascii="Gill Sans MT" w:hAnsi="Gill Sans MT"/>
                <w:szCs w:val="20"/>
              </w:rPr>
              <w:t>, Chief Expert</w:t>
            </w:r>
          </w:p>
        </w:tc>
        <w:tc>
          <w:tcPr>
            <w:tcW w:w="3150" w:type="dxa"/>
            <w:tcBorders>
              <w:top w:val="single" w:sz="4" w:space="0" w:color="auto"/>
              <w:left w:val="single" w:sz="4" w:space="0" w:color="auto"/>
              <w:bottom w:val="single" w:sz="4" w:space="0" w:color="auto"/>
              <w:right w:val="single" w:sz="4" w:space="0" w:color="auto"/>
            </w:tcBorders>
            <w:hideMark/>
          </w:tcPr>
          <w:p w14:paraId="64CD59E9" w14:textId="77777777" w:rsidR="00E17D99" w:rsidRPr="006D0CFA" w:rsidRDefault="00E17D99" w:rsidP="00CC78B7">
            <w:pPr>
              <w:spacing w:before="0" w:after="0"/>
              <w:rPr>
                <w:rFonts w:ascii="Gill Sans MT" w:hAnsi="Gill Sans MT"/>
                <w:szCs w:val="20"/>
                <w:u w:val="single"/>
                <w:lang w:val="en-GB"/>
              </w:rPr>
            </w:pPr>
            <w:hyperlink r:id="rId54" w:history="1">
              <w:r w:rsidRPr="006D0CFA">
                <w:rPr>
                  <w:rStyle w:val="Hyperlink"/>
                  <w:rFonts w:ascii="Gill Sans MT" w:hAnsi="Gill Sans MT"/>
                  <w:szCs w:val="20"/>
                  <w:lang w:val="en-GB"/>
                </w:rPr>
                <w:t>osh_spas@mail.ru</w:t>
              </w:r>
            </w:hyperlink>
          </w:p>
          <w:p w14:paraId="34FF198F" w14:textId="77777777" w:rsidR="00E17D99" w:rsidRPr="006D0CFA" w:rsidRDefault="00E17D99" w:rsidP="00CC78B7">
            <w:pPr>
              <w:spacing w:before="0" w:after="0"/>
              <w:rPr>
                <w:rFonts w:ascii="Gill Sans MT" w:hAnsi="Gill Sans MT"/>
                <w:szCs w:val="20"/>
              </w:rPr>
            </w:pPr>
            <w:r w:rsidRPr="006D0CFA">
              <w:rPr>
                <w:rFonts w:ascii="Gill Sans MT" w:hAnsi="Gill Sans MT"/>
                <w:szCs w:val="20"/>
                <w:lang w:val="pl-PL"/>
              </w:rPr>
              <w:t>WhatsApp: +996555265773</w:t>
            </w:r>
          </w:p>
        </w:tc>
        <w:tc>
          <w:tcPr>
            <w:tcW w:w="1533" w:type="dxa"/>
            <w:tcBorders>
              <w:top w:val="single" w:sz="4" w:space="0" w:color="auto"/>
              <w:left w:val="single" w:sz="4" w:space="0" w:color="auto"/>
              <w:bottom w:val="single" w:sz="4" w:space="0" w:color="auto"/>
              <w:right w:val="single" w:sz="4" w:space="0" w:color="auto"/>
            </w:tcBorders>
            <w:hideMark/>
          </w:tcPr>
          <w:p w14:paraId="39845B97"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UN House</w:t>
            </w:r>
          </w:p>
        </w:tc>
        <w:tc>
          <w:tcPr>
            <w:tcW w:w="2697" w:type="dxa"/>
            <w:tcBorders>
              <w:top w:val="single" w:sz="4" w:space="0" w:color="auto"/>
              <w:left w:val="single" w:sz="4" w:space="0" w:color="auto"/>
              <w:bottom w:val="single" w:sz="4" w:space="0" w:color="auto"/>
              <w:right w:val="single" w:sz="4" w:space="0" w:color="auto"/>
            </w:tcBorders>
          </w:tcPr>
          <w:p w14:paraId="25BA8520" w14:textId="26FB2C46" w:rsidR="00E17D99" w:rsidRPr="006D0CFA" w:rsidRDefault="00FB3F47" w:rsidP="00CC78B7">
            <w:pPr>
              <w:spacing w:before="0" w:after="0"/>
              <w:rPr>
                <w:rFonts w:ascii="Gill Sans MT" w:hAnsi="Gill Sans MT"/>
                <w:szCs w:val="20"/>
                <w:lang w:val="en-GB"/>
              </w:rPr>
            </w:pPr>
            <w:r>
              <w:rPr>
                <w:rFonts w:ascii="Gill Sans MT" w:hAnsi="Gill Sans MT"/>
                <w:szCs w:val="20"/>
                <w:lang w:val="en-GB"/>
              </w:rPr>
              <w:t>Regional intergovernmental entity, RG3, disaster risk reduction and resilience, Almaty (non-Astana)</w:t>
            </w:r>
          </w:p>
        </w:tc>
      </w:tr>
      <w:tr w:rsidR="00E17D99" w:rsidRPr="006D0CFA" w14:paraId="22BE678A"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5AEBDFB5" w14:textId="77777777" w:rsidR="00E17D99" w:rsidRPr="006D0CFA" w:rsidRDefault="00E17D99" w:rsidP="006D0CFA">
            <w:pPr>
              <w:spacing w:before="0" w:after="0"/>
              <w:ind w:right="-284"/>
              <w:rPr>
                <w:rFonts w:ascii="Gill Sans MT" w:hAnsi="Gill Sans MT"/>
                <w:szCs w:val="20"/>
                <w:lang w:val="en-GB"/>
              </w:rPr>
            </w:pPr>
            <w:r w:rsidRPr="006D0CFA">
              <w:rPr>
                <w:rFonts w:ascii="Gill Sans MT" w:hAnsi="Gill Sans MT"/>
                <w:szCs w:val="20"/>
                <w:lang w:val="en-GB"/>
              </w:rPr>
              <w:t>10:30-11:00</w:t>
            </w:r>
          </w:p>
        </w:tc>
        <w:tc>
          <w:tcPr>
            <w:tcW w:w="5670" w:type="dxa"/>
            <w:tcBorders>
              <w:top w:val="single" w:sz="4" w:space="0" w:color="auto"/>
              <w:left w:val="single" w:sz="4" w:space="0" w:color="auto"/>
              <w:bottom w:val="single" w:sz="4" w:space="0" w:color="auto"/>
              <w:right w:val="single" w:sz="4" w:space="0" w:color="auto"/>
            </w:tcBorders>
            <w:hideMark/>
          </w:tcPr>
          <w:p w14:paraId="25F20583"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Transfer to EU Delegation</w:t>
            </w:r>
          </w:p>
        </w:tc>
        <w:tc>
          <w:tcPr>
            <w:tcW w:w="3150" w:type="dxa"/>
            <w:tcBorders>
              <w:top w:val="single" w:sz="4" w:space="0" w:color="auto"/>
              <w:left w:val="single" w:sz="4" w:space="0" w:color="auto"/>
              <w:bottom w:val="single" w:sz="4" w:space="0" w:color="auto"/>
              <w:right w:val="single" w:sz="4" w:space="0" w:color="auto"/>
            </w:tcBorders>
          </w:tcPr>
          <w:p w14:paraId="50CA3580" w14:textId="77777777" w:rsidR="00E17D99" w:rsidRPr="006D0CFA" w:rsidRDefault="00E17D99" w:rsidP="00CC78B7">
            <w:pPr>
              <w:spacing w:before="0" w:after="0"/>
              <w:rPr>
                <w:rFonts w:ascii="Gill Sans MT" w:hAnsi="Gill Sans MT"/>
                <w:szCs w:val="20"/>
                <w:lang w:val="en-GB"/>
              </w:rPr>
            </w:pPr>
          </w:p>
        </w:tc>
        <w:tc>
          <w:tcPr>
            <w:tcW w:w="1533" w:type="dxa"/>
            <w:tcBorders>
              <w:top w:val="single" w:sz="4" w:space="0" w:color="auto"/>
              <w:left w:val="single" w:sz="4" w:space="0" w:color="auto"/>
              <w:bottom w:val="single" w:sz="4" w:space="0" w:color="auto"/>
              <w:right w:val="single" w:sz="4" w:space="0" w:color="auto"/>
            </w:tcBorders>
          </w:tcPr>
          <w:p w14:paraId="78735134" w14:textId="77777777" w:rsidR="00E17D99" w:rsidRPr="006D0CFA" w:rsidRDefault="00E17D99" w:rsidP="00CC78B7">
            <w:pPr>
              <w:spacing w:before="0" w:after="0"/>
              <w:rPr>
                <w:rFonts w:ascii="Gill Sans MT" w:hAnsi="Gill Sans MT"/>
                <w:szCs w:val="20"/>
                <w:lang w:val="en-GB"/>
              </w:rPr>
            </w:pPr>
          </w:p>
        </w:tc>
        <w:tc>
          <w:tcPr>
            <w:tcW w:w="2697" w:type="dxa"/>
            <w:tcBorders>
              <w:top w:val="single" w:sz="4" w:space="0" w:color="auto"/>
              <w:left w:val="single" w:sz="4" w:space="0" w:color="auto"/>
              <w:bottom w:val="single" w:sz="4" w:space="0" w:color="auto"/>
              <w:right w:val="single" w:sz="4" w:space="0" w:color="auto"/>
            </w:tcBorders>
          </w:tcPr>
          <w:p w14:paraId="7AFF32B2" w14:textId="77777777" w:rsidR="00E17D99" w:rsidRPr="006D0CFA" w:rsidRDefault="00E17D99" w:rsidP="00CC78B7">
            <w:pPr>
              <w:spacing w:before="0" w:after="0"/>
              <w:rPr>
                <w:rFonts w:ascii="Gill Sans MT" w:hAnsi="Gill Sans MT"/>
                <w:szCs w:val="20"/>
                <w:lang w:val="en-GB"/>
              </w:rPr>
            </w:pPr>
          </w:p>
        </w:tc>
      </w:tr>
      <w:tr w:rsidR="00E17D99" w:rsidRPr="006D0CFA" w14:paraId="2C948C88"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7D96CF3A" w14:textId="77777777" w:rsidR="00E17D99" w:rsidRPr="006D0CFA" w:rsidRDefault="00E17D99" w:rsidP="006D0CFA">
            <w:pPr>
              <w:spacing w:before="0" w:after="0"/>
              <w:ind w:right="-284"/>
              <w:rPr>
                <w:rFonts w:ascii="Gill Sans MT" w:hAnsi="Gill Sans MT"/>
                <w:szCs w:val="20"/>
                <w:lang w:val="en-GB"/>
              </w:rPr>
            </w:pPr>
            <w:r w:rsidRPr="006D0CFA">
              <w:rPr>
                <w:rFonts w:ascii="Gill Sans MT" w:hAnsi="Gill Sans MT"/>
                <w:szCs w:val="20"/>
                <w:lang w:val="en-GB"/>
              </w:rPr>
              <w:t>11:00-12:00</w:t>
            </w:r>
          </w:p>
        </w:tc>
        <w:tc>
          <w:tcPr>
            <w:tcW w:w="5670" w:type="dxa"/>
            <w:tcBorders>
              <w:top w:val="single" w:sz="4" w:space="0" w:color="auto"/>
              <w:left w:val="single" w:sz="4" w:space="0" w:color="auto"/>
              <w:bottom w:val="single" w:sz="4" w:space="0" w:color="auto"/>
              <w:right w:val="single" w:sz="4" w:space="0" w:color="auto"/>
            </w:tcBorders>
            <w:hideMark/>
          </w:tcPr>
          <w:p w14:paraId="1D98E9D2"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Delegation of the European Union to the Republic of Kazakhstan</w:t>
            </w:r>
          </w:p>
          <w:p w14:paraId="0E4ED99C" w14:textId="77777777" w:rsidR="00E17D99" w:rsidRPr="006D0CFA" w:rsidRDefault="00E17D99" w:rsidP="00CC78B7">
            <w:pPr>
              <w:spacing w:before="0" w:after="0"/>
              <w:rPr>
                <w:rFonts w:ascii="Gill Sans MT" w:hAnsi="Gill Sans MT"/>
                <w:szCs w:val="20"/>
              </w:rPr>
            </w:pPr>
            <w:r w:rsidRPr="006D0CFA">
              <w:rPr>
                <w:rFonts w:ascii="Gill Sans MT" w:hAnsi="Gill Sans MT"/>
                <w:b/>
                <w:bCs/>
                <w:szCs w:val="20"/>
              </w:rPr>
              <w:t>Johannes Baur</w:t>
            </w:r>
            <w:r w:rsidRPr="006D0CFA">
              <w:rPr>
                <w:rFonts w:ascii="Gill Sans MT" w:hAnsi="Gill Sans MT"/>
                <w:szCs w:val="20"/>
              </w:rPr>
              <w:t>, Head of Cooperation, First Councellor</w:t>
            </w:r>
          </w:p>
          <w:p w14:paraId="01FEF19E" w14:textId="77777777" w:rsidR="00E17D99" w:rsidRPr="006D0CFA" w:rsidRDefault="00E17D99" w:rsidP="00CC78B7">
            <w:pPr>
              <w:spacing w:before="0" w:after="0"/>
              <w:rPr>
                <w:rFonts w:ascii="Gill Sans MT" w:hAnsi="Gill Sans MT"/>
                <w:szCs w:val="20"/>
              </w:rPr>
            </w:pPr>
            <w:r w:rsidRPr="006D0CFA">
              <w:rPr>
                <w:rFonts w:ascii="Gill Sans MT" w:hAnsi="Gill Sans MT"/>
                <w:b/>
                <w:bCs/>
                <w:szCs w:val="20"/>
              </w:rPr>
              <w:t>Robert Brudzynski</w:t>
            </w:r>
            <w:r w:rsidRPr="006D0CFA">
              <w:rPr>
                <w:rFonts w:ascii="Gill Sans MT" w:hAnsi="Gill Sans MT"/>
                <w:szCs w:val="20"/>
              </w:rPr>
              <w:t>, Programme Manager, Central Asia Regional Programmes, Cooperation Section</w:t>
            </w:r>
          </w:p>
          <w:p w14:paraId="2C87F9DD" w14:textId="77777777" w:rsidR="00E17D99" w:rsidRPr="00957281" w:rsidRDefault="00E17D99" w:rsidP="00CC78B7">
            <w:pPr>
              <w:spacing w:before="0" w:after="0"/>
              <w:rPr>
                <w:rFonts w:ascii="Gill Sans MT" w:hAnsi="Gill Sans MT"/>
              </w:rPr>
            </w:pPr>
            <w:r w:rsidRPr="006D0CFA">
              <w:rPr>
                <w:rFonts w:ascii="Gill Sans MT" w:hAnsi="Gill Sans MT"/>
                <w:b/>
                <w:bCs/>
                <w:szCs w:val="20"/>
              </w:rPr>
              <w:t>Gulnara Dussupova</w:t>
            </w:r>
            <w:r w:rsidRPr="006D0CFA">
              <w:rPr>
                <w:rFonts w:ascii="Gill Sans MT" w:hAnsi="Gill Sans MT"/>
                <w:szCs w:val="20"/>
              </w:rPr>
              <w:t>, Programme Officer, Cooperation Section</w:t>
            </w:r>
          </w:p>
        </w:tc>
        <w:tc>
          <w:tcPr>
            <w:tcW w:w="3150" w:type="dxa"/>
            <w:tcBorders>
              <w:top w:val="single" w:sz="4" w:space="0" w:color="auto"/>
              <w:left w:val="single" w:sz="4" w:space="0" w:color="auto"/>
              <w:bottom w:val="single" w:sz="4" w:space="0" w:color="auto"/>
              <w:right w:val="single" w:sz="4" w:space="0" w:color="auto"/>
            </w:tcBorders>
            <w:hideMark/>
          </w:tcPr>
          <w:p w14:paraId="7789675B" w14:textId="77777777" w:rsidR="00E17D99" w:rsidRPr="00957281" w:rsidRDefault="00E17D99" w:rsidP="00CC78B7">
            <w:pPr>
              <w:spacing w:before="0" w:after="0"/>
              <w:rPr>
                <w:rFonts w:ascii="Gill Sans MT" w:hAnsi="Gill Sans MT"/>
              </w:rPr>
            </w:pPr>
            <w:r w:rsidRPr="006D0CFA">
              <w:rPr>
                <w:rFonts w:ascii="Gill Sans MT" w:hAnsi="Gill Sans MT"/>
                <w:szCs w:val="20"/>
                <w:lang w:val="en-GB"/>
              </w:rPr>
              <w:t>Johannes</w:t>
            </w:r>
            <w:r w:rsidRPr="00957281">
              <w:rPr>
                <w:rFonts w:ascii="Gill Sans MT" w:hAnsi="Gill Sans MT"/>
              </w:rPr>
              <w:t>.</w:t>
            </w:r>
            <w:r w:rsidRPr="006D0CFA">
              <w:rPr>
                <w:rFonts w:ascii="Gill Sans MT" w:hAnsi="Gill Sans MT"/>
                <w:szCs w:val="20"/>
                <w:lang w:val="en-GB"/>
              </w:rPr>
              <w:t>BAUR</w:t>
            </w:r>
            <w:r w:rsidRPr="00957281">
              <w:rPr>
                <w:rFonts w:ascii="Gill Sans MT" w:hAnsi="Gill Sans MT"/>
              </w:rPr>
              <w:t>@</w:t>
            </w:r>
            <w:r w:rsidRPr="006D0CFA">
              <w:rPr>
                <w:rFonts w:ascii="Gill Sans MT" w:hAnsi="Gill Sans MT"/>
                <w:szCs w:val="20"/>
                <w:lang w:val="en-GB"/>
              </w:rPr>
              <w:t>eeas</w:t>
            </w:r>
            <w:r w:rsidRPr="00957281">
              <w:rPr>
                <w:rFonts w:ascii="Gill Sans MT" w:hAnsi="Gill Sans MT"/>
              </w:rPr>
              <w:t>.</w:t>
            </w:r>
            <w:r w:rsidRPr="006D0CFA">
              <w:rPr>
                <w:rFonts w:ascii="Gill Sans MT" w:hAnsi="Gill Sans MT"/>
                <w:szCs w:val="20"/>
                <w:lang w:val="en-GB"/>
              </w:rPr>
              <w:t>europa</w:t>
            </w:r>
            <w:r w:rsidRPr="00957281">
              <w:rPr>
                <w:rFonts w:ascii="Gill Sans MT" w:hAnsi="Gill Sans MT"/>
              </w:rPr>
              <w:t>.</w:t>
            </w:r>
            <w:r w:rsidRPr="006D0CFA">
              <w:rPr>
                <w:rFonts w:ascii="Gill Sans MT" w:hAnsi="Gill Sans MT"/>
                <w:szCs w:val="20"/>
                <w:lang w:val="en-GB"/>
              </w:rPr>
              <w:t>eu</w:t>
            </w:r>
          </w:p>
        </w:tc>
        <w:tc>
          <w:tcPr>
            <w:tcW w:w="1533" w:type="dxa"/>
            <w:tcBorders>
              <w:top w:val="single" w:sz="4" w:space="0" w:color="auto"/>
              <w:left w:val="single" w:sz="4" w:space="0" w:color="auto"/>
              <w:bottom w:val="single" w:sz="4" w:space="0" w:color="auto"/>
              <w:right w:val="single" w:sz="4" w:space="0" w:color="auto"/>
            </w:tcBorders>
            <w:hideMark/>
          </w:tcPr>
          <w:p w14:paraId="6D4EF741"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EU Delegation</w:t>
            </w:r>
          </w:p>
        </w:tc>
        <w:tc>
          <w:tcPr>
            <w:tcW w:w="2697" w:type="dxa"/>
            <w:tcBorders>
              <w:top w:val="single" w:sz="4" w:space="0" w:color="auto"/>
              <w:left w:val="single" w:sz="4" w:space="0" w:color="auto"/>
              <w:bottom w:val="single" w:sz="4" w:space="0" w:color="auto"/>
              <w:right w:val="single" w:sz="4" w:space="0" w:color="auto"/>
            </w:tcBorders>
            <w:hideMark/>
          </w:tcPr>
          <w:p w14:paraId="097079B8" w14:textId="43B1F07E" w:rsidR="00E17D99" w:rsidRPr="006D0CFA" w:rsidRDefault="00DC7C90" w:rsidP="00CC78B7">
            <w:pPr>
              <w:spacing w:before="0" w:after="0"/>
              <w:rPr>
                <w:rFonts w:ascii="Gill Sans MT" w:hAnsi="Gill Sans MT"/>
                <w:szCs w:val="20"/>
                <w:lang w:val="en-GB"/>
              </w:rPr>
            </w:pPr>
            <w:r>
              <w:rPr>
                <w:rFonts w:ascii="Gill Sans MT" w:hAnsi="Gill Sans MT"/>
                <w:szCs w:val="20"/>
                <w:lang w:val="en-GB"/>
              </w:rPr>
              <w:t>International development partner (donor), including regional programming dimension, all RGs, Astana</w:t>
            </w:r>
          </w:p>
        </w:tc>
      </w:tr>
      <w:tr w:rsidR="00E17D99" w:rsidRPr="006D0CFA" w14:paraId="6D9BE2A9"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59E00C01" w14:textId="77777777" w:rsidR="00E17D99" w:rsidRPr="006D0CFA" w:rsidRDefault="00E17D99" w:rsidP="006D0CFA">
            <w:pPr>
              <w:spacing w:before="0" w:after="0"/>
              <w:ind w:right="-284"/>
              <w:rPr>
                <w:rFonts w:ascii="Gill Sans MT" w:hAnsi="Gill Sans MT"/>
                <w:szCs w:val="20"/>
                <w:lang w:val="en-GB"/>
              </w:rPr>
            </w:pPr>
            <w:r w:rsidRPr="006D0CFA">
              <w:rPr>
                <w:rFonts w:ascii="Gill Sans MT" w:hAnsi="Gill Sans MT"/>
                <w:szCs w:val="20"/>
                <w:lang w:val="en-GB"/>
              </w:rPr>
              <w:t>12:00 –12:30</w:t>
            </w:r>
          </w:p>
        </w:tc>
        <w:tc>
          <w:tcPr>
            <w:tcW w:w="5670" w:type="dxa"/>
            <w:tcBorders>
              <w:top w:val="single" w:sz="4" w:space="0" w:color="auto"/>
              <w:left w:val="single" w:sz="4" w:space="0" w:color="auto"/>
              <w:bottom w:val="single" w:sz="4" w:space="0" w:color="auto"/>
              <w:right w:val="single" w:sz="4" w:space="0" w:color="auto"/>
            </w:tcBorders>
            <w:hideMark/>
          </w:tcPr>
          <w:p w14:paraId="033970F6"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Transfer to UN House</w:t>
            </w:r>
          </w:p>
        </w:tc>
        <w:tc>
          <w:tcPr>
            <w:tcW w:w="3150" w:type="dxa"/>
            <w:tcBorders>
              <w:top w:val="single" w:sz="4" w:space="0" w:color="auto"/>
              <w:left w:val="single" w:sz="4" w:space="0" w:color="auto"/>
              <w:bottom w:val="single" w:sz="4" w:space="0" w:color="auto"/>
              <w:right w:val="single" w:sz="4" w:space="0" w:color="auto"/>
            </w:tcBorders>
          </w:tcPr>
          <w:p w14:paraId="4DAF44BD" w14:textId="77777777" w:rsidR="00E17D99" w:rsidRPr="006D0CFA" w:rsidRDefault="00E17D99" w:rsidP="00CC78B7">
            <w:pPr>
              <w:spacing w:before="0" w:after="0"/>
              <w:rPr>
                <w:rFonts w:ascii="Gill Sans MT" w:hAnsi="Gill Sans MT"/>
                <w:szCs w:val="20"/>
                <w:lang w:val="en-GB"/>
              </w:rPr>
            </w:pPr>
          </w:p>
        </w:tc>
        <w:tc>
          <w:tcPr>
            <w:tcW w:w="1533" w:type="dxa"/>
            <w:tcBorders>
              <w:top w:val="single" w:sz="4" w:space="0" w:color="auto"/>
              <w:left w:val="single" w:sz="4" w:space="0" w:color="auto"/>
              <w:bottom w:val="single" w:sz="4" w:space="0" w:color="auto"/>
              <w:right w:val="single" w:sz="4" w:space="0" w:color="auto"/>
            </w:tcBorders>
          </w:tcPr>
          <w:p w14:paraId="57ECE96B" w14:textId="77777777" w:rsidR="00E17D99" w:rsidRPr="006D0CFA" w:rsidRDefault="00E17D99" w:rsidP="00CC78B7">
            <w:pPr>
              <w:spacing w:before="0" w:after="0"/>
              <w:rPr>
                <w:rFonts w:ascii="Gill Sans MT" w:hAnsi="Gill Sans MT"/>
                <w:szCs w:val="20"/>
                <w:lang w:val="en-GB"/>
              </w:rPr>
            </w:pPr>
          </w:p>
        </w:tc>
        <w:tc>
          <w:tcPr>
            <w:tcW w:w="2697" w:type="dxa"/>
            <w:tcBorders>
              <w:top w:val="single" w:sz="4" w:space="0" w:color="auto"/>
              <w:left w:val="single" w:sz="4" w:space="0" w:color="auto"/>
              <w:bottom w:val="single" w:sz="4" w:space="0" w:color="auto"/>
              <w:right w:val="single" w:sz="4" w:space="0" w:color="auto"/>
            </w:tcBorders>
          </w:tcPr>
          <w:p w14:paraId="36C387C9" w14:textId="77777777" w:rsidR="00E17D99" w:rsidRPr="006D0CFA" w:rsidRDefault="00E17D99" w:rsidP="00CC78B7">
            <w:pPr>
              <w:spacing w:before="0" w:after="0"/>
              <w:rPr>
                <w:rFonts w:ascii="Gill Sans MT" w:hAnsi="Gill Sans MT"/>
                <w:szCs w:val="20"/>
                <w:lang w:val="en-GB"/>
              </w:rPr>
            </w:pPr>
          </w:p>
        </w:tc>
      </w:tr>
      <w:tr w:rsidR="00E17D99" w:rsidRPr="006D0CFA" w14:paraId="2B143ACA"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1053625C" w14:textId="77777777" w:rsidR="00E17D99" w:rsidRPr="006D0CFA" w:rsidRDefault="00E17D99" w:rsidP="006D0CFA">
            <w:pPr>
              <w:spacing w:before="0" w:after="0"/>
              <w:ind w:right="-284"/>
              <w:rPr>
                <w:rFonts w:ascii="Gill Sans MT" w:hAnsi="Gill Sans MT"/>
                <w:szCs w:val="20"/>
                <w:lang w:val="en-GB"/>
              </w:rPr>
            </w:pPr>
            <w:r w:rsidRPr="006D0CFA">
              <w:rPr>
                <w:rFonts w:ascii="Gill Sans MT" w:hAnsi="Gill Sans MT"/>
                <w:szCs w:val="20"/>
                <w:lang w:val="en-GB"/>
              </w:rPr>
              <w:t xml:space="preserve">12:30 – 13:30 </w:t>
            </w:r>
          </w:p>
        </w:tc>
        <w:tc>
          <w:tcPr>
            <w:tcW w:w="5670" w:type="dxa"/>
            <w:tcBorders>
              <w:top w:val="single" w:sz="4" w:space="0" w:color="auto"/>
              <w:left w:val="single" w:sz="4" w:space="0" w:color="auto"/>
              <w:bottom w:val="single" w:sz="4" w:space="0" w:color="auto"/>
              <w:right w:val="single" w:sz="4" w:space="0" w:color="auto"/>
            </w:tcBorders>
            <w:hideMark/>
          </w:tcPr>
          <w:p w14:paraId="69F12BBA" w14:textId="77777777" w:rsidR="00E17D99" w:rsidRPr="006D0CFA" w:rsidRDefault="00E17D99" w:rsidP="00CC78B7">
            <w:pPr>
              <w:spacing w:before="0" w:after="0"/>
              <w:rPr>
                <w:rFonts w:ascii="Gill Sans MT" w:hAnsi="Gill Sans MT"/>
                <w:szCs w:val="20"/>
              </w:rPr>
            </w:pPr>
            <w:r w:rsidRPr="006D0CFA">
              <w:rPr>
                <w:rFonts w:ascii="Gill Sans MT" w:hAnsi="Gill Sans MT"/>
                <w:b/>
                <w:bCs/>
                <w:szCs w:val="20"/>
              </w:rPr>
              <w:t>Duman Smakov</w:t>
            </w:r>
            <w:r w:rsidRPr="006D0CFA">
              <w:rPr>
                <w:rFonts w:ascii="Gill Sans MT" w:hAnsi="Gill Sans MT"/>
                <w:szCs w:val="20"/>
              </w:rPr>
              <w:t>, Deputy Director, Editor in-Chief, MediaNet, International Centre for Journalism</w:t>
            </w:r>
          </w:p>
          <w:p w14:paraId="64276346" w14:textId="77777777" w:rsidR="00E17D99" w:rsidRPr="006D0CFA" w:rsidRDefault="00E17D99" w:rsidP="00CC78B7">
            <w:pPr>
              <w:spacing w:before="0" w:after="0"/>
              <w:rPr>
                <w:rFonts w:ascii="Gill Sans MT" w:hAnsi="Gill Sans MT"/>
                <w:szCs w:val="20"/>
              </w:rPr>
            </w:pPr>
            <w:r w:rsidRPr="006D0CFA">
              <w:rPr>
                <w:rFonts w:ascii="Gill Sans MT" w:hAnsi="Gill Sans MT"/>
                <w:b/>
                <w:bCs/>
                <w:szCs w:val="20"/>
              </w:rPr>
              <w:t>Moldir Utegenova</w:t>
            </w:r>
            <w:r w:rsidRPr="006D0CFA">
              <w:rPr>
                <w:rFonts w:ascii="Gill Sans MT" w:hAnsi="Gill Sans MT"/>
                <w:szCs w:val="20"/>
              </w:rPr>
              <w:t>, Project Manager, MediaNet, International Centre for Journalism</w:t>
            </w:r>
          </w:p>
        </w:tc>
        <w:tc>
          <w:tcPr>
            <w:tcW w:w="3150" w:type="dxa"/>
            <w:tcBorders>
              <w:top w:val="single" w:sz="4" w:space="0" w:color="auto"/>
              <w:left w:val="single" w:sz="4" w:space="0" w:color="auto"/>
              <w:bottom w:val="single" w:sz="4" w:space="0" w:color="auto"/>
              <w:right w:val="single" w:sz="4" w:space="0" w:color="auto"/>
            </w:tcBorders>
            <w:hideMark/>
          </w:tcPr>
          <w:p w14:paraId="56185310"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7 702 629 2866</w:t>
            </w:r>
          </w:p>
        </w:tc>
        <w:tc>
          <w:tcPr>
            <w:tcW w:w="1533" w:type="dxa"/>
            <w:tcBorders>
              <w:top w:val="single" w:sz="4" w:space="0" w:color="auto"/>
              <w:left w:val="single" w:sz="4" w:space="0" w:color="auto"/>
              <w:bottom w:val="single" w:sz="4" w:space="0" w:color="auto"/>
              <w:right w:val="single" w:sz="4" w:space="0" w:color="auto"/>
            </w:tcBorders>
            <w:hideMark/>
          </w:tcPr>
          <w:p w14:paraId="7E377675"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 xml:space="preserve">UN House, Online </w:t>
            </w:r>
          </w:p>
          <w:p w14:paraId="30C86B0E"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Almaty</w:t>
            </w:r>
          </w:p>
        </w:tc>
        <w:tc>
          <w:tcPr>
            <w:tcW w:w="2697" w:type="dxa"/>
            <w:tcBorders>
              <w:top w:val="single" w:sz="4" w:space="0" w:color="auto"/>
              <w:left w:val="single" w:sz="4" w:space="0" w:color="auto"/>
              <w:bottom w:val="single" w:sz="4" w:space="0" w:color="auto"/>
              <w:right w:val="single" w:sz="4" w:space="0" w:color="auto"/>
            </w:tcBorders>
            <w:hideMark/>
          </w:tcPr>
          <w:p w14:paraId="13BFB801"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UNICEF, journalism, human rights, media, RG1</w:t>
            </w:r>
          </w:p>
        </w:tc>
      </w:tr>
      <w:tr w:rsidR="00E17D99" w:rsidRPr="006D0CFA" w14:paraId="1EE60FEC"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42201712" w14:textId="77777777" w:rsidR="00E17D99" w:rsidRPr="006D0CFA" w:rsidRDefault="00E17D99" w:rsidP="006D0CFA">
            <w:pPr>
              <w:spacing w:before="0" w:after="0"/>
              <w:ind w:right="-284"/>
              <w:rPr>
                <w:rFonts w:ascii="Gill Sans MT" w:hAnsi="Gill Sans MT"/>
                <w:szCs w:val="20"/>
                <w:lang w:val="en-GB"/>
              </w:rPr>
            </w:pPr>
            <w:r w:rsidRPr="006D0CFA">
              <w:rPr>
                <w:rFonts w:ascii="Gill Sans MT" w:hAnsi="Gill Sans MT"/>
                <w:szCs w:val="20"/>
                <w:lang w:val="en-GB"/>
              </w:rPr>
              <w:t xml:space="preserve">12:30-13:30 </w:t>
            </w:r>
          </w:p>
        </w:tc>
        <w:tc>
          <w:tcPr>
            <w:tcW w:w="5670" w:type="dxa"/>
            <w:tcBorders>
              <w:top w:val="single" w:sz="4" w:space="0" w:color="auto"/>
              <w:left w:val="single" w:sz="4" w:space="0" w:color="auto"/>
              <w:bottom w:val="single" w:sz="4" w:space="0" w:color="auto"/>
              <w:right w:val="single" w:sz="4" w:space="0" w:color="auto"/>
            </w:tcBorders>
            <w:hideMark/>
          </w:tcPr>
          <w:p w14:paraId="6421F683"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b/>
                <w:bCs/>
                <w:szCs w:val="20"/>
                <w:lang w:val="en-GB"/>
              </w:rPr>
              <w:t>Parallel meeting Madina Kazhimova</w:t>
            </w:r>
            <w:r w:rsidRPr="006D0CFA">
              <w:rPr>
                <w:rFonts w:ascii="Gill Sans MT" w:hAnsi="Gill Sans MT"/>
                <w:szCs w:val="20"/>
                <w:lang w:val="en-GB"/>
              </w:rPr>
              <w:t>, Deputy Director, Department of External Trade, Ministry of Integration and Trade</w:t>
            </w:r>
          </w:p>
          <w:p w14:paraId="05FAEBCA" w14:textId="77777777" w:rsidR="00E17D99" w:rsidRPr="006D0CFA" w:rsidRDefault="00E17D99" w:rsidP="00CC78B7">
            <w:pPr>
              <w:spacing w:before="0" w:after="0"/>
              <w:rPr>
                <w:rFonts w:ascii="Gill Sans MT" w:hAnsi="Gill Sans MT"/>
                <w:szCs w:val="20"/>
              </w:rPr>
            </w:pPr>
            <w:r w:rsidRPr="006D0CFA">
              <w:rPr>
                <w:rFonts w:ascii="Gill Sans MT" w:hAnsi="Gill Sans MT"/>
                <w:b/>
                <w:bCs/>
                <w:szCs w:val="20"/>
              </w:rPr>
              <w:t>Sayat Ashimov</w:t>
            </w:r>
            <w:r w:rsidRPr="006D0CFA">
              <w:rPr>
                <w:rFonts w:ascii="Gill Sans MT" w:hAnsi="Gill Sans MT"/>
                <w:szCs w:val="20"/>
              </w:rPr>
              <w:t>, Chief Expert, QazTrade</w:t>
            </w:r>
          </w:p>
        </w:tc>
        <w:tc>
          <w:tcPr>
            <w:tcW w:w="3150" w:type="dxa"/>
            <w:tcBorders>
              <w:top w:val="single" w:sz="4" w:space="0" w:color="auto"/>
              <w:left w:val="single" w:sz="4" w:space="0" w:color="auto"/>
              <w:bottom w:val="single" w:sz="4" w:space="0" w:color="auto"/>
              <w:right w:val="single" w:sz="4" w:space="0" w:color="auto"/>
            </w:tcBorders>
            <w:hideMark/>
          </w:tcPr>
          <w:p w14:paraId="063462F4" w14:textId="77777777" w:rsidR="00E17D99" w:rsidRPr="006D0CFA" w:rsidRDefault="00E17D99" w:rsidP="00CC78B7">
            <w:pPr>
              <w:spacing w:before="0" w:after="0"/>
              <w:rPr>
                <w:rFonts w:ascii="Gill Sans MT" w:hAnsi="Gill Sans MT"/>
                <w:szCs w:val="20"/>
                <w:lang w:val="fr-CA"/>
              </w:rPr>
            </w:pPr>
            <w:r w:rsidRPr="006D0CFA">
              <w:rPr>
                <w:rFonts w:ascii="Gill Sans MT" w:hAnsi="Gill Sans MT"/>
                <w:szCs w:val="20"/>
                <w:lang w:val="fr-CA"/>
              </w:rPr>
              <w:t>mobile phone: +77051864064; madina1971nug@mail.ru</w:t>
            </w:r>
          </w:p>
        </w:tc>
        <w:tc>
          <w:tcPr>
            <w:tcW w:w="1533" w:type="dxa"/>
            <w:tcBorders>
              <w:top w:val="single" w:sz="4" w:space="0" w:color="auto"/>
              <w:left w:val="single" w:sz="4" w:space="0" w:color="auto"/>
              <w:bottom w:val="single" w:sz="4" w:space="0" w:color="auto"/>
              <w:right w:val="single" w:sz="4" w:space="0" w:color="auto"/>
            </w:tcBorders>
          </w:tcPr>
          <w:p w14:paraId="22C4D175" w14:textId="77777777" w:rsidR="00E17D99" w:rsidRPr="006D0CFA" w:rsidRDefault="00E17D99" w:rsidP="00CC78B7">
            <w:pPr>
              <w:spacing w:before="0" w:after="0"/>
              <w:rPr>
                <w:rFonts w:ascii="Gill Sans MT" w:hAnsi="Gill Sans MT"/>
                <w:szCs w:val="20"/>
                <w:lang w:val="fr-CA"/>
              </w:rPr>
            </w:pPr>
          </w:p>
        </w:tc>
        <w:tc>
          <w:tcPr>
            <w:tcW w:w="2697" w:type="dxa"/>
            <w:tcBorders>
              <w:top w:val="single" w:sz="4" w:space="0" w:color="auto"/>
              <w:left w:val="single" w:sz="4" w:space="0" w:color="auto"/>
              <w:bottom w:val="single" w:sz="4" w:space="0" w:color="auto"/>
              <w:right w:val="single" w:sz="4" w:space="0" w:color="auto"/>
            </w:tcBorders>
          </w:tcPr>
          <w:p w14:paraId="73A42C6C" w14:textId="27903CDE" w:rsidR="00E17D99" w:rsidRPr="006D0CFA" w:rsidRDefault="00DC7C90" w:rsidP="00CC78B7">
            <w:pPr>
              <w:spacing w:before="0" w:after="0"/>
              <w:rPr>
                <w:rFonts w:ascii="Gill Sans MT" w:hAnsi="Gill Sans MT"/>
                <w:szCs w:val="20"/>
                <w:lang w:val="fr-CA"/>
              </w:rPr>
            </w:pPr>
            <w:r>
              <w:rPr>
                <w:rFonts w:ascii="Gill Sans MT" w:hAnsi="Gill Sans MT"/>
                <w:szCs w:val="20"/>
                <w:lang w:val="fr-CA"/>
              </w:rPr>
              <w:t>National government, Astana, RG3</w:t>
            </w:r>
          </w:p>
        </w:tc>
      </w:tr>
      <w:tr w:rsidR="00E17D99" w:rsidRPr="006D0CFA" w14:paraId="7E7DA868"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7AFD89E7" w14:textId="77777777" w:rsidR="00E17D99" w:rsidRPr="006D0CFA" w:rsidRDefault="00E17D99" w:rsidP="006D0CFA">
            <w:pPr>
              <w:spacing w:before="0" w:after="0"/>
              <w:ind w:right="-284"/>
              <w:rPr>
                <w:rFonts w:ascii="Gill Sans MT" w:hAnsi="Gill Sans MT"/>
                <w:szCs w:val="20"/>
                <w:lang w:val="en-GB"/>
              </w:rPr>
            </w:pPr>
            <w:r w:rsidRPr="006D0CFA">
              <w:rPr>
                <w:rFonts w:ascii="Gill Sans MT" w:hAnsi="Gill Sans MT"/>
                <w:szCs w:val="20"/>
                <w:lang w:val="en-GB"/>
              </w:rPr>
              <w:t>13:30-15:00</w:t>
            </w:r>
          </w:p>
        </w:tc>
        <w:tc>
          <w:tcPr>
            <w:tcW w:w="5670" w:type="dxa"/>
            <w:tcBorders>
              <w:top w:val="single" w:sz="4" w:space="0" w:color="auto"/>
              <w:left w:val="single" w:sz="4" w:space="0" w:color="auto"/>
              <w:bottom w:val="single" w:sz="4" w:space="0" w:color="auto"/>
              <w:right w:val="single" w:sz="4" w:space="0" w:color="auto"/>
            </w:tcBorders>
            <w:hideMark/>
          </w:tcPr>
          <w:p w14:paraId="6BA05375"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Lunch and transfer to UN House</w:t>
            </w:r>
          </w:p>
        </w:tc>
        <w:tc>
          <w:tcPr>
            <w:tcW w:w="3150" w:type="dxa"/>
            <w:tcBorders>
              <w:top w:val="single" w:sz="4" w:space="0" w:color="auto"/>
              <w:left w:val="single" w:sz="4" w:space="0" w:color="auto"/>
              <w:bottom w:val="single" w:sz="4" w:space="0" w:color="auto"/>
              <w:right w:val="single" w:sz="4" w:space="0" w:color="auto"/>
            </w:tcBorders>
          </w:tcPr>
          <w:p w14:paraId="00AEA91E" w14:textId="77777777" w:rsidR="00E17D99" w:rsidRPr="006D0CFA" w:rsidRDefault="00E17D99" w:rsidP="00CC78B7">
            <w:pPr>
              <w:spacing w:before="0" w:after="0"/>
              <w:rPr>
                <w:rFonts w:ascii="Gill Sans MT" w:hAnsi="Gill Sans MT"/>
                <w:szCs w:val="20"/>
                <w:lang w:val="en-GB"/>
              </w:rPr>
            </w:pPr>
          </w:p>
        </w:tc>
        <w:tc>
          <w:tcPr>
            <w:tcW w:w="1533" w:type="dxa"/>
            <w:tcBorders>
              <w:top w:val="single" w:sz="4" w:space="0" w:color="auto"/>
              <w:left w:val="single" w:sz="4" w:space="0" w:color="auto"/>
              <w:bottom w:val="single" w:sz="4" w:space="0" w:color="auto"/>
              <w:right w:val="single" w:sz="4" w:space="0" w:color="auto"/>
            </w:tcBorders>
          </w:tcPr>
          <w:p w14:paraId="479A8FE2" w14:textId="77777777" w:rsidR="00E17D99" w:rsidRPr="006D0CFA" w:rsidRDefault="00E17D99" w:rsidP="00CC78B7">
            <w:pPr>
              <w:spacing w:before="0" w:after="0"/>
              <w:rPr>
                <w:rFonts w:ascii="Gill Sans MT" w:hAnsi="Gill Sans MT"/>
                <w:szCs w:val="20"/>
                <w:lang w:val="en-GB"/>
              </w:rPr>
            </w:pPr>
          </w:p>
        </w:tc>
        <w:tc>
          <w:tcPr>
            <w:tcW w:w="2697" w:type="dxa"/>
            <w:tcBorders>
              <w:top w:val="single" w:sz="4" w:space="0" w:color="auto"/>
              <w:left w:val="single" w:sz="4" w:space="0" w:color="auto"/>
              <w:bottom w:val="single" w:sz="4" w:space="0" w:color="auto"/>
              <w:right w:val="single" w:sz="4" w:space="0" w:color="auto"/>
            </w:tcBorders>
          </w:tcPr>
          <w:p w14:paraId="0F8E9C7C" w14:textId="77777777" w:rsidR="00E17D99" w:rsidRPr="006D0CFA" w:rsidRDefault="00E17D99" w:rsidP="00CC78B7">
            <w:pPr>
              <w:spacing w:before="0" w:after="0"/>
              <w:rPr>
                <w:rFonts w:ascii="Gill Sans MT" w:hAnsi="Gill Sans MT"/>
                <w:szCs w:val="20"/>
                <w:lang w:val="en-GB"/>
              </w:rPr>
            </w:pPr>
          </w:p>
        </w:tc>
      </w:tr>
      <w:tr w:rsidR="00E17D99" w:rsidRPr="006D0CFA" w14:paraId="7CAD16B9"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35B2AC85" w14:textId="77777777" w:rsidR="00E17D99" w:rsidRPr="006D0CFA" w:rsidRDefault="00E17D99" w:rsidP="006D0CFA">
            <w:pPr>
              <w:spacing w:before="0" w:after="0"/>
              <w:ind w:right="-284"/>
              <w:rPr>
                <w:rFonts w:ascii="Gill Sans MT" w:hAnsi="Gill Sans MT"/>
                <w:szCs w:val="20"/>
                <w:lang w:val="en-GB"/>
              </w:rPr>
            </w:pPr>
            <w:r w:rsidRPr="006D0CFA">
              <w:rPr>
                <w:rFonts w:ascii="Gill Sans MT" w:hAnsi="Gill Sans MT"/>
                <w:szCs w:val="20"/>
                <w:lang w:val="en-GB"/>
              </w:rPr>
              <w:t>15:00-16:00</w:t>
            </w:r>
          </w:p>
        </w:tc>
        <w:tc>
          <w:tcPr>
            <w:tcW w:w="5670" w:type="dxa"/>
            <w:tcBorders>
              <w:top w:val="single" w:sz="4" w:space="0" w:color="auto"/>
              <w:left w:val="single" w:sz="4" w:space="0" w:color="auto"/>
              <w:bottom w:val="single" w:sz="4" w:space="0" w:color="auto"/>
              <w:right w:val="single" w:sz="4" w:space="0" w:color="auto"/>
            </w:tcBorders>
            <w:hideMark/>
          </w:tcPr>
          <w:p w14:paraId="22914535" w14:textId="77777777" w:rsidR="00E17D99" w:rsidRPr="006D0CFA" w:rsidRDefault="00E17D99" w:rsidP="00CC78B7">
            <w:pPr>
              <w:spacing w:before="0" w:after="0"/>
              <w:rPr>
                <w:rFonts w:ascii="Gill Sans MT" w:hAnsi="Gill Sans MT"/>
                <w:i/>
                <w:iCs/>
                <w:szCs w:val="20"/>
                <w:lang w:val="en-GB"/>
              </w:rPr>
            </w:pPr>
            <w:bookmarkStart w:id="8" w:name="_Hlk171037628"/>
            <w:r w:rsidRPr="006D0CFA">
              <w:rPr>
                <w:rFonts w:ascii="Gill Sans MT" w:hAnsi="Gill Sans MT"/>
                <w:i/>
                <w:iCs/>
                <w:szCs w:val="20"/>
                <w:lang w:val="en-GB"/>
              </w:rPr>
              <w:t>Evaluation Team meeting/discussion</w:t>
            </w:r>
            <w:bookmarkEnd w:id="8"/>
          </w:p>
        </w:tc>
        <w:tc>
          <w:tcPr>
            <w:tcW w:w="3150" w:type="dxa"/>
            <w:tcBorders>
              <w:top w:val="single" w:sz="4" w:space="0" w:color="auto"/>
              <w:left w:val="single" w:sz="4" w:space="0" w:color="auto"/>
              <w:bottom w:val="single" w:sz="4" w:space="0" w:color="auto"/>
              <w:right w:val="single" w:sz="4" w:space="0" w:color="auto"/>
            </w:tcBorders>
          </w:tcPr>
          <w:p w14:paraId="3A18C265" w14:textId="77777777" w:rsidR="00E17D99" w:rsidRPr="006D0CFA" w:rsidRDefault="00E17D99" w:rsidP="00CC78B7">
            <w:pPr>
              <w:spacing w:before="0" w:after="0"/>
              <w:rPr>
                <w:rFonts w:ascii="Gill Sans MT" w:hAnsi="Gill Sans MT"/>
                <w:szCs w:val="20"/>
                <w:lang w:val="en-GB"/>
              </w:rPr>
            </w:pPr>
          </w:p>
        </w:tc>
        <w:tc>
          <w:tcPr>
            <w:tcW w:w="1533" w:type="dxa"/>
            <w:tcBorders>
              <w:top w:val="single" w:sz="4" w:space="0" w:color="auto"/>
              <w:left w:val="single" w:sz="4" w:space="0" w:color="auto"/>
              <w:bottom w:val="single" w:sz="4" w:space="0" w:color="auto"/>
              <w:right w:val="single" w:sz="4" w:space="0" w:color="auto"/>
            </w:tcBorders>
          </w:tcPr>
          <w:p w14:paraId="62E662BF" w14:textId="77777777" w:rsidR="00E17D99" w:rsidRPr="006D0CFA" w:rsidRDefault="00E17D99" w:rsidP="00CC78B7">
            <w:pPr>
              <w:spacing w:before="0" w:after="0"/>
              <w:rPr>
                <w:rFonts w:ascii="Gill Sans MT" w:hAnsi="Gill Sans MT"/>
                <w:szCs w:val="20"/>
                <w:lang w:val="en-GB"/>
              </w:rPr>
            </w:pPr>
          </w:p>
        </w:tc>
        <w:tc>
          <w:tcPr>
            <w:tcW w:w="2697" w:type="dxa"/>
            <w:tcBorders>
              <w:top w:val="single" w:sz="4" w:space="0" w:color="auto"/>
              <w:left w:val="single" w:sz="4" w:space="0" w:color="auto"/>
              <w:bottom w:val="single" w:sz="4" w:space="0" w:color="auto"/>
              <w:right w:val="single" w:sz="4" w:space="0" w:color="auto"/>
            </w:tcBorders>
          </w:tcPr>
          <w:p w14:paraId="3B673339" w14:textId="77777777" w:rsidR="00E17D99" w:rsidRPr="006D0CFA" w:rsidRDefault="00E17D99" w:rsidP="00CC78B7">
            <w:pPr>
              <w:spacing w:before="0" w:after="0"/>
              <w:rPr>
                <w:rFonts w:ascii="Gill Sans MT" w:hAnsi="Gill Sans MT"/>
                <w:szCs w:val="20"/>
                <w:lang w:val="en-GB"/>
              </w:rPr>
            </w:pPr>
          </w:p>
        </w:tc>
      </w:tr>
      <w:tr w:rsidR="00E17D99" w:rsidRPr="006D0CFA" w14:paraId="0331DEFE"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174DB251" w14:textId="77777777" w:rsidR="00E17D99" w:rsidRPr="006D0CFA" w:rsidRDefault="00E17D99" w:rsidP="006D0CFA">
            <w:pPr>
              <w:spacing w:before="0" w:after="0"/>
              <w:ind w:right="-284"/>
              <w:rPr>
                <w:rFonts w:ascii="Gill Sans MT" w:hAnsi="Gill Sans MT"/>
                <w:szCs w:val="20"/>
                <w:lang w:val="en-GB"/>
              </w:rPr>
            </w:pPr>
            <w:r w:rsidRPr="006D0CFA">
              <w:rPr>
                <w:rFonts w:ascii="Gill Sans MT" w:hAnsi="Gill Sans MT"/>
                <w:szCs w:val="20"/>
                <w:lang w:val="en-GB"/>
              </w:rPr>
              <w:t>16:00-17:00</w:t>
            </w:r>
          </w:p>
        </w:tc>
        <w:tc>
          <w:tcPr>
            <w:tcW w:w="5670" w:type="dxa"/>
            <w:tcBorders>
              <w:top w:val="single" w:sz="4" w:space="0" w:color="auto"/>
              <w:left w:val="single" w:sz="4" w:space="0" w:color="auto"/>
              <w:bottom w:val="single" w:sz="4" w:space="0" w:color="auto"/>
              <w:right w:val="single" w:sz="4" w:space="0" w:color="auto"/>
            </w:tcBorders>
          </w:tcPr>
          <w:p w14:paraId="1ABE9D3A"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b/>
                <w:bCs/>
                <w:szCs w:val="20"/>
                <w:lang w:val="en-GB"/>
              </w:rPr>
              <w:t>Zhanar Urkinbayeva</w:t>
            </w:r>
            <w:r w:rsidRPr="006D0CFA">
              <w:rPr>
                <w:rFonts w:ascii="Gill Sans MT" w:hAnsi="Gill Sans MT"/>
                <w:szCs w:val="20"/>
                <w:lang w:val="en-GB"/>
              </w:rPr>
              <w:t>, Museum expert, Turkestan Historical Museum</w:t>
            </w:r>
          </w:p>
          <w:p w14:paraId="1DA27EB5"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b/>
                <w:bCs/>
                <w:szCs w:val="20"/>
                <w:lang w:val="en-GB"/>
              </w:rPr>
              <w:lastRenderedPageBreak/>
              <w:t>Almas Abdikarimov</w:t>
            </w:r>
            <w:r w:rsidRPr="006D0CFA">
              <w:rPr>
                <w:rFonts w:ascii="Gill Sans MT" w:hAnsi="Gill Sans MT"/>
                <w:szCs w:val="20"/>
                <w:lang w:val="en-GB"/>
              </w:rPr>
              <w:t>, Head, Labour Mobility Centre of Turkestan</w:t>
            </w:r>
          </w:p>
          <w:p w14:paraId="7DE3A7EA" w14:textId="77777777" w:rsidR="00E17D99" w:rsidRPr="006D0CFA" w:rsidRDefault="00E17D99" w:rsidP="00CC78B7">
            <w:pPr>
              <w:spacing w:before="0" w:after="0"/>
              <w:rPr>
                <w:rFonts w:ascii="Gill Sans MT" w:hAnsi="Gill Sans MT"/>
                <w:szCs w:val="20"/>
                <w:lang w:val="en-GB"/>
              </w:rPr>
            </w:pPr>
          </w:p>
        </w:tc>
        <w:tc>
          <w:tcPr>
            <w:tcW w:w="3150" w:type="dxa"/>
            <w:tcBorders>
              <w:top w:val="single" w:sz="4" w:space="0" w:color="auto"/>
              <w:left w:val="single" w:sz="4" w:space="0" w:color="auto"/>
              <w:bottom w:val="single" w:sz="4" w:space="0" w:color="auto"/>
              <w:right w:val="single" w:sz="4" w:space="0" w:color="auto"/>
            </w:tcBorders>
            <w:hideMark/>
          </w:tcPr>
          <w:p w14:paraId="21ADA4C2"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lastRenderedPageBreak/>
              <w:t>7 702 477 47 83</w:t>
            </w:r>
          </w:p>
          <w:p w14:paraId="1D967DEC"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7 775 924 70 73</w:t>
            </w:r>
          </w:p>
          <w:p w14:paraId="3169793D"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lastRenderedPageBreak/>
              <w:t>877013032861</w:t>
            </w:r>
          </w:p>
        </w:tc>
        <w:tc>
          <w:tcPr>
            <w:tcW w:w="1533" w:type="dxa"/>
            <w:tcBorders>
              <w:top w:val="single" w:sz="4" w:space="0" w:color="auto"/>
              <w:left w:val="single" w:sz="4" w:space="0" w:color="auto"/>
              <w:bottom w:val="single" w:sz="4" w:space="0" w:color="auto"/>
              <w:right w:val="single" w:sz="4" w:space="0" w:color="auto"/>
            </w:tcBorders>
            <w:hideMark/>
          </w:tcPr>
          <w:p w14:paraId="365CDCF9"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lastRenderedPageBreak/>
              <w:t>Online</w:t>
            </w:r>
          </w:p>
        </w:tc>
        <w:tc>
          <w:tcPr>
            <w:tcW w:w="2697" w:type="dxa"/>
            <w:tcBorders>
              <w:top w:val="single" w:sz="4" w:space="0" w:color="auto"/>
              <w:left w:val="single" w:sz="4" w:space="0" w:color="auto"/>
              <w:bottom w:val="single" w:sz="4" w:space="0" w:color="auto"/>
              <w:right w:val="single" w:sz="4" w:space="0" w:color="auto"/>
            </w:tcBorders>
            <w:hideMark/>
          </w:tcPr>
          <w:p w14:paraId="2395FEB2"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 xml:space="preserve">RG 1, local government institutions, Turkestan, </w:t>
            </w:r>
            <w:r w:rsidRPr="006D0CFA">
              <w:rPr>
                <w:rFonts w:ascii="Gill Sans MT" w:hAnsi="Gill Sans MT"/>
                <w:szCs w:val="20"/>
                <w:lang w:val="en-GB"/>
              </w:rPr>
              <w:lastRenderedPageBreak/>
              <w:t>cultural integration of migrants, Safe migration: pre- departure orientation of migrants</w:t>
            </w:r>
          </w:p>
        </w:tc>
      </w:tr>
      <w:tr w:rsidR="00E17D99" w:rsidRPr="006D0CFA" w14:paraId="1FEEA4B8"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2B445B37" w14:textId="77777777" w:rsidR="00E17D99" w:rsidRPr="006D0CFA" w:rsidRDefault="00E17D99" w:rsidP="006D0CFA">
            <w:pPr>
              <w:spacing w:before="0" w:after="0"/>
              <w:ind w:right="-284"/>
              <w:rPr>
                <w:rFonts w:ascii="Gill Sans MT" w:hAnsi="Gill Sans MT"/>
                <w:szCs w:val="20"/>
                <w:lang w:val="en-GB"/>
              </w:rPr>
            </w:pPr>
            <w:r w:rsidRPr="006D0CFA">
              <w:rPr>
                <w:rFonts w:ascii="Gill Sans MT" w:hAnsi="Gill Sans MT"/>
                <w:szCs w:val="20"/>
                <w:lang w:val="en-GB"/>
              </w:rPr>
              <w:lastRenderedPageBreak/>
              <w:t>17:00 - 18:00</w:t>
            </w:r>
          </w:p>
        </w:tc>
        <w:tc>
          <w:tcPr>
            <w:tcW w:w="5670" w:type="dxa"/>
            <w:tcBorders>
              <w:top w:val="single" w:sz="4" w:space="0" w:color="auto"/>
              <w:left w:val="single" w:sz="4" w:space="0" w:color="auto"/>
              <w:bottom w:val="single" w:sz="4" w:space="0" w:color="auto"/>
              <w:right w:val="single" w:sz="4" w:space="0" w:color="auto"/>
            </w:tcBorders>
            <w:hideMark/>
          </w:tcPr>
          <w:p w14:paraId="786C1583"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Debriefing with the UN Resident Coordinator</w:t>
            </w:r>
          </w:p>
        </w:tc>
        <w:tc>
          <w:tcPr>
            <w:tcW w:w="3150" w:type="dxa"/>
            <w:tcBorders>
              <w:top w:val="single" w:sz="4" w:space="0" w:color="auto"/>
              <w:left w:val="single" w:sz="4" w:space="0" w:color="auto"/>
              <w:bottom w:val="single" w:sz="4" w:space="0" w:color="auto"/>
              <w:right w:val="single" w:sz="4" w:space="0" w:color="auto"/>
            </w:tcBorders>
          </w:tcPr>
          <w:p w14:paraId="65822CD6" w14:textId="77777777" w:rsidR="00E17D99" w:rsidRPr="006D0CFA" w:rsidRDefault="00E17D99" w:rsidP="00CC78B7">
            <w:pPr>
              <w:spacing w:before="0" w:after="0"/>
              <w:rPr>
                <w:rFonts w:ascii="Gill Sans MT" w:hAnsi="Gill Sans MT"/>
                <w:szCs w:val="20"/>
                <w:lang w:val="en-GB"/>
              </w:rPr>
            </w:pPr>
          </w:p>
        </w:tc>
        <w:tc>
          <w:tcPr>
            <w:tcW w:w="1533" w:type="dxa"/>
            <w:tcBorders>
              <w:top w:val="single" w:sz="4" w:space="0" w:color="auto"/>
              <w:left w:val="single" w:sz="4" w:space="0" w:color="auto"/>
              <w:bottom w:val="single" w:sz="4" w:space="0" w:color="auto"/>
              <w:right w:val="single" w:sz="4" w:space="0" w:color="auto"/>
            </w:tcBorders>
            <w:hideMark/>
          </w:tcPr>
          <w:p w14:paraId="4DFEFD76" w14:textId="77777777" w:rsidR="00E17D99" w:rsidRPr="006D0CFA" w:rsidRDefault="00E17D99" w:rsidP="00CC78B7">
            <w:pPr>
              <w:spacing w:before="0" w:after="0"/>
              <w:rPr>
                <w:rFonts w:ascii="Gill Sans MT" w:hAnsi="Gill Sans MT"/>
                <w:szCs w:val="20"/>
                <w:lang w:val="en-GB"/>
              </w:rPr>
            </w:pPr>
            <w:r w:rsidRPr="006D0CFA">
              <w:rPr>
                <w:rFonts w:ascii="Gill Sans MT" w:hAnsi="Gill Sans MT"/>
                <w:szCs w:val="20"/>
                <w:lang w:val="en-GB"/>
              </w:rPr>
              <w:t>UN House</w:t>
            </w:r>
          </w:p>
        </w:tc>
        <w:tc>
          <w:tcPr>
            <w:tcW w:w="2697" w:type="dxa"/>
            <w:tcBorders>
              <w:top w:val="single" w:sz="4" w:space="0" w:color="auto"/>
              <w:left w:val="single" w:sz="4" w:space="0" w:color="auto"/>
              <w:bottom w:val="single" w:sz="4" w:space="0" w:color="auto"/>
              <w:right w:val="single" w:sz="4" w:space="0" w:color="auto"/>
            </w:tcBorders>
          </w:tcPr>
          <w:p w14:paraId="4A4E6B0A" w14:textId="77777777" w:rsidR="00E17D99" w:rsidRPr="006D0CFA" w:rsidRDefault="00E17D99" w:rsidP="00CC78B7">
            <w:pPr>
              <w:spacing w:before="0" w:after="0"/>
              <w:rPr>
                <w:rFonts w:ascii="Gill Sans MT" w:hAnsi="Gill Sans MT"/>
                <w:szCs w:val="20"/>
                <w:lang w:val="en-GB"/>
              </w:rPr>
            </w:pPr>
          </w:p>
        </w:tc>
      </w:tr>
    </w:tbl>
    <w:p w14:paraId="2131FA17" w14:textId="77777777" w:rsidR="006D0CFA" w:rsidRPr="006D0CFA" w:rsidRDefault="006D0CFA" w:rsidP="006D0CFA">
      <w:pPr>
        <w:spacing w:before="0" w:after="0"/>
        <w:ind w:right="-284"/>
        <w:rPr>
          <w:rFonts w:ascii="Gill Sans MT" w:hAnsi="Gill Sans MT"/>
          <w:b/>
          <w:bCs/>
          <w:szCs w:val="20"/>
          <w:lang w:val="en-GB"/>
        </w:rPr>
      </w:pPr>
    </w:p>
    <w:p w14:paraId="155416A1" w14:textId="77777777"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szCs w:val="20"/>
          <w:lang w:val="en-GB"/>
        </w:rPr>
        <w:t xml:space="preserve">Day 6. June 18, 2024. </w:t>
      </w:r>
    </w:p>
    <w:tbl>
      <w:tblPr>
        <w:tblStyle w:val="TableGrid"/>
        <w:tblW w:w="14395" w:type="dxa"/>
        <w:tblLook w:val="04A0" w:firstRow="1" w:lastRow="0" w:firstColumn="1" w:lastColumn="0" w:noHBand="0" w:noVBand="1"/>
      </w:tblPr>
      <w:tblGrid>
        <w:gridCol w:w="1345"/>
        <w:gridCol w:w="5670"/>
        <w:gridCol w:w="3150"/>
        <w:gridCol w:w="1559"/>
        <w:gridCol w:w="2671"/>
      </w:tblGrid>
      <w:tr w:rsidR="00CC78B7" w:rsidRPr="006D0CFA" w14:paraId="780D1712" w14:textId="77777777" w:rsidTr="00CC78B7">
        <w:tc>
          <w:tcPr>
            <w:tcW w:w="1345" w:type="dxa"/>
            <w:tcBorders>
              <w:top w:val="single" w:sz="4" w:space="0" w:color="auto"/>
              <w:left w:val="single" w:sz="4" w:space="0" w:color="auto"/>
              <w:bottom w:val="single" w:sz="4" w:space="0" w:color="auto"/>
              <w:right w:val="single" w:sz="4" w:space="0" w:color="auto"/>
            </w:tcBorders>
            <w:shd w:val="clear" w:color="auto" w:fill="00B0F0"/>
            <w:hideMark/>
          </w:tcPr>
          <w:p w14:paraId="55F4E2E6" w14:textId="77777777" w:rsidR="00CC78B7" w:rsidRPr="006D0CFA" w:rsidRDefault="00CC78B7" w:rsidP="006D0CFA">
            <w:pPr>
              <w:spacing w:before="0" w:after="0"/>
              <w:ind w:right="-284"/>
              <w:rPr>
                <w:rFonts w:ascii="Gill Sans MT" w:hAnsi="Gill Sans MT"/>
                <w:b/>
                <w:bCs/>
                <w:szCs w:val="20"/>
                <w:lang w:val="en-GB"/>
              </w:rPr>
            </w:pPr>
            <w:r w:rsidRPr="006D0CFA">
              <w:rPr>
                <w:rFonts w:ascii="Gill Sans MT" w:hAnsi="Gill Sans MT"/>
                <w:b/>
                <w:bCs/>
                <w:szCs w:val="20"/>
                <w:lang w:val="en-GB"/>
              </w:rPr>
              <w:t>Time</w:t>
            </w:r>
          </w:p>
        </w:tc>
        <w:tc>
          <w:tcPr>
            <w:tcW w:w="5670" w:type="dxa"/>
            <w:tcBorders>
              <w:top w:val="single" w:sz="4" w:space="0" w:color="auto"/>
              <w:left w:val="single" w:sz="4" w:space="0" w:color="auto"/>
              <w:bottom w:val="single" w:sz="4" w:space="0" w:color="auto"/>
              <w:right w:val="single" w:sz="4" w:space="0" w:color="auto"/>
            </w:tcBorders>
            <w:shd w:val="clear" w:color="auto" w:fill="00B0F0"/>
            <w:hideMark/>
          </w:tcPr>
          <w:p w14:paraId="2EB1652D" w14:textId="77777777" w:rsidR="00CC78B7" w:rsidRPr="006D0CFA" w:rsidRDefault="00CC78B7" w:rsidP="006D0CFA">
            <w:pPr>
              <w:spacing w:before="0" w:after="0"/>
              <w:ind w:right="-284"/>
              <w:rPr>
                <w:rFonts w:ascii="Gill Sans MT" w:hAnsi="Gill Sans MT"/>
                <w:b/>
                <w:bCs/>
                <w:szCs w:val="20"/>
                <w:lang w:val="en-GB"/>
              </w:rPr>
            </w:pPr>
            <w:r w:rsidRPr="006D0CFA">
              <w:rPr>
                <w:rFonts w:ascii="Gill Sans MT" w:hAnsi="Gill Sans MT"/>
                <w:b/>
                <w:bCs/>
                <w:szCs w:val="20"/>
                <w:lang w:val="en-GB"/>
              </w:rPr>
              <w:t>Meeting</w:t>
            </w:r>
          </w:p>
        </w:tc>
        <w:tc>
          <w:tcPr>
            <w:tcW w:w="3150" w:type="dxa"/>
            <w:tcBorders>
              <w:top w:val="single" w:sz="4" w:space="0" w:color="auto"/>
              <w:left w:val="single" w:sz="4" w:space="0" w:color="auto"/>
              <w:bottom w:val="single" w:sz="4" w:space="0" w:color="auto"/>
              <w:right w:val="single" w:sz="4" w:space="0" w:color="auto"/>
            </w:tcBorders>
            <w:shd w:val="clear" w:color="auto" w:fill="00B0F0"/>
            <w:hideMark/>
          </w:tcPr>
          <w:p w14:paraId="66833E18" w14:textId="77777777" w:rsidR="00CC78B7" w:rsidRPr="006D0CFA" w:rsidRDefault="00CC78B7" w:rsidP="006D0CFA">
            <w:pPr>
              <w:spacing w:before="0" w:after="0"/>
              <w:ind w:right="-284"/>
              <w:rPr>
                <w:rFonts w:ascii="Gill Sans MT" w:hAnsi="Gill Sans MT"/>
                <w:b/>
                <w:bCs/>
                <w:szCs w:val="20"/>
                <w:lang w:val="en-GB"/>
              </w:rPr>
            </w:pPr>
            <w:r w:rsidRPr="006D0CFA">
              <w:rPr>
                <w:rFonts w:ascii="Gill Sans MT" w:hAnsi="Gill Sans MT"/>
                <w:b/>
                <w:bCs/>
                <w:szCs w:val="20"/>
                <w:lang w:val="en-GB"/>
              </w:rPr>
              <w:t>Contacts of the interlocutor</w:t>
            </w:r>
          </w:p>
        </w:tc>
        <w:tc>
          <w:tcPr>
            <w:tcW w:w="1559" w:type="dxa"/>
            <w:tcBorders>
              <w:top w:val="single" w:sz="4" w:space="0" w:color="auto"/>
              <w:left w:val="single" w:sz="4" w:space="0" w:color="auto"/>
              <w:bottom w:val="single" w:sz="4" w:space="0" w:color="auto"/>
              <w:right w:val="single" w:sz="4" w:space="0" w:color="auto"/>
            </w:tcBorders>
            <w:shd w:val="clear" w:color="auto" w:fill="00B0F0"/>
            <w:hideMark/>
          </w:tcPr>
          <w:p w14:paraId="53F21B40" w14:textId="77777777" w:rsidR="00CC78B7" w:rsidRPr="006D0CFA" w:rsidRDefault="00CC78B7" w:rsidP="006D0CFA">
            <w:pPr>
              <w:spacing w:before="0" w:after="0"/>
              <w:ind w:right="-284"/>
              <w:rPr>
                <w:rFonts w:ascii="Gill Sans MT" w:hAnsi="Gill Sans MT"/>
                <w:b/>
                <w:bCs/>
                <w:szCs w:val="20"/>
                <w:lang w:val="en-GB"/>
              </w:rPr>
            </w:pPr>
            <w:r w:rsidRPr="006D0CFA">
              <w:rPr>
                <w:rFonts w:ascii="Gill Sans MT" w:hAnsi="Gill Sans MT"/>
                <w:b/>
                <w:bCs/>
                <w:szCs w:val="20"/>
                <w:lang w:val="en-GB"/>
              </w:rPr>
              <w:t>Venue</w:t>
            </w:r>
          </w:p>
        </w:tc>
        <w:tc>
          <w:tcPr>
            <w:tcW w:w="2671" w:type="dxa"/>
            <w:tcBorders>
              <w:top w:val="single" w:sz="4" w:space="0" w:color="auto"/>
              <w:left w:val="single" w:sz="4" w:space="0" w:color="auto"/>
              <w:bottom w:val="single" w:sz="4" w:space="0" w:color="auto"/>
              <w:right w:val="single" w:sz="4" w:space="0" w:color="auto"/>
            </w:tcBorders>
            <w:shd w:val="clear" w:color="auto" w:fill="00B0F0"/>
            <w:hideMark/>
          </w:tcPr>
          <w:p w14:paraId="0A0C3BBF" w14:textId="77777777" w:rsidR="00CC78B7" w:rsidRPr="006D0CFA" w:rsidRDefault="00CC78B7" w:rsidP="006D0CFA">
            <w:pPr>
              <w:spacing w:before="0" w:after="0"/>
              <w:ind w:right="-284"/>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125CCB88" w14:textId="77777777" w:rsidR="00CC78B7" w:rsidRPr="006D0CFA" w:rsidRDefault="00CC78B7" w:rsidP="006D0CFA">
            <w:pPr>
              <w:spacing w:before="0" w:after="0"/>
              <w:ind w:right="-284"/>
              <w:rPr>
                <w:rFonts w:ascii="Gill Sans MT" w:hAnsi="Gill Sans MT"/>
                <w:szCs w:val="20"/>
                <w:lang w:val="en-GB"/>
              </w:rPr>
            </w:pPr>
            <w:r w:rsidRPr="006D0CFA">
              <w:rPr>
                <w:rFonts w:ascii="Gill Sans MT" w:hAnsi="Gill Sans MT"/>
                <w:szCs w:val="20"/>
                <w:lang w:val="en-GB"/>
              </w:rPr>
              <w:t>Geographical/</w:t>
            </w:r>
          </w:p>
          <w:p w14:paraId="0CF8DC47" w14:textId="77777777" w:rsidR="00CC78B7" w:rsidRPr="006D0CFA" w:rsidRDefault="00CC78B7" w:rsidP="006D0CFA">
            <w:pPr>
              <w:spacing w:before="0" w:after="0"/>
              <w:ind w:right="-284"/>
              <w:rPr>
                <w:rFonts w:ascii="Gill Sans MT" w:hAnsi="Gill Sans MT"/>
                <w:b/>
                <w:bCs/>
                <w:szCs w:val="20"/>
                <w:lang w:val="en-GB"/>
              </w:rPr>
            </w:pPr>
            <w:r w:rsidRPr="006D0CFA">
              <w:rPr>
                <w:rFonts w:ascii="Gill Sans MT" w:hAnsi="Gill Sans MT"/>
                <w:szCs w:val="20"/>
                <w:lang w:val="en-GB"/>
              </w:rPr>
              <w:t>Stakeholder)</w:t>
            </w:r>
          </w:p>
        </w:tc>
      </w:tr>
      <w:tr w:rsidR="00CC78B7" w:rsidRPr="006D0CFA" w14:paraId="47CB6F46"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293B05BA" w14:textId="77777777" w:rsidR="00CC78B7" w:rsidRPr="006D0CFA" w:rsidRDefault="00CC78B7" w:rsidP="00CC78B7">
            <w:pPr>
              <w:spacing w:before="0" w:after="0"/>
              <w:ind w:right="-105"/>
              <w:rPr>
                <w:rFonts w:ascii="Gill Sans MT" w:hAnsi="Gill Sans MT"/>
                <w:szCs w:val="20"/>
                <w:lang w:val="en-GB"/>
              </w:rPr>
            </w:pPr>
            <w:r w:rsidRPr="006D0CFA">
              <w:rPr>
                <w:rFonts w:ascii="Gill Sans MT" w:hAnsi="Gill Sans MT"/>
                <w:szCs w:val="20"/>
                <w:lang w:val="en-GB"/>
              </w:rPr>
              <w:t>12.00-13.00</w:t>
            </w:r>
          </w:p>
        </w:tc>
        <w:tc>
          <w:tcPr>
            <w:tcW w:w="5670" w:type="dxa"/>
            <w:tcBorders>
              <w:top w:val="single" w:sz="4" w:space="0" w:color="auto"/>
              <w:left w:val="single" w:sz="4" w:space="0" w:color="auto"/>
              <w:bottom w:val="single" w:sz="4" w:space="0" w:color="auto"/>
              <w:right w:val="single" w:sz="4" w:space="0" w:color="auto"/>
            </w:tcBorders>
            <w:hideMark/>
          </w:tcPr>
          <w:p w14:paraId="58577188" w14:textId="77777777" w:rsidR="00CC78B7" w:rsidRPr="006D0CFA" w:rsidRDefault="00CC78B7" w:rsidP="00CC78B7">
            <w:pPr>
              <w:spacing w:before="0" w:after="0"/>
              <w:ind w:right="75"/>
              <w:rPr>
                <w:rFonts w:ascii="Gill Sans MT" w:hAnsi="Gill Sans MT"/>
                <w:szCs w:val="20"/>
                <w:lang w:val="en-GB"/>
              </w:rPr>
            </w:pPr>
            <w:r w:rsidRPr="006D0CFA">
              <w:rPr>
                <w:rFonts w:ascii="Gill Sans MT" w:hAnsi="Gill Sans MT"/>
                <w:b/>
                <w:bCs/>
                <w:szCs w:val="20"/>
                <w:lang w:val="en-GB"/>
              </w:rPr>
              <w:t>Zulfiya Suleimenova</w:t>
            </w:r>
            <w:r w:rsidRPr="006D0CFA">
              <w:rPr>
                <w:rFonts w:ascii="Gill Sans MT" w:hAnsi="Gill Sans MT"/>
                <w:szCs w:val="20"/>
                <w:lang w:val="en-GB"/>
              </w:rPr>
              <w:t>, Advisor to the President – Special Representative of the President of the Republic of Kazakhstan on International Environmental Cooperation</w:t>
            </w:r>
          </w:p>
        </w:tc>
        <w:tc>
          <w:tcPr>
            <w:tcW w:w="3150" w:type="dxa"/>
            <w:tcBorders>
              <w:top w:val="single" w:sz="4" w:space="0" w:color="auto"/>
              <w:left w:val="single" w:sz="4" w:space="0" w:color="auto"/>
              <w:bottom w:val="single" w:sz="4" w:space="0" w:color="auto"/>
              <w:right w:val="single" w:sz="4" w:space="0" w:color="auto"/>
            </w:tcBorders>
            <w:hideMark/>
          </w:tcPr>
          <w:p w14:paraId="2DAB5AC1" w14:textId="77777777" w:rsidR="00CC78B7" w:rsidRPr="006D0CFA" w:rsidRDefault="00CC78B7" w:rsidP="00CC78B7">
            <w:pPr>
              <w:spacing w:before="0" w:after="0"/>
              <w:ind w:right="75"/>
              <w:rPr>
                <w:rFonts w:ascii="Gill Sans MT" w:hAnsi="Gill Sans MT"/>
                <w:szCs w:val="20"/>
                <w:lang w:val="en-GB"/>
              </w:rPr>
            </w:pPr>
            <w:r w:rsidRPr="006D0CFA">
              <w:rPr>
                <w:rFonts w:ascii="Gill Sans MT" w:hAnsi="Gill Sans MT"/>
                <w:szCs w:val="20"/>
                <w:lang w:val="en-GB"/>
              </w:rPr>
              <w:t>z.suleimenova@akorda.kz</w:t>
            </w:r>
          </w:p>
        </w:tc>
        <w:tc>
          <w:tcPr>
            <w:tcW w:w="1559" w:type="dxa"/>
            <w:tcBorders>
              <w:top w:val="single" w:sz="4" w:space="0" w:color="auto"/>
              <w:left w:val="single" w:sz="4" w:space="0" w:color="auto"/>
              <w:bottom w:val="single" w:sz="4" w:space="0" w:color="auto"/>
              <w:right w:val="single" w:sz="4" w:space="0" w:color="auto"/>
            </w:tcBorders>
            <w:hideMark/>
          </w:tcPr>
          <w:p w14:paraId="21C56A9E" w14:textId="77777777" w:rsidR="00CC78B7" w:rsidRPr="006D0CFA" w:rsidRDefault="00CC78B7" w:rsidP="00CC78B7">
            <w:pPr>
              <w:spacing w:before="0" w:after="0"/>
              <w:ind w:right="75"/>
              <w:rPr>
                <w:rFonts w:ascii="Gill Sans MT" w:hAnsi="Gill Sans MT"/>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2D97F455" w14:textId="1AE76097" w:rsidR="00CC78B7" w:rsidRPr="006D0CFA" w:rsidRDefault="00CC78B7" w:rsidP="00CC78B7">
            <w:pPr>
              <w:spacing w:before="0" w:after="0"/>
              <w:ind w:right="75"/>
              <w:rPr>
                <w:rFonts w:ascii="Gill Sans MT" w:hAnsi="Gill Sans MT"/>
                <w:szCs w:val="20"/>
                <w:lang w:val="en-GB"/>
              </w:rPr>
            </w:pPr>
            <w:r>
              <w:rPr>
                <w:rFonts w:ascii="Gill Sans MT" w:hAnsi="Gill Sans MT"/>
                <w:szCs w:val="20"/>
                <w:lang w:val="en-GB"/>
              </w:rPr>
              <w:t>National government partner, environment, Astana, RGIII</w:t>
            </w:r>
          </w:p>
        </w:tc>
      </w:tr>
      <w:tr w:rsidR="00CC78B7" w:rsidRPr="006D0CFA" w14:paraId="0AAD16B2"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6278A938" w14:textId="77777777" w:rsidR="00CC78B7" w:rsidRPr="006D0CFA" w:rsidRDefault="00CC78B7" w:rsidP="00CC78B7">
            <w:pPr>
              <w:spacing w:before="0" w:after="0"/>
              <w:ind w:right="-105"/>
              <w:rPr>
                <w:rFonts w:ascii="Gill Sans MT" w:hAnsi="Gill Sans MT"/>
                <w:szCs w:val="20"/>
                <w:lang w:val="en-GB"/>
              </w:rPr>
            </w:pPr>
            <w:r w:rsidRPr="006D0CFA">
              <w:rPr>
                <w:rFonts w:ascii="Gill Sans MT" w:hAnsi="Gill Sans MT"/>
                <w:szCs w:val="20"/>
                <w:lang w:val="en-GB"/>
              </w:rPr>
              <w:t>14:00-15.30</w:t>
            </w:r>
          </w:p>
        </w:tc>
        <w:tc>
          <w:tcPr>
            <w:tcW w:w="5670" w:type="dxa"/>
            <w:tcBorders>
              <w:top w:val="single" w:sz="4" w:space="0" w:color="auto"/>
              <w:left w:val="single" w:sz="4" w:space="0" w:color="auto"/>
              <w:bottom w:val="single" w:sz="4" w:space="0" w:color="auto"/>
              <w:right w:val="single" w:sz="4" w:space="0" w:color="auto"/>
            </w:tcBorders>
            <w:hideMark/>
          </w:tcPr>
          <w:p w14:paraId="4A00AC8C" w14:textId="77777777" w:rsidR="00CC78B7" w:rsidRPr="006D0CFA" w:rsidRDefault="00CC78B7" w:rsidP="00CC78B7">
            <w:pPr>
              <w:spacing w:before="0" w:after="0"/>
              <w:ind w:right="75"/>
              <w:rPr>
                <w:rFonts w:ascii="Gill Sans MT" w:hAnsi="Gill Sans MT"/>
                <w:szCs w:val="20"/>
                <w:lang w:val="en-GB"/>
              </w:rPr>
            </w:pPr>
            <w:r w:rsidRPr="006D0CFA">
              <w:rPr>
                <w:rFonts w:ascii="Gill Sans MT" w:hAnsi="Gill Sans MT"/>
                <w:szCs w:val="20"/>
                <w:lang w:val="en-GB"/>
              </w:rPr>
              <w:t>Operations Management Team</w:t>
            </w:r>
          </w:p>
        </w:tc>
        <w:tc>
          <w:tcPr>
            <w:tcW w:w="3150" w:type="dxa"/>
            <w:tcBorders>
              <w:top w:val="single" w:sz="4" w:space="0" w:color="auto"/>
              <w:left w:val="single" w:sz="4" w:space="0" w:color="auto"/>
              <w:bottom w:val="single" w:sz="4" w:space="0" w:color="auto"/>
              <w:right w:val="single" w:sz="4" w:space="0" w:color="auto"/>
            </w:tcBorders>
          </w:tcPr>
          <w:p w14:paraId="16E86395" w14:textId="77777777" w:rsidR="00CC78B7" w:rsidRPr="006D0CFA" w:rsidRDefault="00CC78B7" w:rsidP="00CC78B7">
            <w:pPr>
              <w:spacing w:before="0" w:after="0"/>
              <w:ind w:right="75"/>
              <w:rPr>
                <w:rFonts w:ascii="Gill Sans MT" w:hAnsi="Gill Sans MT"/>
                <w:szCs w:val="20"/>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6C41141B" w14:textId="77777777" w:rsidR="00CC78B7" w:rsidRPr="006D0CFA" w:rsidRDefault="00CC78B7" w:rsidP="00CC78B7">
            <w:pPr>
              <w:spacing w:before="0" w:after="0"/>
              <w:ind w:right="75"/>
              <w:rPr>
                <w:rFonts w:ascii="Gill Sans MT" w:hAnsi="Gill Sans MT"/>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17AD4CDE" w14:textId="33100E3E" w:rsidR="00CC78B7" w:rsidRPr="006D0CFA" w:rsidRDefault="002D693D" w:rsidP="00CC78B7">
            <w:pPr>
              <w:spacing w:before="0" w:after="0"/>
              <w:ind w:right="75"/>
              <w:rPr>
                <w:rFonts w:ascii="Gill Sans MT" w:hAnsi="Gill Sans MT"/>
                <w:szCs w:val="20"/>
                <w:lang w:val="en-GB"/>
              </w:rPr>
            </w:pPr>
            <w:r>
              <w:rPr>
                <w:rFonts w:ascii="Gill Sans MT" w:hAnsi="Gill Sans MT"/>
                <w:szCs w:val="20"/>
                <w:lang w:val="en-GB"/>
              </w:rPr>
              <w:t>UNSDCF mandated structure</w:t>
            </w:r>
          </w:p>
        </w:tc>
      </w:tr>
      <w:tr w:rsidR="00CC78B7" w:rsidRPr="006D0CFA" w14:paraId="78EE881E"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2D4C6509" w14:textId="77777777" w:rsidR="00CC78B7" w:rsidRPr="006D0CFA" w:rsidRDefault="00CC78B7" w:rsidP="00CC78B7">
            <w:pPr>
              <w:spacing w:before="0" w:after="0"/>
              <w:ind w:right="-105"/>
              <w:rPr>
                <w:rFonts w:ascii="Gill Sans MT" w:hAnsi="Gill Sans MT"/>
                <w:szCs w:val="20"/>
                <w:lang w:val="en-GB"/>
              </w:rPr>
            </w:pPr>
            <w:r w:rsidRPr="006D0CFA">
              <w:rPr>
                <w:rFonts w:ascii="Gill Sans MT" w:hAnsi="Gill Sans MT"/>
                <w:szCs w:val="20"/>
                <w:lang w:val="en-GB"/>
              </w:rPr>
              <w:t>15:30-17:00</w:t>
            </w:r>
          </w:p>
        </w:tc>
        <w:tc>
          <w:tcPr>
            <w:tcW w:w="5670" w:type="dxa"/>
            <w:tcBorders>
              <w:top w:val="single" w:sz="4" w:space="0" w:color="auto"/>
              <w:left w:val="single" w:sz="4" w:space="0" w:color="auto"/>
              <w:bottom w:val="single" w:sz="4" w:space="0" w:color="auto"/>
              <w:right w:val="single" w:sz="4" w:space="0" w:color="auto"/>
            </w:tcBorders>
            <w:hideMark/>
          </w:tcPr>
          <w:p w14:paraId="66CCD0DA" w14:textId="77777777" w:rsidR="00CC78B7" w:rsidRPr="006D0CFA" w:rsidRDefault="00CC78B7" w:rsidP="00CC78B7">
            <w:pPr>
              <w:spacing w:before="0" w:after="0"/>
              <w:ind w:right="75"/>
              <w:rPr>
                <w:rFonts w:ascii="Gill Sans MT" w:hAnsi="Gill Sans MT"/>
                <w:szCs w:val="20"/>
                <w:lang w:val="en-GB"/>
              </w:rPr>
            </w:pPr>
            <w:r w:rsidRPr="006D0CFA">
              <w:rPr>
                <w:rFonts w:ascii="Gill Sans MT" w:hAnsi="Gill Sans MT"/>
                <w:szCs w:val="20"/>
                <w:lang w:val="en-GB"/>
              </w:rPr>
              <w:t>Human Rights Working Group</w:t>
            </w:r>
          </w:p>
        </w:tc>
        <w:tc>
          <w:tcPr>
            <w:tcW w:w="3150" w:type="dxa"/>
            <w:tcBorders>
              <w:top w:val="single" w:sz="4" w:space="0" w:color="auto"/>
              <w:left w:val="single" w:sz="4" w:space="0" w:color="auto"/>
              <w:bottom w:val="single" w:sz="4" w:space="0" w:color="auto"/>
              <w:right w:val="single" w:sz="4" w:space="0" w:color="auto"/>
            </w:tcBorders>
          </w:tcPr>
          <w:p w14:paraId="5A751914" w14:textId="77777777" w:rsidR="00CC78B7" w:rsidRPr="006D0CFA" w:rsidRDefault="00CC78B7" w:rsidP="00CC78B7">
            <w:pPr>
              <w:spacing w:before="0" w:after="0"/>
              <w:ind w:right="75"/>
              <w:rPr>
                <w:rFonts w:ascii="Gill Sans MT" w:hAnsi="Gill Sans MT"/>
                <w:szCs w:val="20"/>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595004F5" w14:textId="77777777" w:rsidR="00CC78B7" w:rsidRPr="006D0CFA" w:rsidRDefault="00CC78B7" w:rsidP="00CC78B7">
            <w:pPr>
              <w:spacing w:before="0" w:after="0"/>
              <w:ind w:right="75"/>
              <w:rPr>
                <w:rFonts w:ascii="Gill Sans MT" w:hAnsi="Gill Sans MT"/>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6DDB0C09" w14:textId="33D4524C" w:rsidR="00CC78B7" w:rsidRPr="006D0CFA" w:rsidRDefault="009862F4" w:rsidP="00CC78B7">
            <w:pPr>
              <w:spacing w:before="0" w:after="0"/>
              <w:ind w:right="75"/>
              <w:rPr>
                <w:rFonts w:ascii="Gill Sans MT" w:hAnsi="Gill Sans MT"/>
                <w:szCs w:val="20"/>
                <w:lang w:val="en-GB"/>
              </w:rPr>
            </w:pPr>
            <w:r>
              <w:rPr>
                <w:rFonts w:ascii="Gill Sans MT" w:hAnsi="Gill Sans MT"/>
                <w:szCs w:val="20"/>
                <w:lang w:val="en-GB"/>
              </w:rPr>
              <w:t>Thematic group of the UNCT</w:t>
            </w:r>
          </w:p>
        </w:tc>
      </w:tr>
      <w:tr w:rsidR="00CC78B7" w:rsidRPr="006D0CFA" w14:paraId="6C3156CF" w14:textId="77777777" w:rsidTr="00CC78B7">
        <w:tc>
          <w:tcPr>
            <w:tcW w:w="1345" w:type="dxa"/>
            <w:tcBorders>
              <w:top w:val="single" w:sz="4" w:space="0" w:color="auto"/>
              <w:left w:val="single" w:sz="4" w:space="0" w:color="auto"/>
              <w:bottom w:val="single" w:sz="4" w:space="0" w:color="auto"/>
              <w:right w:val="single" w:sz="4" w:space="0" w:color="auto"/>
            </w:tcBorders>
            <w:hideMark/>
          </w:tcPr>
          <w:p w14:paraId="71E8E706" w14:textId="77777777" w:rsidR="00CC78B7" w:rsidRPr="006D0CFA" w:rsidRDefault="00CC78B7" w:rsidP="006D0CFA">
            <w:pPr>
              <w:spacing w:before="0" w:after="0"/>
              <w:ind w:right="-284"/>
              <w:rPr>
                <w:rFonts w:ascii="Gill Sans MT" w:hAnsi="Gill Sans MT"/>
                <w:szCs w:val="20"/>
                <w:lang w:val="en-GB"/>
              </w:rPr>
            </w:pPr>
            <w:r w:rsidRPr="006D0CFA">
              <w:rPr>
                <w:rFonts w:ascii="Gill Sans MT" w:hAnsi="Gill Sans MT"/>
                <w:szCs w:val="20"/>
                <w:lang w:val="en-GB"/>
              </w:rPr>
              <w:t>17:00-18:00</w:t>
            </w:r>
          </w:p>
        </w:tc>
        <w:tc>
          <w:tcPr>
            <w:tcW w:w="5670" w:type="dxa"/>
            <w:tcBorders>
              <w:top w:val="single" w:sz="4" w:space="0" w:color="auto"/>
              <w:left w:val="single" w:sz="4" w:space="0" w:color="auto"/>
              <w:bottom w:val="single" w:sz="4" w:space="0" w:color="auto"/>
              <w:right w:val="single" w:sz="4" w:space="0" w:color="auto"/>
            </w:tcBorders>
            <w:hideMark/>
          </w:tcPr>
          <w:p w14:paraId="6FD008CB" w14:textId="77777777" w:rsidR="00CC78B7" w:rsidRDefault="00CC78B7" w:rsidP="00CC78B7">
            <w:pPr>
              <w:spacing w:before="0" w:after="0"/>
              <w:ind w:right="75"/>
              <w:rPr>
                <w:rFonts w:ascii="Gill Sans MT" w:hAnsi="Gill Sans MT"/>
                <w:szCs w:val="20"/>
                <w:lang w:val="en-GB"/>
              </w:rPr>
            </w:pPr>
            <w:r w:rsidRPr="006D0CFA">
              <w:rPr>
                <w:rFonts w:ascii="Gill Sans MT" w:hAnsi="Gill Sans MT"/>
                <w:szCs w:val="20"/>
                <w:lang w:val="en-GB"/>
              </w:rPr>
              <w:t>Meeting with non-resident Agencies</w:t>
            </w:r>
          </w:p>
          <w:p w14:paraId="01BDCDE6" w14:textId="45A685D3" w:rsidR="007121AF" w:rsidRDefault="00375E72" w:rsidP="00CC78B7">
            <w:pPr>
              <w:spacing w:before="0" w:after="0"/>
              <w:ind w:right="75"/>
              <w:rPr>
                <w:rFonts w:ascii="Gill Sans MT" w:hAnsi="Gill Sans MT"/>
                <w:b/>
                <w:bCs/>
                <w:szCs w:val="20"/>
                <w:lang w:val="en-GB"/>
              </w:rPr>
            </w:pPr>
            <w:r w:rsidRPr="00375E72">
              <w:rPr>
                <w:rFonts w:ascii="Gill Sans MT" w:hAnsi="Gill Sans MT"/>
                <w:b/>
                <w:bCs/>
                <w:szCs w:val="20"/>
                <w:lang w:val="en-GB"/>
              </w:rPr>
              <w:t>Polina Tarshis</w:t>
            </w:r>
            <w:r>
              <w:rPr>
                <w:rFonts w:ascii="Gill Sans MT" w:hAnsi="Gill Sans MT"/>
                <w:b/>
                <w:bCs/>
                <w:szCs w:val="20"/>
                <w:lang w:val="en-GB"/>
              </w:rPr>
              <w:t xml:space="preserve">, </w:t>
            </w:r>
            <w:r w:rsidRPr="00375E72">
              <w:rPr>
                <w:rFonts w:ascii="Gill Sans MT" w:hAnsi="Gill Sans MT"/>
                <w:szCs w:val="20"/>
                <w:lang w:val="en-GB"/>
              </w:rPr>
              <w:t>UNECE</w:t>
            </w:r>
          </w:p>
          <w:p w14:paraId="04D92F22" w14:textId="77777777" w:rsidR="00375E72" w:rsidRDefault="00375E72" w:rsidP="00CC78B7">
            <w:pPr>
              <w:spacing w:before="0" w:after="0"/>
              <w:ind w:right="75"/>
              <w:rPr>
                <w:rFonts w:ascii="Gill Sans MT" w:hAnsi="Gill Sans MT"/>
                <w:szCs w:val="20"/>
              </w:rPr>
            </w:pPr>
            <w:r w:rsidRPr="00375E72">
              <w:rPr>
                <w:rFonts w:ascii="Gill Sans MT" w:hAnsi="Gill Sans MT"/>
                <w:b/>
                <w:bCs/>
                <w:szCs w:val="20"/>
              </w:rPr>
              <w:t>Alexandra Regner-Burke</w:t>
            </w:r>
            <w:r w:rsidRPr="00375E72">
              <w:rPr>
                <w:rFonts w:ascii="Gill Sans MT" w:hAnsi="Gill Sans MT"/>
                <w:szCs w:val="20"/>
              </w:rPr>
              <w:t>,</w:t>
            </w:r>
            <w:r>
              <w:rPr>
                <w:rFonts w:ascii="Gill Sans MT" w:hAnsi="Gill Sans MT"/>
                <w:b/>
                <w:bCs/>
                <w:szCs w:val="20"/>
              </w:rPr>
              <w:t xml:space="preserve"> </w:t>
            </w:r>
            <w:r w:rsidRPr="00375E72">
              <w:rPr>
                <w:rFonts w:ascii="Gill Sans MT" w:hAnsi="Gill Sans MT"/>
                <w:szCs w:val="20"/>
              </w:rPr>
              <w:t>UNOPS</w:t>
            </w:r>
          </w:p>
          <w:p w14:paraId="0EF3C266" w14:textId="57221F7C" w:rsidR="00375E72" w:rsidRPr="006D0CFA" w:rsidRDefault="00375E72" w:rsidP="00CC78B7">
            <w:pPr>
              <w:spacing w:before="0" w:after="0"/>
              <w:ind w:right="75"/>
              <w:rPr>
                <w:rFonts w:ascii="Gill Sans MT" w:hAnsi="Gill Sans MT"/>
                <w:b/>
                <w:bCs/>
                <w:szCs w:val="20"/>
                <w:lang w:val="en-GB"/>
              </w:rPr>
            </w:pPr>
            <w:r>
              <w:rPr>
                <w:rFonts w:ascii="Gill Sans MT" w:hAnsi="Gill Sans MT"/>
                <w:b/>
                <w:bCs/>
                <w:szCs w:val="20"/>
                <w:lang w:val="en-GB"/>
              </w:rPr>
              <w:t>Natalia Mochu</w:t>
            </w:r>
            <w:r w:rsidRPr="00375E72">
              <w:rPr>
                <w:rFonts w:ascii="Gill Sans MT" w:hAnsi="Gill Sans MT"/>
                <w:szCs w:val="20"/>
                <w:lang w:val="en-GB"/>
              </w:rPr>
              <w:t>, ITU</w:t>
            </w:r>
          </w:p>
        </w:tc>
        <w:tc>
          <w:tcPr>
            <w:tcW w:w="3150" w:type="dxa"/>
            <w:tcBorders>
              <w:top w:val="single" w:sz="4" w:space="0" w:color="auto"/>
              <w:left w:val="single" w:sz="4" w:space="0" w:color="auto"/>
              <w:bottom w:val="single" w:sz="4" w:space="0" w:color="auto"/>
              <w:right w:val="single" w:sz="4" w:space="0" w:color="auto"/>
            </w:tcBorders>
          </w:tcPr>
          <w:p w14:paraId="38758837" w14:textId="77777777" w:rsidR="00CC78B7" w:rsidRPr="006D0CFA" w:rsidRDefault="00CC78B7" w:rsidP="00CC78B7">
            <w:pPr>
              <w:spacing w:before="0" w:after="0"/>
              <w:ind w:right="75"/>
              <w:rPr>
                <w:rFonts w:ascii="Gill Sans MT" w:hAnsi="Gill Sans MT"/>
                <w:szCs w:val="20"/>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0FF7728F" w14:textId="77777777" w:rsidR="00CC78B7" w:rsidRPr="006D0CFA" w:rsidRDefault="00CC78B7" w:rsidP="00CC78B7">
            <w:pPr>
              <w:spacing w:before="0" w:after="0"/>
              <w:ind w:right="75"/>
              <w:rPr>
                <w:rFonts w:ascii="Gill Sans MT" w:hAnsi="Gill Sans MT"/>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22F2A3DB" w14:textId="143ADF77" w:rsidR="00CC78B7" w:rsidRPr="006D0CFA" w:rsidRDefault="002D693D" w:rsidP="00CC78B7">
            <w:pPr>
              <w:spacing w:before="0" w:after="0"/>
              <w:ind w:right="75"/>
              <w:rPr>
                <w:rFonts w:ascii="Gill Sans MT" w:hAnsi="Gill Sans MT"/>
                <w:szCs w:val="20"/>
                <w:lang w:val="en-GB"/>
              </w:rPr>
            </w:pPr>
            <w:r>
              <w:rPr>
                <w:rFonts w:ascii="Gill Sans MT" w:hAnsi="Gill Sans MT"/>
                <w:szCs w:val="20"/>
                <w:lang w:val="en-GB"/>
              </w:rPr>
              <w:t>UN, Non-resident agencies, all RGs</w:t>
            </w:r>
          </w:p>
        </w:tc>
      </w:tr>
    </w:tbl>
    <w:p w14:paraId="3BDC3ED5" w14:textId="77777777" w:rsidR="006D0CFA" w:rsidRPr="006D0CFA" w:rsidRDefault="006D0CFA" w:rsidP="006D0CFA">
      <w:pPr>
        <w:spacing w:before="0" w:after="0"/>
        <w:ind w:right="-284"/>
        <w:rPr>
          <w:rFonts w:ascii="Gill Sans MT" w:hAnsi="Gill Sans MT"/>
          <w:b/>
          <w:bCs/>
          <w:szCs w:val="20"/>
          <w:lang w:val="en-GB"/>
        </w:rPr>
      </w:pPr>
    </w:p>
    <w:p w14:paraId="0B634022" w14:textId="77777777"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szCs w:val="20"/>
          <w:lang w:val="en-GB"/>
        </w:rPr>
        <w:t>Day 7. June 19, 2024.</w:t>
      </w:r>
    </w:p>
    <w:tbl>
      <w:tblPr>
        <w:tblStyle w:val="TableGrid"/>
        <w:tblW w:w="14395" w:type="dxa"/>
        <w:tblLook w:val="04A0" w:firstRow="1" w:lastRow="0" w:firstColumn="1" w:lastColumn="0" w:noHBand="0" w:noVBand="1"/>
      </w:tblPr>
      <w:tblGrid>
        <w:gridCol w:w="1345"/>
        <w:gridCol w:w="5670"/>
        <w:gridCol w:w="3150"/>
        <w:gridCol w:w="1559"/>
        <w:gridCol w:w="2671"/>
      </w:tblGrid>
      <w:tr w:rsidR="00C91C05" w:rsidRPr="006D0CFA" w14:paraId="0FADD8D1" w14:textId="77777777" w:rsidTr="00C91C05">
        <w:tc>
          <w:tcPr>
            <w:tcW w:w="1345" w:type="dxa"/>
            <w:tcBorders>
              <w:top w:val="single" w:sz="4" w:space="0" w:color="auto"/>
              <w:left w:val="single" w:sz="4" w:space="0" w:color="auto"/>
              <w:bottom w:val="single" w:sz="4" w:space="0" w:color="auto"/>
              <w:right w:val="single" w:sz="4" w:space="0" w:color="auto"/>
            </w:tcBorders>
            <w:shd w:val="clear" w:color="auto" w:fill="00B0F0"/>
            <w:hideMark/>
          </w:tcPr>
          <w:p w14:paraId="79A00827" w14:textId="77777777" w:rsidR="00C91C05" w:rsidRPr="006D0CFA" w:rsidRDefault="00C91C05" w:rsidP="006D0CFA">
            <w:pPr>
              <w:spacing w:before="0" w:after="0"/>
              <w:ind w:right="-284"/>
              <w:rPr>
                <w:rFonts w:ascii="Gill Sans MT" w:hAnsi="Gill Sans MT"/>
                <w:b/>
                <w:bCs/>
                <w:szCs w:val="20"/>
                <w:lang w:val="en-GB"/>
              </w:rPr>
            </w:pPr>
            <w:r w:rsidRPr="006D0CFA">
              <w:rPr>
                <w:rFonts w:ascii="Gill Sans MT" w:hAnsi="Gill Sans MT"/>
                <w:b/>
                <w:bCs/>
                <w:szCs w:val="20"/>
                <w:lang w:val="en-GB"/>
              </w:rPr>
              <w:t>Time</w:t>
            </w:r>
          </w:p>
        </w:tc>
        <w:tc>
          <w:tcPr>
            <w:tcW w:w="5670" w:type="dxa"/>
            <w:tcBorders>
              <w:top w:val="single" w:sz="4" w:space="0" w:color="auto"/>
              <w:left w:val="single" w:sz="4" w:space="0" w:color="auto"/>
              <w:bottom w:val="single" w:sz="4" w:space="0" w:color="auto"/>
              <w:right w:val="single" w:sz="4" w:space="0" w:color="auto"/>
            </w:tcBorders>
            <w:shd w:val="clear" w:color="auto" w:fill="00B0F0"/>
            <w:hideMark/>
          </w:tcPr>
          <w:p w14:paraId="0B65BC07" w14:textId="77777777" w:rsidR="00C91C05" w:rsidRPr="006D0CFA" w:rsidRDefault="00C91C05" w:rsidP="006D0CFA">
            <w:pPr>
              <w:spacing w:before="0" w:after="0"/>
              <w:ind w:right="-284"/>
              <w:rPr>
                <w:rFonts w:ascii="Gill Sans MT" w:hAnsi="Gill Sans MT"/>
                <w:b/>
                <w:bCs/>
                <w:szCs w:val="20"/>
                <w:lang w:val="en-GB"/>
              </w:rPr>
            </w:pPr>
            <w:r w:rsidRPr="006D0CFA">
              <w:rPr>
                <w:rFonts w:ascii="Gill Sans MT" w:hAnsi="Gill Sans MT"/>
                <w:b/>
                <w:bCs/>
                <w:szCs w:val="20"/>
                <w:lang w:val="en-GB"/>
              </w:rPr>
              <w:t>Meeting</w:t>
            </w:r>
          </w:p>
        </w:tc>
        <w:tc>
          <w:tcPr>
            <w:tcW w:w="3150" w:type="dxa"/>
            <w:tcBorders>
              <w:top w:val="single" w:sz="4" w:space="0" w:color="auto"/>
              <w:left w:val="single" w:sz="4" w:space="0" w:color="auto"/>
              <w:bottom w:val="single" w:sz="4" w:space="0" w:color="auto"/>
              <w:right w:val="single" w:sz="4" w:space="0" w:color="auto"/>
            </w:tcBorders>
            <w:shd w:val="clear" w:color="auto" w:fill="00B0F0"/>
            <w:hideMark/>
          </w:tcPr>
          <w:p w14:paraId="58EB15C2" w14:textId="77777777" w:rsidR="00C91C05" w:rsidRPr="006D0CFA" w:rsidRDefault="00C91C05" w:rsidP="006D0CFA">
            <w:pPr>
              <w:spacing w:before="0" w:after="0"/>
              <w:ind w:right="-284"/>
              <w:rPr>
                <w:rFonts w:ascii="Gill Sans MT" w:hAnsi="Gill Sans MT"/>
                <w:b/>
                <w:bCs/>
                <w:szCs w:val="20"/>
                <w:lang w:val="en-GB"/>
              </w:rPr>
            </w:pPr>
            <w:r w:rsidRPr="006D0CFA">
              <w:rPr>
                <w:rFonts w:ascii="Gill Sans MT" w:hAnsi="Gill Sans MT"/>
                <w:b/>
                <w:bCs/>
                <w:szCs w:val="20"/>
                <w:lang w:val="en-GB"/>
              </w:rPr>
              <w:t>Contacts of the interlocutor</w:t>
            </w:r>
          </w:p>
        </w:tc>
        <w:tc>
          <w:tcPr>
            <w:tcW w:w="1559" w:type="dxa"/>
            <w:tcBorders>
              <w:top w:val="single" w:sz="4" w:space="0" w:color="auto"/>
              <w:left w:val="single" w:sz="4" w:space="0" w:color="auto"/>
              <w:bottom w:val="single" w:sz="4" w:space="0" w:color="auto"/>
              <w:right w:val="single" w:sz="4" w:space="0" w:color="auto"/>
            </w:tcBorders>
            <w:shd w:val="clear" w:color="auto" w:fill="00B0F0"/>
            <w:hideMark/>
          </w:tcPr>
          <w:p w14:paraId="4DAE9CAD" w14:textId="77777777" w:rsidR="00C91C05" w:rsidRPr="006D0CFA" w:rsidRDefault="00C91C05" w:rsidP="006D0CFA">
            <w:pPr>
              <w:spacing w:before="0" w:after="0"/>
              <w:ind w:right="-284"/>
              <w:rPr>
                <w:rFonts w:ascii="Gill Sans MT" w:hAnsi="Gill Sans MT"/>
                <w:b/>
                <w:bCs/>
                <w:szCs w:val="20"/>
                <w:lang w:val="en-GB"/>
              </w:rPr>
            </w:pPr>
            <w:r w:rsidRPr="006D0CFA">
              <w:rPr>
                <w:rFonts w:ascii="Gill Sans MT" w:hAnsi="Gill Sans MT"/>
                <w:b/>
                <w:bCs/>
                <w:szCs w:val="20"/>
                <w:lang w:val="en-GB"/>
              </w:rPr>
              <w:t>Venue</w:t>
            </w:r>
          </w:p>
        </w:tc>
        <w:tc>
          <w:tcPr>
            <w:tcW w:w="2671" w:type="dxa"/>
            <w:tcBorders>
              <w:top w:val="single" w:sz="4" w:space="0" w:color="auto"/>
              <w:left w:val="single" w:sz="4" w:space="0" w:color="auto"/>
              <w:bottom w:val="single" w:sz="4" w:space="0" w:color="auto"/>
              <w:right w:val="single" w:sz="4" w:space="0" w:color="auto"/>
            </w:tcBorders>
            <w:shd w:val="clear" w:color="auto" w:fill="00B0F0"/>
            <w:hideMark/>
          </w:tcPr>
          <w:p w14:paraId="3EBD7396" w14:textId="77777777" w:rsidR="00C91C05" w:rsidRPr="006D0CFA" w:rsidRDefault="00C91C05" w:rsidP="006D0CFA">
            <w:pPr>
              <w:spacing w:before="0" w:after="0"/>
              <w:ind w:right="-284"/>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05081A10" w14:textId="77777777" w:rsidR="00C91C05" w:rsidRPr="006D0CFA" w:rsidRDefault="00C91C05" w:rsidP="006D0CFA">
            <w:pPr>
              <w:spacing w:before="0" w:after="0"/>
              <w:ind w:right="-284"/>
              <w:rPr>
                <w:rFonts w:ascii="Gill Sans MT" w:hAnsi="Gill Sans MT"/>
                <w:szCs w:val="20"/>
                <w:lang w:val="en-GB"/>
              </w:rPr>
            </w:pPr>
            <w:r w:rsidRPr="006D0CFA">
              <w:rPr>
                <w:rFonts w:ascii="Gill Sans MT" w:hAnsi="Gill Sans MT"/>
                <w:szCs w:val="20"/>
                <w:lang w:val="en-GB"/>
              </w:rPr>
              <w:t>Geographical/</w:t>
            </w:r>
          </w:p>
          <w:p w14:paraId="22DC7FC0" w14:textId="77777777" w:rsidR="00C91C05" w:rsidRPr="006D0CFA" w:rsidRDefault="00C91C05" w:rsidP="006D0CFA">
            <w:pPr>
              <w:spacing w:before="0" w:after="0"/>
              <w:ind w:right="-284"/>
              <w:rPr>
                <w:rFonts w:ascii="Gill Sans MT" w:hAnsi="Gill Sans MT"/>
                <w:b/>
                <w:bCs/>
                <w:szCs w:val="20"/>
                <w:lang w:val="en-GB"/>
              </w:rPr>
            </w:pPr>
            <w:r w:rsidRPr="006D0CFA">
              <w:rPr>
                <w:rFonts w:ascii="Gill Sans MT" w:hAnsi="Gill Sans MT"/>
                <w:szCs w:val="20"/>
                <w:lang w:val="en-GB"/>
              </w:rPr>
              <w:t>Stakeholder)</w:t>
            </w:r>
          </w:p>
        </w:tc>
      </w:tr>
      <w:tr w:rsidR="00C91C05" w:rsidRPr="006D0CFA" w14:paraId="3E3819C0" w14:textId="77777777" w:rsidTr="00C91C05">
        <w:tc>
          <w:tcPr>
            <w:tcW w:w="1345" w:type="dxa"/>
            <w:tcBorders>
              <w:top w:val="single" w:sz="4" w:space="0" w:color="auto"/>
              <w:left w:val="single" w:sz="4" w:space="0" w:color="auto"/>
              <w:bottom w:val="single" w:sz="4" w:space="0" w:color="auto"/>
              <w:right w:val="single" w:sz="4" w:space="0" w:color="auto"/>
            </w:tcBorders>
            <w:hideMark/>
          </w:tcPr>
          <w:p w14:paraId="1B6384D3" w14:textId="77777777" w:rsidR="00C91C05" w:rsidRPr="006D0CFA" w:rsidRDefault="00C91C05" w:rsidP="006D0CFA">
            <w:pPr>
              <w:spacing w:before="0" w:after="0"/>
              <w:ind w:right="-284"/>
              <w:rPr>
                <w:rFonts w:ascii="Gill Sans MT" w:hAnsi="Gill Sans MT"/>
                <w:szCs w:val="20"/>
                <w:lang w:val="en-GB"/>
              </w:rPr>
            </w:pPr>
            <w:r w:rsidRPr="006D0CFA">
              <w:rPr>
                <w:rFonts w:ascii="Gill Sans MT" w:hAnsi="Gill Sans MT"/>
                <w:szCs w:val="20"/>
                <w:lang w:val="en-GB"/>
              </w:rPr>
              <w:t>10.00-12.00</w:t>
            </w:r>
          </w:p>
        </w:tc>
        <w:tc>
          <w:tcPr>
            <w:tcW w:w="5670" w:type="dxa"/>
            <w:tcBorders>
              <w:top w:val="single" w:sz="4" w:space="0" w:color="auto"/>
              <w:left w:val="single" w:sz="4" w:space="0" w:color="auto"/>
              <w:bottom w:val="single" w:sz="4" w:space="0" w:color="auto"/>
              <w:right w:val="single" w:sz="4" w:space="0" w:color="auto"/>
            </w:tcBorders>
            <w:hideMark/>
          </w:tcPr>
          <w:p w14:paraId="53EB4BA7" w14:textId="77777777" w:rsidR="00C91C05" w:rsidRPr="006D0CFA" w:rsidRDefault="00C91C05" w:rsidP="00C91C05">
            <w:pPr>
              <w:spacing w:before="0" w:after="0"/>
              <w:ind w:right="-15"/>
              <w:rPr>
                <w:rFonts w:ascii="Gill Sans MT" w:hAnsi="Gill Sans MT"/>
                <w:szCs w:val="20"/>
                <w:lang w:val="en-GB"/>
              </w:rPr>
            </w:pPr>
            <w:r w:rsidRPr="006D0CFA">
              <w:rPr>
                <w:rFonts w:ascii="Gill Sans MT" w:hAnsi="Gill Sans MT"/>
                <w:szCs w:val="20"/>
                <w:lang w:val="en-GB"/>
              </w:rPr>
              <w:t>Monitoring, Evaluation and Learning Group</w:t>
            </w:r>
          </w:p>
        </w:tc>
        <w:tc>
          <w:tcPr>
            <w:tcW w:w="3150" w:type="dxa"/>
            <w:tcBorders>
              <w:top w:val="single" w:sz="4" w:space="0" w:color="auto"/>
              <w:left w:val="single" w:sz="4" w:space="0" w:color="auto"/>
              <w:bottom w:val="single" w:sz="4" w:space="0" w:color="auto"/>
              <w:right w:val="single" w:sz="4" w:space="0" w:color="auto"/>
            </w:tcBorders>
            <w:hideMark/>
          </w:tcPr>
          <w:p w14:paraId="04C23025" w14:textId="77777777" w:rsidR="00C91C05" w:rsidRPr="006D0CFA" w:rsidRDefault="00C91C05" w:rsidP="00C91C05">
            <w:pPr>
              <w:spacing w:before="0" w:after="0"/>
              <w:ind w:right="-15"/>
              <w:rPr>
                <w:rFonts w:ascii="Gill Sans MT" w:hAnsi="Gill Sans MT"/>
                <w:szCs w:val="20"/>
                <w:lang w:val="en-GB"/>
              </w:rPr>
            </w:pPr>
            <w:r w:rsidRPr="006D0CFA">
              <w:rPr>
                <w:rFonts w:ascii="Gill Sans MT" w:hAnsi="Gill Sans MT"/>
                <w:szCs w:val="20"/>
                <w:lang w:val="en-GB"/>
              </w:rPr>
              <w:t>RCO</w:t>
            </w:r>
          </w:p>
        </w:tc>
        <w:tc>
          <w:tcPr>
            <w:tcW w:w="1559" w:type="dxa"/>
            <w:tcBorders>
              <w:top w:val="single" w:sz="4" w:space="0" w:color="auto"/>
              <w:left w:val="single" w:sz="4" w:space="0" w:color="auto"/>
              <w:bottom w:val="single" w:sz="4" w:space="0" w:color="auto"/>
              <w:right w:val="single" w:sz="4" w:space="0" w:color="auto"/>
            </w:tcBorders>
            <w:hideMark/>
          </w:tcPr>
          <w:p w14:paraId="28BDB331" w14:textId="77777777" w:rsidR="00C91C05" w:rsidRPr="006D0CFA" w:rsidRDefault="00C91C05" w:rsidP="00C91C05">
            <w:pPr>
              <w:spacing w:before="0" w:after="0"/>
              <w:ind w:right="-15"/>
              <w:rPr>
                <w:rFonts w:ascii="Gill Sans MT" w:hAnsi="Gill Sans MT"/>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109017AD" w14:textId="464E1EC4" w:rsidR="00C91C05" w:rsidRPr="006D0CFA" w:rsidRDefault="00E0040A" w:rsidP="00C91C05">
            <w:pPr>
              <w:spacing w:before="0" w:after="0"/>
              <w:ind w:right="-15"/>
              <w:rPr>
                <w:rFonts w:ascii="Gill Sans MT" w:hAnsi="Gill Sans MT"/>
                <w:szCs w:val="20"/>
                <w:lang w:val="en-GB"/>
              </w:rPr>
            </w:pPr>
            <w:r>
              <w:rPr>
                <w:rFonts w:ascii="Gill Sans MT" w:hAnsi="Gill Sans MT"/>
                <w:szCs w:val="20"/>
                <w:lang w:val="en-GB"/>
              </w:rPr>
              <w:t>UNSDCF mandated UN structure</w:t>
            </w:r>
          </w:p>
        </w:tc>
      </w:tr>
      <w:tr w:rsidR="00C91C05" w:rsidRPr="006D0CFA" w14:paraId="248FA6D2" w14:textId="77777777" w:rsidTr="00C91C05">
        <w:tc>
          <w:tcPr>
            <w:tcW w:w="1345" w:type="dxa"/>
            <w:tcBorders>
              <w:top w:val="single" w:sz="4" w:space="0" w:color="auto"/>
              <w:left w:val="single" w:sz="4" w:space="0" w:color="auto"/>
              <w:bottom w:val="single" w:sz="4" w:space="0" w:color="auto"/>
              <w:right w:val="single" w:sz="4" w:space="0" w:color="auto"/>
            </w:tcBorders>
            <w:hideMark/>
          </w:tcPr>
          <w:p w14:paraId="09409D98" w14:textId="77777777" w:rsidR="00C91C05" w:rsidRPr="006D0CFA" w:rsidRDefault="00C91C05" w:rsidP="006D0CFA">
            <w:pPr>
              <w:spacing w:before="0" w:after="0"/>
              <w:ind w:right="-284"/>
              <w:rPr>
                <w:rFonts w:ascii="Gill Sans MT" w:hAnsi="Gill Sans MT"/>
                <w:szCs w:val="20"/>
                <w:lang w:val="en-GB"/>
              </w:rPr>
            </w:pPr>
            <w:r w:rsidRPr="006D0CFA">
              <w:rPr>
                <w:rFonts w:ascii="Gill Sans MT" w:hAnsi="Gill Sans MT"/>
                <w:szCs w:val="20"/>
                <w:lang w:val="en-GB"/>
              </w:rPr>
              <w:t>12.00-13.00</w:t>
            </w:r>
          </w:p>
        </w:tc>
        <w:tc>
          <w:tcPr>
            <w:tcW w:w="5670" w:type="dxa"/>
            <w:tcBorders>
              <w:top w:val="single" w:sz="4" w:space="0" w:color="auto"/>
              <w:left w:val="single" w:sz="4" w:space="0" w:color="auto"/>
              <w:bottom w:val="single" w:sz="4" w:space="0" w:color="auto"/>
              <w:right w:val="single" w:sz="4" w:space="0" w:color="auto"/>
            </w:tcBorders>
            <w:hideMark/>
          </w:tcPr>
          <w:p w14:paraId="0EEA753D" w14:textId="6633E96F" w:rsidR="00C91C05" w:rsidRPr="006D0CFA" w:rsidRDefault="00C91C05" w:rsidP="00C91C05">
            <w:pPr>
              <w:spacing w:before="0" w:after="0"/>
              <w:ind w:right="-15"/>
              <w:rPr>
                <w:rFonts w:ascii="Gill Sans MT" w:hAnsi="Gill Sans MT"/>
                <w:szCs w:val="20"/>
                <w:lang w:val="en-GB"/>
              </w:rPr>
            </w:pPr>
            <w:r w:rsidRPr="006D0CFA">
              <w:rPr>
                <w:rFonts w:ascii="Gill Sans MT" w:hAnsi="Gill Sans MT"/>
                <w:b/>
                <w:bCs/>
                <w:szCs w:val="20"/>
                <w:lang w:val="en-GB"/>
              </w:rPr>
              <w:t xml:space="preserve">Bahytzhan Makhazhanov, </w:t>
            </w:r>
            <w:r w:rsidRPr="006D0CFA">
              <w:rPr>
                <w:rFonts w:ascii="Gill Sans MT" w:hAnsi="Gill Sans MT"/>
                <w:szCs w:val="20"/>
                <w:lang w:val="en-GB"/>
              </w:rPr>
              <w:t>Deputy Chair</w:t>
            </w:r>
            <w:r>
              <w:rPr>
                <w:rFonts w:ascii="Gill Sans MT" w:hAnsi="Gill Sans MT"/>
                <w:szCs w:val="20"/>
                <w:lang w:val="en-GB"/>
              </w:rPr>
              <w:t xml:space="preserve"> DAMU Fund</w:t>
            </w:r>
          </w:p>
          <w:p w14:paraId="53A04E4B" w14:textId="77777777" w:rsidR="00C91C05" w:rsidRPr="006D0CFA" w:rsidRDefault="00C91C05" w:rsidP="00C91C05">
            <w:pPr>
              <w:spacing w:before="0" w:after="0"/>
              <w:ind w:right="-15"/>
              <w:rPr>
                <w:rFonts w:ascii="Gill Sans MT" w:hAnsi="Gill Sans MT"/>
                <w:b/>
                <w:bCs/>
                <w:szCs w:val="20"/>
                <w:lang w:val="en-GB"/>
              </w:rPr>
            </w:pPr>
            <w:r w:rsidRPr="006D0CFA">
              <w:rPr>
                <w:rFonts w:ascii="Gill Sans MT" w:hAnsi="Gill Sans MT"/>
                <w:b/>
                <w:bCs/>
                <w:szCs w:val="20"/>
                <w:lang w:val="en-GB"/>
              </w:rPr>
              <w:t>Zhanar Kesikbayeva</w:t>
            </w:r>
          </w:p>
        </w:tc>
        <w:bookmarkStart w:id="9" w:name="_Hlk173254435"/>
        <w:tc>
          <w:tcPr>
            <w:tcW w:w="3150" w:type="dxa"/>
            <w:tcBorders>
              <w:top w:val="single" w:sz="4" w:space="0" w:color="auto"/>
              <w:left w:val="single" w:sz="4" w:space="0" w:color="auto"/>
              <w:bottom w:val="single" w:sz="4" w:space="0" w:color="auto"/>
              <w:right w:val="single" w:sz="4" w:space="0" w:color="auto"/>
            </w:tcBorders>
            <w:hideMark/>
          </w:tcPr>
          <w:p w14:paraId="47E888BC" w14:textId="77777777" w:rsidR="00C91C05" w:rsidRPr="006D0CFA" w:rsidRDefault="00C91C05" w:rsidP="00C91C05">
            <w:pPr>
              <w:spacing w:before="0" w:after="0"/>
              <w:ind w:right="-15"/>
              <w:rPr>
                <w:rFonts w:ascii="Gill Sans MT" w:hAnsi="Gill Sans MT"/>
                <w:szCs w:val="20"/>
                <w:lang w:val="pl-PL"/>
              </w:rPr>
            </w:pPr>
            <w:r w:rsidRPr="006D0CFA">
              <w:rPr>
                <w:rFonts w:ascii="Gill Sans MT" w:hAnsi="Gill Sans MT"/>
                <w:szCs w:val="20"/>
              </w:rPr>
              <w:fldChar w:fldCharType="begin"/>
            </w:r>
            <w:r w:rsidRPr="006D0CFA">
              <w:rPr>
                <w:rFonts w:ascii="Gill Sans MT" w:hAnsi="Gill Sans MT"/>
                <w:szCs w:val="20"/>
              </w:rPr>
              <w:instrText>HYPERLINK "mailto:b.makazhanov@fund.kz"</w:instrText>
            </w:r>
            <w:r w:rsidRPr="006D0CFA">
              <w:rPr>
                <w:rFonts w:ascii="Gill Sans MT" w:hAnsi="Gill Sans MT"/>
                <w:szCs w:val="20"/>
              </w:rPr>
            </w:r>
            <w:r w:rsidRPr="006D0CFA">
              <w:rPr>
                <w:rFonts w:ascii="Gill Sans MT" w:hAnsi="Gill Sans MT"/>
                <w:szCs w:val="20"/>
              </w:rPr>
              <w:fldChar w:fldCharType="separate"/>
            </w:r>
            <w:r w:rsidRPr="006D0CFA">
              <w:rPr>
                <w:rStyle w:val="Hyperlink"/>
                <w:rFonts w:ascii="Gill Sans MT" w:hAnsi="Gill Sans MT"/>
                <w:szCs w:val="20"/>
                <w:lang w:val="pl-PL"/>
              </w:rPr>
              <w:t>b.makazhanov@fund.kz</w:t>
            </w:r>
            <w:r w:rsidRPr="006D0CFA">
              <w:rPr>
                <w:rFonts w:ascii="Gill Sans MT" w:hAnsi="Gill Sans MT"/>
                <w:szCs w:val="20"/>
                <w:lang w:val="en-GB"/>
              </w:rPr>
              <w:fldChar w:fldCharType="end"/>
            </w:r>
            <w:r w:rsidRPr="006D0CFA">
              <w:rPr>
                <w:rFonts w:ascii="Gill Sans MT" w:hAnsi="Gill Sans MT"/>
                <w:szCs w:val="20"/>
                <w:lang w:val="pl-PL"/>
              </w:rPr>
              <w:t xml:space="preserve">; </w:t>
            </w:r>
            <w:hyperlink r:id="rId55" w:history="1">
              <w:r w:rsidRPr="006D0CFA">
                <w:rPr>
                  <w:rStyle w:val="Hyperlink"/>
                  <w:rFonts w:ascii="Gill Sans MT" w:hAnsi="Gill Sans MT"/>
                  <w:szCs w:val="20"/>
                  <w:lang w:val="pl-PL"/>
                </w:rPr>
                <w:t>zhanar.kesikbayeva@fund.kz</w:t>
              </w:r>
              <w:bookmarkEnd w:id="9"/>
            </w:hyperlink>
          </w:p>
        </w:tc>
        <w:tc>
          <w:tcPr>
            <w:tcW w:w="1559" w:type="dxa"/>
            <w:tcBorders>
              <w:top w:val="single" w:sz="4" w:space="0" w:color="auto"/>
              <w:left w:val="single" w:sz="4" w:space="0" w:color="auto"/>
              <w:bottom w:val="single" w:sz="4" w:space="0" w:color="auto"/>
              <w:right w:val="single" w:sz="4" w:space="0" w:color="auto"/>
            </w:tcBorders>
            <w:hideMark/>
          </w:tcPr>
          <w:p w14:paraId="3ED266F1" w14:textId="77777777" w:rsidR="00C91C05" w:rsidRPr="006D0CFA" w:rsidRDefault="00C91C05" w:rsidP="00C91C05">
            <w:pPr>
              <w:spacing w:before="0" w:after="0"/>
              <w:ind w:right="-15"/>
              <w:rPr>
                <w:rFonts w:ascii="Gill Sans MT" w:hAnsi="Gill Sans MT"/>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28C412CE" w14:textId="2315B79F" w:rsidR="00C91C05" w:rsidRPr="006D0CFA" w:rsidRDefault="00C91C05" w:rsidP="00C91C05">
            <w:pPr>
              <w:spacing w:before="0" w:after="0"/>
              <w:ind w:right="-15"/>
              <w:rPr>
                <w:rFonts w:ascii="Gill Sans MT" w:hAnsi="Gill Sans MT"/>
                <w:szCs w:val="20"/>
                <w:lang w:val="en-GB"/>
              </w:rPr>
            </w:pPr>
            <w:r>
              <w:rPr>
                <w:rFonts w:ascii="Gill Sans MT" w:hAnsi="Gill Sans MT"/>
                <w:szCs w:val="20"/>
                <w:lang w:val="en-GB"/>
              </w:rPr>
              <w:t>RG III, Private sectore (semi government0</w:t>
            </w:r>
          </w:p>
        </w:tc>
      </w:tr>
      <w:tr w:rsidR="00C91C05" w:rsidRPr="006D0CFA" w14:paraId="16072F7A" w14:textId="77777777" w:rsidTr="00C91C05">
        <w:tc>
          <w:tcPr>
            <w:tcW w:w="1345" w:type="dxa"/>
            <w:tcBorders>
              <w:top w:val="single" w:sz="4" w:space="0" w:color="auto"/>
              <w:left w:val="single" w:sz="4" w:space="0" w:color="auto"/>
              <w:bottom w:val="single" w:sz="4" w:space="0" w:color="auto"/>
              <w:right w:val="single" w:sz="4" w:space="0" w:color="auto"/>
            </w:tcBorders>
            <w:hideMark/>
          </w:tcPr>
          <w:p w14:paraId="35FF8AD9" w14:textId="77777777" w:rsidR="00C91C05" w:rsidRPr="006D0CFA" w:rsidRDefault="00C91C05" w:rsidP="006D0CFA">
            <w:pPr>
              <w:spacing w:before="0" w:after="0"/>
              <w:ind w:right="-284"/>
              <w:rPr>
                <w:rFonts w:ascii="Gill Sans MT" w:hAnsi="Gill Sans MT"/>
                <w:szCs w:val="20"/>
                <w:lang w:val="en-GB"/>
              </w:rPr>
            </w:pPr>
            <w:r w:rsidRPr="006D0CFA">
              <w:rPr>
                <w:rFonts w:ascii="Gill Sans MT" w:hAnsi="Gill Sans MT"/>
                <w:szCs w:val="20"/>
                <w:lang w:val="en-GB"/>
              </w:rPr>
              <w:t>15:00-16:00</w:t>
            </w:r>
          </w:p>
        </w:tc>
        <w:tc>
          <w:tcPr>
            <w:tcW w:w="5670" w:type="dxa"/>
            <w:tcBorders>
              <w:top w:val="single" w:sz="4" w:space="0" w:color="auto"/>
              <w:left w:val="single" w:sz="4" w:space="0" w:color="auto"/>
              <w:bottom w:val="single" w:sz="4" w:space="0" w:color="auto"/>
              <w:right w:val="single" w:sz="4" w:space="0" w:color="auto"/>
            </w:tcBorders>
            <w:hideMark/>
          </w:tcPr>
          <w:p w14:paraId="277E8864" w14:textId="77777777" w:rsidR="00C91C05" w:rsidRPr="006D0CFA" w:rsidRDefault="00C91C05" w:rsidP="00C91C05">
            <w:pPr>
              <w:spacing w:before="0" w:after="0"/>
              <w:ind w:right="-15"/>
              <w:rPr>
                <w:rFonts w:ascii="Gill Sans MT" w:hAnsi="Gill Sans MT"/>
                <w:szCs w:val="20"/>
                <w:lang w:val="en-GB"/>
              </w:rPr>
            </w:pPr>
            <w:r w:rsidRPr="006D0CFA">
              <w:rPr>
                <w:rFonts w:ascii="Gill Sans MT" w:hAnsi="Gill Sans MT"/>
                <w:szCs w:val="20"/>
                <w:lang w:val="en-GB"/>
              </w:rPr>
              <w:t xml:space="preserve">Communication Group </w:t>
            </w:r>
          </w:p>
        </w:tc>
        <w:tc>
          <w:tcPr>
            <w:tcW w:w="3150" w:type="dxa"/>
            <w:tcBorders>
              <w:top w:val="single" w:sz="4" w:space="0" w:color="auto"/>
              <w:left w:val="single" w:sz="4" w:space="0" w:color="auto"/>
              <w:bottom w:val="single" w:sz="4" w:space="0" w:color="auto"/>
              <w:right w:val="single" w:sz="4" w:space="0" w:color="auto"/>
            </w:tcBorders>
          </w:tcPr>
          <w:p w14:paraId="3C432AD6" w14:textId="77777777" w:rsidR="00C91C05" w:rsidRPr="006D0CFA" w:rsidRDefault="00C91C05" w:rsidP="00C91C05">
            <w:pPr>
              <w:spacing w:before="0" w:after="0"/>
              <w:ind w:right="-15"/>
              <w:rPr>
                <w:rFonts w:ascii="Gill Sans MT" w:hAnsi="Gill Sans MT"/>
                <w:szCs w:val="20"/>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77CF2AA8" w14:textId="77777777" w:rsidR="00C91C05" w:rsidRPr="006D0CFA" w:rsidRDefault="00C91C05" w:rsidP="00C91C05">
            <w:pPr>
              <w:spacing w:before="0" w:after="0"/>
              <w:ind w:right="-15"/>
              <w:rPr>
                <w:rFonts w:ascii="Gill Sans MT" w:hAnsi="Gill Sans MT"/>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61A463D8" w14:textId="77777777" w:rsidR="00C91C05" w:rsidRPr="006D0CFA" w:rsidRDefault="00C91C05" w:rsidP="00C91C05">
            <w:pPr>
              <w:spacing w:before="0" w:after="0"/>
              <w:ind w:right="-15"/>
              <w:rPr>
                <w:rFonts w:ascii="Gill Sans MT" w:hAnsi="Gill Sans MT"/>
                <w:szCs w:val="20"/>
                <w:lang w:val="en-GB"/>
              </w:rPr>
            </w:pPr>
          </w:p>
        </w:tc>
      </w:tr>
    </w:tbl>
    <w:p w14:paraId="2CB512FE" w14:textId="77777777" w:rsidR="006D0CFA" w:rsidRPr="006D0CFA" w:rsidRDefault="006D0CFA" w:rsidP="006D0CFA">
      <w:pPr>
        <w:spacing w:before="0" w:after="0"/>
        <w:ind w:right="-284"/>
        <w:rPr>
          <w:rFonts w:ascii="Gill Sans MT" w:hAnsi="Gill Sans MT"/>
          <w:b/>
          <w:bCs/>
          <w:szCs w:val="20"/>
          <w:lang w:val="en-GB"/>
        </w:rPr>
      </w:pPr>
    </w:p>
    <w:p w14:paraId="39A6728A" w14:textId="77777777"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szCs w:val="20"/>
          <w:lang w:val="en-GB"/>
        </w:rPr>
        <w:t>Day 8. June 20, 2024.</w:t>
      </w:r>
    </w:p>
    <w:tbl>
      <w:tblPr>
        <w:tblStyle w:val="TableGrid"/>
        <w:tblW w:w="14395" w:type="dxa"/>
        <w:tblLook w:val="04A0" w:firstRow="1" w:lastRow="0" w:firstColumn="1" w:lastColumn="0" w:noHBand="0" w:noVBand="1"/>
      </w:tblPr>
      <w:tblGrid>
        <w:gridCol w:w="1345"/>
        <w:gridCol w:w="5670"/>
        <w:gridCol w:w="3150"/>
        <w:gridCol w:w="1559"/>
        <w:gridCol w:w="2671"/>
      </w:tblGrid>
      <w:tr w:rsidR="007314D2" w:rsidRPr="006D0CFA" w14:paraId="404D7901" w14:textId="77777777" w:rsidTr="007314D2">
        <w:tc>
          <w:tcPr>
            <w:tcW w:w="1345" w:type="dxa"/>
            <w:tcBorders>
              <w:top w:val="single" w:sz="4" w:space="0" w:color="auto"/>
              <w:left w:val="single" w:sz="4" w:space="0" w:color="auto"/>
              <w:bottom w:val="single" w:sz="4" w:space="0" w:color="auto"/>
              <w:right w:val="single" w:sz="4" w:space="0" w:color="auto"/>
            </w:tcBorders>
            <w:shd w:val="clear" w:color="auto" w:fill="00B0F0"/>
            <w:hideMark/>
          </w:tcPr>
          <w:p w14:paraId="4184F0EC" w14:textId="77777777" w:rsidR="007314D2" w:rsidRPr="006D0CFA" w:rsidRDefault="007314D2" w:rsidP="006D0CFA">
            <w:pPr>
              <w:spacing w:before="0" w:after="0"/>
              <w:ind w:right="-284"/>
              <w:rPr>
                <w:rFonts w:ascii="Gill Sans MT" w:hAnsi="Gill Sans MT"/>
                <w:b/>
                <w:bCs/>
                <w:szCs w:val="20"/>
                <w:lang w:val="en-GB"/>
              </w:rPr>
            </w:pPr>
            <w:r w:rsidRPr="006D0CFA">
              <w:rPr>
                <w:rFonts w:ascii="Gill Sans MT" w:hAnsi="Gill Sans MT"/>
                <w:b/>
                <w:bCs/>
                <w:szCs w:val="20"/>
                <w:lang w:val="en-GB"/>
              </w:rPr>
              <w:t>Time</w:t>
            </w:r>
          </w:p>
        </w:tc>
        <w:tc>
          <w:tcPr>
            <w:tcW w:w="5670" w:type="dxa"/>
            <w:tcBorders>
              <w:top w:val="single" w:sz="4" w:space="0" w:color="auto"/>
              <w:left w:val="single" w:sz="4" w:space="0" w:color="auto"/>
              <w:bottom w:val="single" w:sz="4" w:space="0" w:color="auto"/>
              <w:right w:val="single" w:sz="4" w:space="0" w:color="auto"/>
            </w:tcBorders>
            <w:shd w:val="clear" w:color="auto" w:fill="00B0F0"/>
            <w:hideMark/>
          </w:tcPr>
          <w:p w14:paraId="241B70F1" w14:textId="77777777" w:rsidR="007314D2" w:rsidRPr="006D0CFA" w:rsidRDefault="007314D2" w:rsidP="006D0CFA">
            <w:pPr>
              <w:spacing w:before="0" w:after="0"/>
              <w:ind w:right="-284"/>
              <w:rPr>
                <w:rFonts w:ascii="Gill Sans MT" w:hAnsi="Gill Sans MT"/>
                <w:b/>
                <w:bCs/>
                <w:szCs w:val="20"/>
                <w:lang w:val="en-GB"/>
              </w:rPr>
            </w:pPr>
            <w:r w:rsidRPr="006D0CFA">
              <w:rPr>
                <w:rFonts w:ascii="Gill Sans MT" w:hAnsi="Gill Sans MT"/>
                <w:b/>
                <w:bCs/>
                <w:szCs w:val="20"/>
                <w:lang w:val="en-GB"/>
              </w:rPr>
              <w:t>Meeting</w:t>
            </w:r>
          </w:p>
        </w:tc>
        <w:tc>
          <w:tcPr>
            <w:tcW w:w="3150" w:type="dxa"/>
            <w:tcBorders>
              <w:top w:val="single" w:sz="4" w:space="0" w:color="auto"/>
              <w:left w:val="single" w:sz="4" w:space="0" w:color="auto"/>
              <w:bottom w:val="single" w:sz="4" w:space="0" w:color="auto"/>
              <w:right w:val="single" w:sz="4" w:space="0" w:color="auto"/>
            </w:tcBorders>
            <w:shd w:val="clear" w:color="auto" w:fill="00B0F0"/>
            <w:hideMark/>
          </w:tcPr>
          <w:p w14:paraId="4BC893E8" w14:textId="77777777" w:rsidR="007314D2" w:rsidRPr="006D0CFA" w:rsidRDefault="007314D2" w:rsidP="006D0CFA">
            <w:pPr>
              <w:spacing w:before="0" w:after="0"/>
              <w:ind w:right="-284"/>
              <w:rPr>
                <w:rFonts w:ascii="Gill Sans MT" w:hAnsi="Gill Sans MT"/>
                <w:b/>
                <w:bCs/>
                <w:szCs w:val="20"/>
                <w:lang w:val="en-GB"/>
              </w:rPr>
            </w:pPr>
            <w:r w:rsidRPr="006D0CFA">
              <w:rPr>
                <w:rFonts w:ascii="Gill Sans MT" w:hAnsi="Gill Sans MT"/>
                <w:b/>
                <w:bCs/>
                <w:szCs w:val="20"/>
                <w:lang w:val="en-GB"/>
              </w:rPr>
              <w:t>Contacts of the interlocutor</w:t>
            </w:r>
          </w:p>
        </w:tc>
        <w:tc>
          <w:tcPr>
            <w:tcW w:w="1559" w:type="dxa"/>
            <w:tcBorders>
              <w:top w:val="single" w:sz="4" w:space="0" w:color="auto"/>
              <w:left w:val="single" w:sz="4" w:space="0" w:color="auto"/>
              <w:bottom w:val="single" w:sz="4" w:space="0" w:color="auto"/>
              <w:right w:val="single" w:sz="4" w:space="0" w:color="auto"/>
            </w:tcBorders>
            <w:shd w:val="clear" w:color="auto" w:fill="00B0F0"/>
            <w:hideMark/>
          </w:tcPr>
          <w:p w14:paraId="68DF1A9F" w14:textId="77777777" w:rsidR="007314D2" w:rsidRPr="006D0CFA" w:rsidRDefault="007314D2" w:rsidP="006D0CFA">
            <w:pPr>
              <w:spacing w:before="0" w:after="0"/>
              <w:ind w:right="-284"/>
              <w:rPr>
                <w:rFonts w:ascii="Gill Sans MT" w:hAnsi="Gill Sans MT"/>
                <w:b/>
                <w:bCs/>
                <w:szCs w:val="20"/>
                <w:lang w:val="en-GB"/>
              </w:rPr>
            </w:pPr>
            <w:r w:rsidRPr="006D0CFA">
              <w:rPr>
                <w:rFonts w:ascii="Gill Sans MT" w:hAnsi="Gill Sans MT"/>
                <w:b/>
                <w:bCs/>
                <w:szCs w:val="20"/>
                <w:lang w:val="en-GB"/>
              </w:rPr>
              <w:t>Venue</w:t>
            </w:r>
          </w:p>
        </w:tc>
        <w:tc>
          <w:tcPr>
            <w:tcW w:w="2671" w:type="dxa"/>
            <w:tcBorders>
              <w:top w:val="single" w:sz="4" w:space="0" w:color="auto"/>
              <w:left w:val="single" w:sz="4" w:space="0" w:color="auto"/>
              <w:bottom w:val="single" w:sz="4" w:space="0" w:color="auto"/>
              <w:right w:val="single" w:sz="4" w:space="0" w:color="auto"/>
            </w:tcBorders>
            <w:shd w:val="clear" w:color="auto" w:fill="00B0F0"/>
            <w:hideMark/>
          </w:tcPr>
          <w:p w14:paraId="520D42D1" w14:textId="77777777" w:rsidR="007314D2" w:rsidRPr="006D0CFA" w:rsidRDefault="007314D2" w:rsidP="006D0CFA">
            <w:pPr>
              <w:spacing w:before="0" w:after="0"/>
              <w:ind w:right="-284"/>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61C92BD5" w14:textId="77777777" w:rsidR="007314D2" w:rsidRPr="006D0CFA" w:rsidRDefault="007314D2" w:rsidP="006D0CFA">
            <w:pPr>
              <w:spacing w:before="0" w:after="0"/>
              <w:ind w:right="-284"/>
              <w:rPr>
                <w:rFonts w:ascii="Gill Sans MT" w:hAnsi="Gill Sans MT"/>
                <w:szCs w:val="20"/>
                <w:lang w:val="en-GB"/>
              </w:rPr>
            </w:pPr>
            <w:r w:rsidRPr="006D0CFA">
              <w:rPr>
                <w:rFonts w:ascii="Gill Sans MT" w:hAnsi="Gill Sans MT"/>
                <w:szCs w:val="20"/>
                <w:lang w:val="en-GB"/>
              </w:rPr>
              <w:t>Geographical/</w:t>
            </w:r>
          </w:p>
          <w:p w14:paraId="7DA37765" w14:textId="77777777" w:rsidR="007314D2" w:rsidRPr="006D0CFA" w:rsidRDefault="007314D2" w:rsidP="006D0CFA">
            <w:pPr>
              <w:spacing w:before="0" w:after="0"/>
              <w:ind w:right="-284"/>
              <w:rPr>
                <w:rFonts w:ascii="Gill Sans MT" w:hAnsi="Gill Sans MT"/>
                <w:b/>
                <w:bCs/>
                <w:szCs w:val="20"/>
                <w:lang w:val="en-GB"/>
              </w:rPr>
            </w:pPr>
            <w:r w:rsidRPr="006D0CFA">
              <w:rPr>
                <w:rFonts w:ascii="Gill Sans MT" w:hAnsi="Gill Sans MT"/>
                <w:szCs w:val="20"/>
                <w:lang w:val="en-GB"/>
              </w:rPr>
              <w:t>Stakeholder)</w:t>
            </w:r>
          </w:p>
        </w:tc>
      </w:tr>
      <w:tr w:rsidR="007314D2" w:rsidRPr="006D0CFA" w14:paraId="0A966ACD" w14:textId="77777777" w:rsidTr="007314D2">
        <w:tc>
          <w:tcPr>
            <w:tcW w:w="1345" w:type="dxa"/>
            <w:tcBorders>
              <w:top w:val="single" w:sz="4" w:space="0" w:color="auto"/>
              <w:left w:val="single" w:sz="4" w:space="0" w:color="auto"/>
              <w:bottom w:val="single" w:sz="4" w:space="0" w:color="auto"/>
              <w:right w:val="single" w:sz="4" w:space="0" w:color="auto"/>
            </w:tcBorders>
            <w:hideMark/>
          </w:tcPr>
          <w:p w14:paraId="7727E458" w14:textId="77777777" w:rsidR="007314D2" w:rsidRPr="006D0CFA" w:rsidRDefault="007314D2" w:rsidP="007314D2">
            <w:pPr>
              <w:spacing w:before="0" w:after="0"/>
              <w:ind w:right="-15"/>
              <w:rPr>
                <w:rFonts w:ascii="Gill Sans MT" w:hAnsi="Gill Sans MT"/>
                <w:szCs w:val="20"/>
                <w:lang w:val="en-GB"/>
              </w:rPr>
            </w:pPr>
            <w:r w:rsidRPr="006D0CFA">
              <w:rPr>
                <w:rFonts w:ascii="Gill Sans MT" w:hAnsi="Gill Sans MT"/>
                <w:szCs w:val="20"/>
                <w:lang w:val="en-GB"/>
              </w:rPr>
              <w:t>11.00-12.00</w:t>
            </w:r>
          </w:p>
        </w:tc>
        <w:tc>
          <w:tcPr>
            <w:tcW w:w="5670" w:type="dxa"/>
            <w:tcBorders>
              <w:top w:val="single" w:sz="4" w:space="0" w:color="auto"/>
              <w:left w:val="single" w:sz="4" w:space="0" w:color="auto"/>
              <w:bottom w:val="single" w:sz="4" w:space="0" w:color="auto"/>
              <w:right w:val="single" w:sz="4" w:space="0" w:color="auto"/>
            </w:tcBorders>
            <w:hideMark/>
          </w:tcPr>
          <w:p w14:paraId="506FF1AA" w14:textId="77777777" w:rsidR="007314D2" w:rsidRPr="006D0CFA" w:rsidRDefault="007314D2" w:rsidP="007314D2">
            <w:pPr>
              <w:spacing w:before="0" w:after="0"/>
              <w:ind w:right="-15"/>
              <w:rPr>
                <w:rFonts w:ascii="Gill Sans MT" w:hAnsi="Gill Sans MT"/>
                <w:szCs w:val="20"/>
                <w:lang w:val="en-GB"/>
              </w:rPr>
            </w:pPr>
            <w:r w:rsidRPr="006D0CFA">
              <w:rPr>
                <w:rFonts w:ascii="Gill Sans MT" w:hAnsi="Gill Sans MT"/>
                <w:szCs w:val="20"/>
                <w:lang w:val="en-GB"/>
              </w:rPr>
              <w:t xml:space="preserve">Global Compact and Private Sector Group </w:t>
            </w:r>
          </w:p>
          <w:p w14:paraId="7196DD99" w14:textId="77777777" w:rsidR="007314D2" w:rsidRPr="00957281" w:rsidRDefault="007314D2" w:rsidP="007314D2">
            <w:pPr>
              <w:spacing w:before="0" w:after="0"/>
              <w:ind w:right="-15"/>
              <w:rPr>
                <w:rFonts w:ascii="Gill Sans MT" w:hAnsi="Gill Sans MT"/>
                <w:b/>
                <w:lang w:val="es-ES"/>
              </w:rPr>
            </w:pPr>
            <w:r w:rsidRPr="00957281">
              <w:rPr>
                <w:rFonts w:ascii="Gill Sans MT" w:hAnsi="Gill Sans MT"/>
                <w:b/>
                <w:lang w:val="es-ES"/>
              </w:rPr>
              <w:t>Dinara Seijaparova</w:t>
            </w:r>
            <w:r w:rsidRPr="00957281">
              <w:rPr>
                <w:rFonts w:ascii="Gill Sans MT" w:hAnsi="Gill Sans MT"/>
                <w:lang w:val="es-ES"/>
              </w:rPr>
              <w:t xml:space="preserve"> and </w:t>
            </w:r>
            <w:r w:rsidRPr="00957281">
              <w:rPr>
                <w:rFonts w:ascii="Gill Sans MT" w:hAnsi="Gill Sans MT"/>
                <w:b/>
                <w:lang w:val="es-ES"/>
              </w:rPr>
              <w:t>Dina Khassenova</w:t>
            </w:r>
          </w:p>
        </w:tc>
        <w:tc>
          <w:tcPr>
            <w:tcW w:w="3150" w:type="dxa"/>
            <w:tcBorders>
              <w:top w:val="single" w:sz="4" w:space="0" w:color="auto"/>
              <w:left w:val="single" w:sz="4" w:space="0" w:color="auto"/>
              <w:bottom w:val="single" w:sz="4" w:space="0" w:color="auto"/>
              <w:right w:val="single" w:sz="4" w:space="0" w:color="auto"/>
            </w:tcBorders>
          </w:tcPr>
          <w:p w14:paraId="43C0246D" w14:textId="77777777" w:rsidR="007314D2" w:rsidRPr="00957281" w:rsidRDefault="007314D2" w:rsidP="007314D2">
            <w:pPr>
              <w:spacing w:before="0" w:after="0"/>
              <w:ind w:right="-15"/>
              <w:rPr>
                <w:rFonts w:ascii="Gill Sans MT" w:hAnsi="Gill Sans MT"/>
                <w:lang w:val="es-ES"/>
              </w:rPr>
            </w:pPr>
          </w:p>
        </w:tc>
        <w:tc>
          <w:tcPr>
            <w:tcW w:w="1559" w:type="dxa"/>
            <w:tcBorders>
              <w:top w:val="single" w:sz="4" w:space="0" w:color="auto"/>
              <w:left w:val="single" w:sz="4" w:space="0" w:color="auto"/>
              <w:bottom w:val="single" w:sz="4" w:space="0" w:color="auto"/>
              <w:right w:val="single" w:sz="4" w:space="0" w:color="auto"/>
            </w:tcBorders>
            <w:hideMark/>
          </w:tcPr>
          <w:p w14:paraId="3D424E87" w14:textId="77777777" w:rsidR="007314D2" w:rsidRPr="006D0CFA" w:rsidRDefault="007314D2" w:rsidP="007314D2">
            <w:pPr>
              <w:spacing w:before="0" w:after="0"/>
              <w:ind w:right="-15"/>
              <w:rPr>
                <w:rFonts w:ascii="Gill Sans MT" w:hAnsi="Gill Sans MT"/>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33CB5E38" w14:textId="695D2827" w:rsidR="007314D2" w:rsidRPr="006D0CFA" w:rsidRDefault="007314D2" w:rsidP="007314D2">
            <w:pPr>
              <w:spacing w:before="0" w:after="0"/>
              <w:ind w:right="-15"/>
              <w:rPr>
                <w:rFonts w:ascii="Gill Sans MT" w:hAnsi="Gill Sans MT"/>
                <w:szCs w:val="20"/>
                <w:lang w:val="en-GB"/>
              </w:rPr>
            </w:pPr>
            <w:r>
              <w:rPr>
                <w:rFonts w:ascii="Gill Sans MT" w:hAnsi="Gill Sans MT"/>
                <w:szCs w:val="20"/>
                <w:lang w:val="en-GB"/>
              </w:rPr>
              <w:t>Private sector, Almaty and Astana, all RGs</w:t>
            </w:r>
          </w:p>
        </w:tc>
      </w:tr>
      <w:tr w:rsidR="007314D2" w:rsidRPr="006D0CFA" w14:paraId="54D6A53C" w14:textId="77777777" w:rsidTr="007314D2">
        <w:tc>
          <w:tcPr>
            <w:tcW w:w="1345" w:type="dxa"/>
            <w:tcBorders>
              <w:top w:val="single" w:sz="4" w:space="0" w:color="auto"/>
              <w:left w:val="single" w:sz="4" w:space="0" w:color="auto"/>
              <w:bottom w:val="single" w:sz="4" w:space="0" w:color="auto"/>
              <w:right w:val="single" w:sz="4" w:space="0" w:color="auto"/>
            </w:tcBorders>
            <w:hideMark/>
          </w:tcPr>
          <w:p w14:paraId="478BEFBF" w14:textId="77777777" w:rsidR="007314D2" w:rsidRPr="006D0CFA" w:rsidRDefault="007314D2" w:rsidP="007314D2">
            <w:pPr>
              <w:spacing w:before="0" w:after="0"/>
              <w:ind w:right="-15"/>
              <w:rPr>
                <w:rFonts w:ascii="Gill Sans MT" w:hAnsi="Gill Sans MT"/>
                <w:szCs w:val="20"/>
                <w:lang w:val="en-GB"/>
              </w:rPr>
            </w:pPr>
            <w:r w:rsidRPr="006D0CFA">
              <w:rPr>
                <w:rFonts w:ascii="Gill Sans MT" w:hAnsi="Gill Sans MT"/>
                <w:szCs w:val="20"/>
                <w:lang w:val="en-GB"/>
              </w:rPr>
              <w:lastRenderedPageBreak/>
              <w:t>12.00-13.00</w:t>
            </w:r>
          </w:p>
        </w:tc>
        <w:tc>
          <w:tcPr>
            <w:tcW w:w="5670" w:type="dxa"/>
            <w:tcBorders>
              <w:top w:val="single" w:sz="4" w:space="0" w:color="auto"/>
              <w:left w:val="single" w:sz="4" w:space="0" w:color="auto"/>
              <w:bottom w:val="single" w:sz="4" w:space="0" w:color="auto"/>
              <w:right w:val="single" w:sz="4" w:space="0" w:color="auto"/>
            </w:tcBorders>
          </w:tcPr>
          <w:p w14:paraId="5E7951D8" w14:textId="77777777" w:rsidR="007314D2" w:rsidRPr="006D0CFA" w:rsidRDefault="007314D2" w:rsidP="007314D2">
            <w:pPr>
              <w:spacing w:before="0" w:after="0"/>
              <w:ind w:right="-15"/>
              <w:rPr>
                <w:rFonts w:ascii="Gill Sans MT" w:hAnsi="Gill Sans MT"/>
                <w:szCs w:val="20"/>
                <w:lang w:val="en-GB"/>
              </w:rPr>
            </w:pPr>
            <w:r w:rsidRPr="006D0CFA">
              <w:rPr>
                <w:rFonts w:ascii="Gill Sans MT" w:hAnsi="Gill Sans MT"/>
                <w:b/>
                <w:bCs/>
                <w:szCs w:val="20"/>
                <w:lang w:val="en-GB"/>
              </w:rPr>
              <w:t>Aidos Abikhanov</w:t>
            </w:r>
            <w:r w:rsidRPr="006D0CFA">
              <w:rPr>
                <w:rFonts w:ascii="Gill Sans MT" w:hAnsi="Gill Sans MT"/>
                <w:szCs w:val="20"/>
                <w:lang w:val="en-GB"/>
              </w:rPr>
              <w:t>, “Paryz” National Confederation of Employers (Entrepreneurs) of the Republic of Kazakhstan</w:t>
            </w:r>
          </w:p>
          <w:p w14:paraId="6F45B50A" w14:textId="77777777" w:rsidR="007314D2" w:rsidRPr="006D0CFA" w:rsidRDefault="007314D2" w:rsidP="007314D2">
            <w:pPr>
              <w:spacing w:before="0" w:after="0"/>
              <w:ind w:right="-15"/>
              <w:rPr>
                <w:rFonts w:ascii="Gill Sans MT" w:hAnsi="Gill Sans MT"/>
                <w:szCs w:val="20"/>
                <w:lang w:val="en-GB"/>
              </w:rPr>
            </w:pPr>
          </w:p>
        </w:tc>
        <w:tc>
          <w:tcPr>
            <w:tcW w:w="3150" w:type="dxa"/>
            <w:tcBorders>
              <w:top w:val="single" w:sz="4" w:space="0" w:color="auto"/>
              <w:left w:val="single" w:sz="4" w:space="0" w:color="auto"/>
              <w:bottom w:val="single" w:sz="4" w:space="0" w:color="auto"/>
              <w:right w:val="single" w:sz="4" w:space="0" w:color="auto"/>
            </w:tcBorders>
            <w:hideMark/>
          </w:tcPr>
          <w:p w14:paraId="603F3E36" w14:textId="77777777" w:rsidR="007314D2" w:rsidRPr="006D0CFA" w:rsidRDefault="007314D2" w:rsidP="007314D2">
            <w:pPr>
              <w:spacing w:before="0" w:after="0"/>
              <w:ind w:right="-15"/>
              <w:rPr>
                <w:rFonts w:ascii="Gill Sans MT" w:hAnsi="Gill Sans MT"/>
                <w:szCs w:val="20"/>
                <w:lang w:val="fr-CA"/>
              </w:rPr>
            </w:pPr>
            <w:r w:rsidRPr="006D0CFA">
              <w:rPr>
                <w:rFonts w:ascii="Gill Sans MT" w:hAnsi="Gill Sans MT"/>
                <w:szCs w:val="20"/>
                <w:lang w:val="fr-CA"/>
              </w:rPr>
              <w:t>a.abikhanov@paryz.org;   +7 701 270 48 58 Tel: +7 777 901 02 01 ILO</w:t>
            </w:r>
          </w:p>
        </w:tc>
        <w:tc>
          <w:tcPr>
            <w:tcW w:w="1559" w:type="dxa"/>
            <w:tcBorders>
              <w:top w:val="single" w:sz="4" w:space="0" w:color="auto"/>
              <w:left w:val="single" w:sz="4" w:space="0" w:color="auto"/>
              <w:bottom w:val="single" w:sz="4" w:space="0" w:color="auto"/>
              <w:right w:val="single" w:sz="4" w:space="0" w:color="auto"/>
            </w:tcBorders>
            <w:hideMark/>
          </w:tcPr>
          <w:p w14:paraId="754287F0" w14:textId="77777777" w:rsidR="007314D2" w:rsidRPr="006D0CFA" w:rsidRDefault="007314D2" w:rsidP="007314D2">
            <w:pPr>
              <w:spacing w:before="0" w:after="0"/>
              <w:ind w:right="-15"/>
              <w:rPr>
                <w:rFonts w:ascii="Gill Sans MT" w:hAnsi="Gill Sans MT"/>
                <w:szCs w:val="20"/>
                <w:lang w:val="fr-CA"/>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1465F8BA" w14:textId="77777777" w:rsidR="007314D2" w:rsidRPr="006D0CFA" w:rsidRDefault="007314D2" w:rsidP="007314D2">
            <w:pPr>
              <w:spacing w:before="0" w:after="0"/>
              <w:ind w:right="-15"/>
              <w:rPr>
                <w:rFonts w:ascii="Gill Sans MT" w:hAnsi="Gill Sans MT"/>
                <w:szCs w:val="20"/>
                <w:lang w:val="fr-CA"/>
              </w:rPr>
            </w:pPr>
          </w:p>
        </w:tc>
      </w:tr>
      <w:tr w:rsidR="007314D2" w:rsidRPr="006D0CFA" w14:paraId="7D9CA1C5" w14:textId="77777777" w:rsidTr="007314D2">
        <w:trPr>
          <w:trHeight w:val="70"/>
        </w:trPr>
        <w:tc>
          <w:tcPr>
            <w:tcW w:w="1345" w:type="dxa"/>
            <w:tcBorders>
              <w:top w:val="single" w:sz="4" w:space="0" w:color="auto"/>
              <w:left w:val="single" w:sz="4" w:space="0" w:color="auto"/>
              <w:bottom w:val="single" w:sz="4" w:space="0" w:color="auto"/>
              <w:right w:val="single" w:sz="4" w:space="0" w:color="auto"/>
            </w:tcBorders>
            <w:hideMark/>
          </w:tcPr>
          <w:p w14:paraId="498DD12D" w14:textId="77777777" w:rsidR="007314D2" w:rsidRPr="006D0CFA" w:rsidRDefault="007314D2" w:rsidP="007314D2">
            <w:pPr>
              <w:spacing w:before="0" w:after="0"/>
              <w:ind w:right="-15"/>
              <w:rPr>
                <w:rFonts w:ascii="Gill Sans MT" w:hAnsi="Gill Sans MT"/>
                <w:szCs w:val="20"/>
                <w:lang w:val="en-GB"/>
              </w:rPr>
            </w:pPr>
            <w:r w:rsidRPr="006D0CFA">
              <w:rPr>
                <w:rFonts w:ascii="Gill Sans MT" w:hAnsi="Gill Sans MT"/>
                <w:szCs w:val="20"/>
                <w:lang w:val="en-GB"/>
              </w:rPr>
              <w:t>15:00-16:00</w:t>
            </w:r>
          </w:p>
        </w:tc>
        <w:tc>
          <w:tcPr>
            <w:tcW w:w="5670" w:type="dxa"/>
            <w:tcBorders>
              <w:top w:val="single" w:sz="4" w:space="0" w:color="auto"/>
              <w:left w:val="single" w:sz="4" w:space="0" w:color="auto"/>
              <w:bottom w:val="single" w:sz="4" w:space="0" w:color="auto"/>
              <w:right w:val="single" w:sz="4" w:space="0" w:color="auto"/>
            </w:tcBorders>
            <w:hideMark/>
          </w:tcPr>
          <w:p w14:paraId="609E9824" w14:textId="77777777" w:rsidR="007314D2" w:rsidRPr="006D0CFA" w:rsidRDefault="007314D2" w:rsidP="007314D2">
            <w:pPr>
              <w:spacing w:before="0" w:after="0"/>
              <w:ind w:right="-15"/>
              <w:rPr>
                <w:rFonts w:ascii="Gill Sans MT" w:hAnsi="Gill Sans MT"/>
                <w:szCs w:val="20"/>
                <w:lang w:val="en-GB"/>
              </w:rPr>
            </w:pPr>
            <w:r w:rsidRPr="006D0CFA">
              <w:rPr>
                <w:rFonts w:ascii="Gill Sans MT" w:hAnsi="Gill Sans MT"/>
                <w:b/>
                <w:bCs/>
                <w:szCs w:val="20"/>
                <w:lang w:val="en-GB"/>
              </w:rPr>
              <w:t>Gulnar Mukhanova</w:t>
            </w:r>
            <w:r w:rsidRPr="006D0CFA">
              <w:rPr>
                <w:rFonts w:ascii="Gill Sans MT" w:hAnsi="Gill Sans MT"/>
                <w:szCs w:val="20"/>
                <w:lang w:val="en-GB"/>
              </w:rPr>
              <w:t>, Director of International Collaboration and Integration Department, Ministry of Health</w:t>
            </w:r>
          </w:p>
        </w:tc>
        <w:tc>
          <w:tcPr>
            <w:tcW w:w="3150" w:type="dxa"/>
            <w:tcBorders>
              <w:top w:val="single" w:sz="4" w:space="0" w:color="auto"/>
              <w:left w:val="single" w:sz="4" w:space="0" w:color="auto"/>
              <w:bottom w:val="single" w:sz="4" w:space="0" w:color="auto"/>
              <w:right w:val="single" w:sz="4" w:space="0" w:color="auto"/>
            </w:tcBorders>
          </w:tcPr>
          <w:p w14:paraId="3F3F9364" w14:textId="77777777" w:rsidR="007314D2" w:rsidRPr="006D0CFA" w:rsidRDefault="007314D2" w:rsidP="007314D2">
            <w:pPr>
              <w:spacing w:before="0" w:after="0"/>
              <w:ind w:right="-15"/>
              <w:rPr>
                <w:rFonts w:ascii="Gill Sans MT" w:hAnsi="Gill Sans MT"/>
                <w:szCs w:val="20"/>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050635E7" w14:textId="77777777" w:rsidR="007314D2" w:rsidRPr="006D0CFA" w:rsidRDefault="007314D2" w:rsidP="007314D2">
            <w:pPr>
              <w:spacing w:before="0" w:after="0"/>
              <w:ind w:right="-15"/>
              <w:rPr>
                <w:rFonts w:ascii="Gill Sans MT" w:hAnsi="Gill Sans MT"/>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5A4E98D6" w14:textId="77777777" w:rsidR="007314D2" w:rsidRPr="006D0CFA" w:rsidRDefault="007314D2" w:rsidP="007314D2">
            <w:pPr>
              <w:spacing w:before="0" w:after="0"/>
              <w:ind w:right="-15"/>
              <w:rPr>
                <w:rFonts w:ascii="Gill Sans MT" w:hAnsi="Gill Sans MT"/>
                <w:szCs w:val="20"/>
                <w:lang w:val="en-GB"/>
              </w:rPr>
            </w:pPr>
          </w:p>
        </w:tc>
      </w:tr>
    </w:tbl>
    <w:p w14:paraId="7CF6F102" w14:textId="77777777" w:rsidR="006D0CFA" w:rsidRPr="006D0CFA" w:rsidRDefault="006D0CFA" w:rsidP="006D0CFA">
      <w:pPr>
        <w:spacing w:before="0" w:after="0"/>
        <w:ind w:right="-284"/>
        <w:rPr>
          <w:rFonts w:ascii="Gill Sans MT" w:hAnsi="Gill Sans MT"/>
          <w:b/>
          <w:bCs/>
          <w:szCs w:val="20"/>
          <w:lang w:val="en-GB"/>
        </w:rPr>
      </w:pPr>
    </w:p>
    <w:p w14:paraId="2888D00A" w14:textId="77777777"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szCs w:val="20"/>
          <w:lang w:val="en-GB"/>
        </w:rPr>
        <w:t>Day 9. June 21, 2024.</w:t>
      </w:r>
    </w:p>
    <w:tbl>
      <w:tblPr>
        <w:tblStyle w:val="TableGrid"/>
        <w:tblW w:w="14395" w:type="dxa"/>
        <w:tblLook w:val="04A0" w:firstRow="1" w:lastRow="0" w:firstColumn="1" w:lastColumn="0" w:noHBand="0" w:noVBand="1"/>
      </w:tblPr>
      <w:tblGrid>
        <w:gridCol w:w="1345"/>
        <w:gridCol w:w="5670"/>
        <w:gridCol w:w="3150"/>
        <w:gridCol w:w="1559"/>
        <w:gridCol w:w="2671"/>
      </w:tblGrid>
      <w:tr w:rsidR="007314D2" w:rsidRPr="006D0CFA" w14:paraId="231784EF" w14:textId="77777777" w:rsidTr="00DF3F55">
        <w:tc>
          <w:tcPr>
            <w:tcW w:w="1345" w:type="dxa"/>
            <w:tcBorders>
              <w:top w:val="single" w:sz="4" w:space="0" w:color="auto"/>
              <w:left w:val="single" w:sz="4" w:space="0" w:color="auto"/>
              <w:bottom w:val="single" w:sz="4" w:space="0" w:color="auto"/>
              <w:right w:val="single" w:sz="4" w:space="0" w:color="auto"/>
            </w:tcBorders>
            <w:shd w:val="clear" w:color="auto" w:fill="00B0F0"/>
            <w:hideMark/>
          </w:tcPr>
          <w:p w14:paraId="23A1E248" w14:textId="77777777" w:rsidR="007314D2" w:rsidRPr="006D0CFA" w:rsidRDefault="007314D2" w:rsidP="006D0CFA">
            <w:pPr>
              <w:spacing w:before="0" w:after="0"/>
              <w:ind w:right="-284"/>
              <w:rPr>
                <w:rFonts w:ascii="Gill Sans MT" w:hAnsi="Gill Sans MT"/>
                <w:b/>
                <w:bCs/>
                <w:szCs w:val="20"/>
                <w:lang w:val="en-GB"/>
              </w:rPr>
            </w:pPr>
            <w:r w:rsidRPr="006D0CFA">
              <w:rPr>
                <w:rFonts w:ascii="Gill Sans MT" w:hAnsi="Gill Sans MT"/>
                <w:b/>
                <w:bCs/>
                <w:szCs w:val="20"/>
                <w:lang w:val="en-GB"/>
              </w:rPr>
              <w:t>Time</w:t>
            </w:r>
          </w:p>
        </w:tc>
        <w:tc>
          <w:tcPr>
            <w:tcW w:w="5670" w:type="dxa"/>
            <w:tcBorders>
              <w:top w:val="single" w:sz="4" w:space="0" w:color="auto"/>
              <w:left w:val="single" w:sz="4" w:space="0" w:color="auto"/>
              <w:bottom w:val="single" w:sz="4" w:space="0" w:color="auto"/>
              <w:right w:val="single" w:sz="4" w:space="0" w:color="auto"/>
            </w:tcBorders>
            <w:shd w:val="clear" w:color="auto" w:fill="00B0F0"/>
            <w:hideMark/>
          </w:tcPr>
          <w:p w14:paraId="1472A50C" w14:textId="77777777" w:rsidR="007314D2" w:rsidRPr="006D0CFA" w:rsidRDefault="007314D2" w:rsidP="006D0CFA">
            <w:pPr>
              <w:spacing w:before="0" w:after="0"/>
              <w:ind w:right="-284"/>
              <w:rPr>
                <w:rFonts w:ascii="Gill Sans MT" w:hAnsi="Gill Sans MT"/>
                <w:b/>
                <w:bCs/>
                <w:szCs w:val="20"/>
                <w:lang w:val="en-GB"/>
              </w:rPr>
            </w:pPr>
            <w:r w:rsidRPr="006D0CFA">
              <w:rPr>
                <w:rFonts w:ascii="Gill Sans MT" w:hAnsi="Gill Sans MT"/>
                <w:b/>
                <w:bCs/>
                <w:szCs w:val="20"/>
                <w:lang w:val="en-GB"/>
              </w:rPr>
              <w:t>Meeting</w:t>
            </w:r>
          </w:p>
        </w:tc>
        <w:tc>
          <w:tcPr>
            <w:tcW w:w="3150" w:type="dxa"/>
            <w:tcBorders>
              <w:top w:val="single" w:sz="4" w:space="0" w:color="auto"/>
              <w:left w:val="single" w:sz="4" w:space="0" w:color="auto"/>
              <w:bottom w:val="single" w:sz="4" w:space="0" w:color="auto"/>
              <w:right w:val="single" w:sz="4" w:space="0" w:color="auto"/>
            </w:tcBorders>
            <w:shd w:val="clear" w:color="auto" w:fill="00B0F0"/>
            <w:hideMark/>
          </w:tcPr>
          <w:p w14:paraId="0D327C61" w14:textId="77777777" w:rsidR="007314D2" w:rsidRPr="006D0CFA" w:rsidRDefault="007314D2" w:rsidP="006D0CFA">
            <w:pPr>
              <w:spacing w:before="0" w:after="0"/>
              <w:ind w:right="-284"/>
              <w:rPr>
                <w:rFonts w:ascii="Gill Sans MT" w:hAnsi="Gill Sans MT"/>
                <w:b/>
                <w:bCs/>
                <w:szCs w:val="20"/>
                <w:lang w:val="en-GB"/>
              </w:rPr>
            </w:pPr>
            <w:r w:rsidRPr="006D0CFA">
              <w:rPr>
                <w:rFonts w:ascii="Gill Sans MT" w:hAnsi="Gill Sans MT"/>
                <w:b/>
                <w:bCs/>
                <w:szCs w:val="20"/>
                <w:lang w:val="en-GB"/>
              </w:rPr>
              <w:t>Contacts of the interlocutor</w:t>
            </w:r>
          </w:p>
        </w:tc>
        <w:tc>
          <w:tcPr>
            <w:tcW w:w="1559" w:type="dxa"/>
            <w:tcBorders>
              <w:top w:val="single" w:sz="4" w:space="0" w:color="auto"/>
              <w:left w:val="single" w:sz="4" w:space="0" w:color="auto"/>
              <w:bottom w:val="single" w:sz="4" w:space="0" w:color="auto"/>
              <w:right w:val="single" w:sz="4" w:space="0" w:color="auto"/>
            </w:tcBorders>
            <w:shd w:val="clear" w:color="auto" w:fill="00B0F0"/>
            <w:hideMark/>
          </w:tcPr>
          <w:p w14:paraId="64DA3F7F" w14:textId="77777777" w:rsidR="007314D2" w:rsidRPr="006D0CFA" w:rsidRDefault="007314D2" w:rsidP="006D0CFA">
            <w:pPr>
              <w:spacing w:before="0" w:after="0"/>
              <w:ind w:right="-284"/>
              <w:rPr>
                <w:rFonts w:ascii="Gill Sans MT" w:hAnsi="Gill Sans MT"/>
                <w:b/>
                <w:bCs/>
                <w:szCs w:val="20"/>
                <w:lang w:val="en-GB"/>
              </w:rPr>
            </w:pPr>
            <w:r w:rsidRPr="006D0CFA">
              <w:rPr>
                <w:rFonts w:ascii="Gill Sans MT" w:hAnsi="Gill Sans MT"/>
                <w:b/>
                <w:bCs/>
                <w:szCs w:val="20"/>
                <w:lang w:val="en-GB"/>
              </w:rPr>
              <w:t>Venue</w:t>
            </w:r>
          </w:p>
        </w:tc>
        <w:tc>
          <w:tcPr>
            <w:tcW w:w="2671" w:type="dxa"/>
            <w:tcBorders>
              <w:top w:val="single" w:sz="4" w:space="0" w:color="auto"/>
              <w:left w:val="single" w:sz="4" w:space="0" w:color="auto"/>
              <w:bottom w:val="single" w:sz="4" w:space="0" w:color="auto"/>
              <w:right w:val="single" w:sz="4" w:space="0" w:color="auto"/>
            </w:tcBorders>
            <w:shd w:val="clear" w:color="auto" w:fill="00B0F0"/>
            <w:hideMark/>
          </w:tcPr>
          <w:p w14:paraId="23C2D610" w14:textId="77777777" w:rsidR="007314D2" w:rsidRPr="006D0CFA" w:rsidRDefault="007314D2" w:rsidP="006D0CFA">
            <w:pPr>
              <w:spacing w:before="0" w:after="0"/>
              <w:ind w:right="-284"/>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049ADF03" w14:textId="77777777" w:rsidR="007314D2" w:rsidRPr="006D0CFA" w:rsidRDefault="007314D2" w:rsidP="006D0CFA">
            <w:pPr>
              <w:spacing w:before="0" w:after="0"/>
              <w:ind w:right="-284"/>
              <w:rPr>
                <w:rFonts w:ascii="Gill Sans MT" w:hAnsi="Gill Sans MT"/>
                <w:szCs w:val="20"/>
                <w:lang w:val="en-GB"/>
              </w:rPr>
            </w:pPr>
            <w:r w:rsidRPr="006D0CFA">
              <w:rPr>
                <w:rFonts w:ascii="Gill Sans MT" w:hAnsi="Gill Sans MT"/>
                <w:szCs w:val="20"/>
                <w:lang w:val="en-GB"/>
              </w:rPr>
              <w:t>Geographical/</w:t>
            </w:r>
          </w:p>
          <w:p w14:paraId="446A163C" w14:textId="77777777" w:rsidR="007314D2" w:rsidRPr="006D0CFA" w:rsidRDefault="007314D2" w:rsidP="006D0CFA">
            <w:pPr>
              <w:spacing w:before="0" w:after="0"/>
              <w:ind w:right="-284"/>
              <w:rPr>
                <w:rFonts w:ascii="Gill Sans MT" w:hAnsi="Gill Sans MT"/>
                <w:b/>
                <w:bCs/>
                <w:szCs w:val="20"/>
                <w:lang w:val="en-GB"/>
              </w:rPr>
            </w:pPr>
            <w:r w:rsidRPr="006D0CFA">
              <w:rPr>
                <w:rFonts w:ascii="Gill Sans MT" w:hAnsi="Gill Sans MT"/>
                <w:szCs w:val="20"/>
                <w:lang w:val="en-GB"/>
              </w:rPr>
              <w:t>Stakeholder)</w:t>
            </w:r>
          </w:p>
        </w:tc>
      </w:tr>
      <w:tr w:rsidR="007314D2" w:rsidRPr="006D0CFA" w14:paraId="38B44A6C" w14:textId="77777777" w:rsidTr="00DF3F55">
        <w:tc>
          <w:tcPr>
            <w:tcW w:w="1345" w:type="dxa"/>
            <w:tcBorders>
              <w:top w:val="single" w:sz="4" w:space="0" w:color="auto"/>
              <w:left w:val="single" w:sz="4" w:space="0" w:color="auto"/>
              <w:bottom w:val="single" w:sz="4" w:space="0" w:color="auto"/>
              <w:right w:val="single" w:sz="4" w:space="0" w:color="auto"/>
            </w:tcBorders>
            <w:hideMark/>
          </w:tcPr>
          <w:p w14:paraId="58537F1E" w14:textId="77777777" w:rsidR="007314D2" w:rsidRPr="006D0CFA" w:rsidRDefault="007314D2" w:rsidP="007314D2">
            <w:pPr>
              <w:spacing w:before="0" w:after="0"/>
              <w:rPr>
                <w:rFonts w:ascii="Gill Sans MT" w:hAnsi="Gill Sans MT"/>
                <w:szCs w:val="20"/>
                <w:lang w:val="en-GB"/>
              </w:rPr>
            </w:pPr>
            <w:r w:rsidRPr="006D0CFA">
              <w:rPr>
                <w:rFonts w:ascii="Gill Sans MT" w:hAnsi="Gill Sans MT"/>
                <w:szCs w:val="20"/>
                <w:lang w:val="en-GB"/>
              </w:rPr>
              <w:t>11.00-12.00</w:t>
            </w:r>
          </w:p>
        </w:tc>
        <w:tc>
          <w:tcPr>
            <w:tcW w:w="5670" w:type="dxa"/>
            <w:tcBorders>
              <w:top w:val="single" w:sz="4" w:space="0" w:color="auto"/>
              <w:left w:val="single" w:sz="4" w:space="0" w:color="auto"/>
              <w:bottom w:val="single" w:sz="4" w:space="0" w:color="auto"/>
              <w:right w:val="single" w:sz="4" w:space="0" w:color="auto"/>
            </w:tcBorders>
            <w:hideMark/>
          </w:tcPr>
          <w:p w14:paraId="164087E1" w14:textId="77777777" w:rsidR="007314D2" w:rsidRPr="006D0CFA" w:rsidRDefault="007314D2" w:rsidP="007314D2">
            <w:pPr>
              <w:spacing w:before="0" w:after="0"/>
              <w:rPr>
                <w:rFonts w:ascii="Gill Sans MT" w:hAnsi="Gill Sans MT"/>
                <w:szCs w:val="20"/>
                <w:lang w:val="en-GB"/>
              </w:rPr>
            </w:pPr>
            <w:r w:rsidRPr="006D0CFA">
              <w:rPr>
                <w:rFonts w:ascii="Gill Sans MT" w:hAnsi="Gill Sans MT"/>
                <w:b/>
                <w:bCs/>
                <w:szCs w:val="20"/>
              </w:rPr>
              <w:t>Robin</w:t>
            </w:r>
            <w:r w:rsidRPr="006D0CFA">
              <w:rPr>
                <w:rFonts w:ascii="Gill Sans MT" w:hAnsi="Gill Sans MT"/>
                <w:szCs w:val="20"/>
              </w:rPr>
              <w:t xml:space="preserve"> </w:t>
            </w:r>
            <w:r w:rsidRPr="006D0CFA">
              <w:rPr>
                <w:rFonts w:ascii="Gill Sans MT" w:hAnsi="Gill Sans MT"/>
                <w:b/>
                <w:bCs/>
                <w:szCs w:val="20"/>
              </w:rPr>
              <w:t>Mardeusz</w:t>
            </w:r>
            <w:r w:rsidRPr="006D0CFA">
              <w:rPr>
                <w:rFonts w:ascii="Gill Sans MT" w:hAnsi="Gill Sans MT"/>
                <w:szCs w:val="20"/>
              </w:rPr>
              <w:t>, USAID/CA/Kazakhstan</w:t>
            </w:r>
          </w:p>
          <w:p w14:paraId="44A97E62" w14:textId="77777777" w:rsidR="007314D2" w:rsidRPr="006D0CFA" w:rsidRDefault="007314D2" w:rsidP="007314D2">
            <w:pPr>
              <w:spacing w:before="0" w:after="0"/>
              <w:rPr>
                <w:rFonts w:ascii="Gill Sans MT" w:hAnsi="Gill Sans MT"/>
                <w:szCs w:val="20"/>
                <w:lang w:val="en-GB"/>
              </w:rPr>
            </w:pPr>
            <w:r w:rsidRPr="006D0CFA">
              <w:rPr>
                <w:rFonts w:ascii="Gill Sans MT" w:hAnsi="Gill Sans MT"/>
                <w:b/>
                <w:bCs/>
                <w:szCs w:val="20"/>
              </w:rPr>
              <w:t>Heather Rose Armour</w:t>
            </w:r>
            <w:r w:rsidRPr="006D0CFA">
              <w:rPr>
                <w:rFonts w:ascii="Gill Sans MT" w:hAnsi="Gill Sans MT"/>
                <w:szCs w:val="20"/>
              </w:rPr>
              <w:t>, USAID/CA/Kazakhstan</w:t>
            </w:r>
          </w:p>
          <w:p w14:paraId="35623F8F" w14:textId="77777777" w:rsidR="007314D2" w:rsidRPr="006D0CFA" w:rsidRDefault="007314D2" w:rsidP="007314D2">
            <w:pPr>
              <w:spacing w:before="0" w:after="0"/>
              <w:rPr>
                <w:rFonts w:ascii="Gill Sans MT" w:hAnsi="Gill Sans MT"/>
                <w:szCs w:val="20"/>
              </w:rPr>
            </w:pPr>
            <w:r w:rsidRPr="006D0CFA">
              <w:rPr>
                <w:rFonts w:ascii="Gill Sans MT" w:hAnsi="Gill Sans MT"/>
                <w:b/>
                <w:bCs/>
                <w:szCs w:val="20"/>
              </w:rPr>
              <w:t>Maria Smith</w:t>
            </w:r>
            <w:r w:rsidRPr="006D0CFA">
              <w:rPr>
                <w:rFonts w:ascii="Gill Sans MT" w:hAnsi="Gill Sans MT"/>
                <w:szCs w:val="20"/>
              </w:rPr>
              <w:t xml:space="preserve">, USAID/CA/Kazakhstan </w:t>
            </w:r>
          </w:p>
          <w:p w14:paraId="152D0F25" w14:textId="77777777" w:rsidR="007314D2" w:rsidRPr="006D0CFA" w:rsidRDefault="007314D2" w:rsidP="007314D2">
            <w:pPr>
              <w:spacing w:before="0" w:after="0"/>
              <w:rPr>
                <w:rFonts w:ascii="Gill Sans MT" w:hAnsi="Gill Sans MT"/>
                <w:b/>
                <w:bCs/>
                <w:szCs w:val="20"/>
              </w:rPr>
            </w:pPr>
            <w:r w:rsidRPr="006D0CFA">
              <w:rPr>
                <w:rFonts w:ascii="Gill Sans MT" w:hAnsi="Gill Sans MT"/>
                <w:b/>
                <w:bCs/>
                <w:szCs w:val="20"/>
              </w:rPr>
              <w:t>Kainar Kadyrzhanuly</w:t>
            </w:r>
          </w:p>
          <w:p w14:paraId="7CAAA8C6" w14:textId="77777777" w:rsidR="007314D2" w:rsidRPr="006D0CFA" w:rsidRDefault="007314D2" w:rsidP="007314D2">
            <w:pPr>
              <w:spacing w:before="0" w:after="0"/>
              <w:rPr>
                <w:rFonts w:ascii="Gill Sans MT" w:hAnsi="Gill Sans MT"/>
                <w:szCs w:val="20"/>
              </w:rPr>
            </w:pPr>
            <w:r w:rsidRPr="006D0CFA">
              <w:rPr>
                <w:rFonts w:ascii="Gill Sans MT" w:hAnsi="Gill Sans MT"/>
                <w:b/>
                <w:bCs/>
                <w:szCs w:val="20"/>
              </w:rPr>
              <w:t>Youliana Sadowski</w:t>
            </w:r>
            <w:r w:rsidRPr="006D0CFA">
              <w:rPr>
                <w:rFonts w:ascii="Gill Sans MT" w:hAnsi="Gill Sans MT"/>
                <w:szCs w:val="20"/>
              </w:rPr>
              <w:t>, Country Director of the International Narcotics and Law Enforcement (INL) Section at the U.S. Embassy to Kazakhstan</w:t>
            </w:r>
          </w:p>
        </w:tc>
        <w:tc>
          <w:tcPr>
            <w:tcW w:w="3150" w:type="dxa"/>
            <w:tcBorders>
              <w:top w:val="single" w:sz="4" w:space="0" w:color="auto"/>
              <w:left w:val="single" w:sz="4" w:space="0" w:color="auto"/>
              <w:bottom w:val="single" w:sz="4" w:space="0" w:color="auto"/>
              <w:right w:val="single" w:sz="4" w:space="0" w:color="auto"/>
            </w:tcBorders>
          </w:tcPr>
          <w:p w14:paraId="3A19A5D2" w14:textId="77777777" w:rsidR="007314D2" w:rsidRPr="006D0CFA" w:rsidRDefault="007314D2" w:rsidP="007314D2">
            <w:pPr>
              <w:spacing w:before="0" w:after="0"/>
              <w:rPr>
                <w:rFonts w:ascii="Gill Sans MT" w:hAnsi="Gill Sans MT"/>
                <w:szCs w:val="20"/>
              </w:rPr>
            </w:pPr>
            <w:r w:rsidRPr="006D0CFA">
              <w:rPr>
                <w:rFonts w:ascii="Gill Sans MT" w:hAnsi="Gill Sans MT"/>
                <w:szCs w:val="20"/>
              </w:rPr>
              <w:t>rmardeusz@usaid.gov</w:t>
            </w:r>
          </w:p>
          <w:p w14:paraId="04FB46BB" w14:textId="77777777" w:rsidR="007314D2" w:rsidRPr="006D0CFA" w:rsidRDefault="007314D2" w:rsidP="007314D2">
            <w:pPr>
              <w:spacing w:before="0" w:after="0"/>
              <w:rPr>
                <w:rFonts w:ascii="Gill Sans MT" w:hAnsi="Gill Sans MT"/>
                <w:szCs w:val="20"/>
              </w:rPr>
            </w:pPr>
            <w:r w:rsidRPr="006D0CFA">
              <w:rPr>
                <w:rFonts w:ascii="Gill Sans MT" w:hAnsi="Gill Sans MT"/>
                <w:szCs w:val="20"/>
              </w:rPr>
              <w:t>harmour@usaid.gov</w:t>
            </w:r>
          </w:p>
          <w:p w14:paraId="36D51474" w14:textId="77777777" w:rsidR="007314D2" w:rsidRPr="006D0CFA" w:rsidRDefault="007314D2" w:rsidP="007314D2">
            <w:pPr>
              <w:spacing w:before="0" w:after="0"/>
              <w:rPr>
                <w:rFonts w:ascii="Gill Sans MT" w:hAnsi="Gill Sans MT"/>
                <w:szCs w:val="20"/>
              </w:rPr>
            </w:pPr>
            <w:r w:rsidRPr="006D0CFA">
              <w:rPr>
                <w:rFonts w:ascii="Gill Sans MT" w:hAnsi="Gill Sans MT"/>
                <w:szCs w:val="20"/>
              </w:rPr>
              <w:t>SmithM1@state.gov</w:t>
            </w:r>
          </w:p>
          <w:p w14:paraId="277E798A" w14:textId="77777777" w:rsidR="007314D2" w:rsidRPr="006D0CFA" w:rsidRDefault="007314D2" w:rsidP="007314D2">
            <w:pPr>
              <w:spacing w:before="0" w:after="0"/>
              <w:rPr>
                <w:rFonts w:ascii="Gill Sans MT" w:hAnsi="Gill Sans MT"/>
                <w:szCs w:val="20"/>
              </w:rPr>
            </w:pPr>
          </w:p>
          <w:p w14:paraId="3A095CFA" w14:textId="77777777" w:rsidR="007314D2" w:rsidRPr="006D0CFA" w:rsidRDefault="007314D2" w:rsidP="007314D2">
            <w:pPr>
              <w:spacing w:before="0" w:after="0"/>
              <w:rPr>
                <w:rFonts w:ascii="Gill Sans MT" w:hAnsi="Gill Sans MT"/>
                <w:szCs w:val="20"/>
                <w:lang w:val="en-GB"/>
              </w:rPr>
            </w:pPr>
            <w:r w:rsidRPr="006D0CFA">
              <w:rPr>
                <w:rFonts w:ascii="Gill Sans MT" w:hAnsi="Gill Sans MT"/>
                <w:szCs w:val="20"/>
              </w:rPr>
              <w:t>sadowskiYP@state.gov</w:t>
            </w:r>
          </w:p>
        </w:tc>
        <w:tc>
          <w:tcPr>
            <w:tcW w:w="1559" w:type="dxa"/>
            <w:tcBorders>
              <w:top w:val="single" w:sz="4" w:space="0" w:color="auto"/>
              <w:left w:val="single" w:sz="4" w:space="0" w:color="auto"/>
              <w:bottom w:val="single" w:sz="4" w:space="0" w:color="auto"/>
              <w:right w:val="single" w:sz="4" w:space="0" w:color="auto"/>
            </w:tcBorders>
            <w:hideMark/>
          </w:tcPr>
          <w:p w14:paraId="1440C55B" w14:textId="77777777" w:rsidR="007314D2" w:rsidRPr="006D0CFA" w:rsidRDefault="007314D2" w:rsidP="007314D2">
            <w:pPr>
              <w:spacing w:before="0" w:after="0"/>
              <w:rPr>
                <w:rFonts w:ascii="Gill Sans MT" w:hAnsi="Gill Sans MT"/>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13DFE211" w14:textId="20F4565B" w:rsidR="007314D2" w:rsidRPr="006D0CFA" w:rsidRDefault="007314D2" w:rsidP="007314D2">
            <w:pPr>
              <w:spacing w:before="0" w:after="0"/>
              <w:rPr>
                <w:rFonts w:ascii="Gill Sans MT" w:hAnsi="Gill Sans MT"/>
                <w:szCs w:val="20"/>
                <w:lang w:val="en-GB"/>
              </w:rPr>
            </w:pPr>
            <w:r>
              <w:rPr>
                <w:rFonts w:ascii="Gill Sans MT" w:hAnsi="Gill Sans MT"/>
                <w:szCs w:val="20"/>
                <w:lang w:val="en-GB"/>
              </w:rPr>
              <w:t>International development partners (donors), Astana, all RGs esp. RG 1 and 2</w:t>
            </w:r>
          </w:p>
        </w:tc>
      </w:tr>
      <w:tr w:rsidR="007314D2" w:rsidRPr="006D0CFA" w14:paraId="42231A9B" w14:textId="77777777" w:rsidTr="00DF3F55">
        <w:tc>
          <w:tcPr>
            <w:tcW w:w="1345" w:type="dxa"/>
            <w:tcBorders>
              <w:top w:val="single" w:sz="4" w:space="0" w:color="auto"/>
              <w:left w:val="single" w:sz="4" w:space="0" w:color="auto"/>
              <w:bottom w:val="single" w:sz="4" w:space="0" w:color="auto"/>
              <w:right w:val="single" w:sz="4" w:space="0" w:color="auto"/>
            </w:tcBorders>
            <w:hideMark/>
          </w:tcPr>
          <w:p w14:paraId="7797EA79" w14:textId="77777777" w:rsidR="007314D2" w:rsidRPr="006D0CFA" w:rsidRDefault="007314D2" w:rsidP="007314D2">
            <w:pPr>
              <w:spacing w:before="0" w:after="0"/>
              <w:rPr>
                <w:rFonts w:ascii="Gill Sans MT" w:hAnsi="Gill Sans MT"/>
                <w:szCs w:val="20"/>
                <w:lang w:val="en-GB"/>
              </w:rPr>
            </w:pPr>
            <w:r w:rsidRPr="006D0CFA">
              <w:rPr>
                <w:rFonts w:ascii="Gill Sans MT" w:hAnsi="Gill Sans MT"/>
                <w:szCs w:val="20"/>
                <w:lang w:val="en-GB"/>
              </w:rPr>
              <w:t>14.00-15.00</w:t>
            </w:r>
          </w:p>
        </w:tc>
        <w:tc>
          <w:tcPr>
            <w:tcW w:w="5670" w:type="dxa"/>
            <w:tcBorders>
              <w:top w:val="single" w:sz="4" w:space="0" w:color="auto"/>
              <w:left w:val="single" w:sz="4" w:space="0" w:color="auto"/>
              <w:bottom w:val="single" w:sz="4" w:space="0" w:color="auto"/>
              <w:right w:val="single" w:sz="4" w:space="0" w:color="auto"/>
            </w:tcBorders>
            <w:hideMark/>
          </w:tcPr>
          <w:p w14:paraId="1A0B0A9D" w14:textId="77777777" w:rsidR="007314D2" w:rsidRPr="006D0CFA" w:rsidRDefault="007314D2" w:rsidP="007314D2">
            <w:pPr>
              <w:spacing w:before="0" w:after="0"/>
              <w:rPr>
                <w:rFonts w:ascii="Gill Sans MT" w:hAnsi="Gill Sans MT"/>
                <w:szCs w:val="20"/>
                <w:lang w:val="en-GB"/>
              </w:rPr>
            </w:pPr>
            <w:r w:rsidRPr="006D0CFA">
              <w:rPr>
                <w:rFonts w:ascii="Gill Sans MT" w:hAnsi="Gill Sans MT"/>
                <w:b/>
                <w:bCs/>
                <w:szCs w:val="20"/>
                <w:lang w:val="en-GB"/>
              </w:rPr>
              <w:t>Amir Piric</w:t>
            </w:r>
            <w:r w:rsidRPr="006D0CFA">
              <w:rPr>
                <w:rFonts w:ascii="Gill Sans MT" w:hAnsi="Gill Sans MT"/>
                <w:szCs w:val="20"/>
                <w:lang w:val="en-GB"/>
              </w:rPr>
              <w:t xml:space="preserve">, UNESCO </w:t>
            </w:r>
          </w:p>
        </w:tc>
        <w:tc>
          <w:tcPr>
            <w:tcW w:w="3150" w:type="dxa"/>
            <w:tcBorders>
              <w:top w:val="single" w:sz="4" w:space="0" w:color="auto"/>
              <w:left w:val="single" w:sz="4" w:space="0" w:color="auto"/>
              <w:bottom w:val="single" w:sz="4" w:space="0" w:color="auto"/>
              <w:right w:val="single" w:sz="4" w:space="0" w:color="auto"/>
            </w:tcBorders>
          </w:tcPr>
          <w:p w14:paraId="34A2D6D1" w14:textId="77777777" w:rsidR="007314D2" w:rsidRPr="006D0CFA" w:rsidRDefault="007314D2" w:rsidP="007314D2">
            <w:pPr>
              <w:spacing w:before="0" w:after="0"/>
              <w:rPr>
                <w:rFonts w:ascii="Gill Sans MT" w:hAnsi="Gill Sans MT"/>
                <w:szCs w:val="20"/>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6617E917" w14:textId="77777777" w:rsidR="007314D2" w:rsidRPr="006D0CFA" w:rsidRDefault="007314D2" w:rsidP="007314D2">
            <w:pPr>
              <w:spacing w:before="0" w:after="0"/>
              <w:rPr>
                <w:rFonts w:ascii="Gill Sans MT" w:hAnsi="Gill Sans MT"/>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3E55F70A" w14:textId="2C6108FF" w:rsidR="007314D2" w:rsidRPr="006D0CFA" w:rsidRDefault="007314D2" w:rsidP="007314D2">
            <w:pPr>
              <w:spacing w:before="0" w:after="0"/>
              <w:rPr>
                <w:rFonts w:ascii="Gill Sans MT" w:hAnsi="Gill Sans MT"/>
                <w:szCs w:val="20"/>
                <w:lang w:val="en-GB"/>
              </w:rPr>
            </w:pPr>
            <w:r>
              <w:rPr>
                <w:rFonts w:ascii="Gill Sans MT" w:hAnsi="Gill Sans MT"/>
                <w:szCs w:val="20"/>
                <w:lang w:val="en-GB"/>
              </w:rPr>
              <w:t>UN, Almaty, regional entity, all RGs</w:t>
            </w:r>
          </w:p>
        </w:tc>
      </w:tr>
    </w:tbl>
    <w:p w14:paraId="57C07165" w14:textId="77777777" w:rsidR="006D0CFA" w:rsidRPr="006D0CFA" w:rsidRDefault="006D0CFA" w:rsidP="006D0CFA">
      <w:pPr>
        <w:spacing w:before="0" w:after="0"/>
        <w:ind w:right="-284"/>
        <w:rPr>
          <w:rFonts w:ascii="Gill Sans MT" w:hAnsi="Gill Sans MT"/>
          <w:b/>
          <w:bCs/>
          <w:szCs w:val="20"/>
        </w:rPr>
      </w:pPr>
    </w:p>
    <w:p w14:paraId="0CCB0C4E" w14:textId="77777777"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szCs w:val="20"/>
          <w:lang w:val="en-GB"/>
        </w:rPr>
        <w:t xml:space="preserve">ALMATY </w:t>
      </w:r>
    </w:p>
    <w:p w14:paraId="64A3D34B" w14:textId="77777777" w:rsidR="006D0CFA" w:rsidRPr="006D0CFA" w:rsidRDefault="006D0CFA" w:rsidP="006D0CFA">
      <w:pPr>
        <w:spacing w:before="0" w:after="0"/>
        <w:ind w:right="-284"/>
        <w:rPr>
          <w:rFonts w:ascii="Gill Sans MT" w:hAnsi="Gill Sans MT"/>
          <w:b/>
          <w:bCs/>
          <w:i/>
          <w:iCs/>
          <w:szCs w:val="20"/>
          <w:lang w:val="en-GB"/>
        </w:rPr>
      </w:pPr>
      <w:r w:rsidRPr="006D0CFA">
        <w:rPr>
          <w:rFonts w:ascii="Gill Sans MT" w:hAnsi="Gill Sans MT"/>
          <w:b/>
          <w:bCs/>
          <w:szCs w:val="20"/>
          <w:lang w:val="en-GB"/>
        </w:rPr>
        <w:t>June 17, 2024.</w:t>
      </w:r>
    </w:p>
    <w:tbl>
      <w:tblPr>
        <w:tblStyle w:val="TableGrid"/>
        <w:tblW w:w="14395" w:type="dxa"/>
        <w:tblLook w:val="04A0" w:firstRow="1" w:lastRow="0" w:firstColumn="1" w:lastColumn="0" w:noHBand="0" w:noVBand="1"/>
      </w:tblPr>
      <w:tblGrid>
        <w:gridCol w:w="1345"/>
        <w:gridCol w:w="5670"/>
        <w:gridCol w:w="3150"/>
        <w:gridCol w:w="1559"/>
        <w:gridCol w:w="2671"/>
      </w:tblGrid>
      <w:tr w:rsidR="00DF3F55" w:rsidRPr="006D0CFA" w14:paraId="38C69CA7" w14:textId="77777777" w:rsidTr="00DF3F55">
        <w:tc>
          <w:tcPr>
            <w:tcW w:w="1345" w:type="dxa"/>
            <w:tcBorders>
              <w:top w:val="single" w:sz="4" w:space="0" w:color="auto"/>
              <w:left w:val="single" w:sz="4" w:space="0" w:color="auto"/>
              <w:bottom w:val="single" w:sz="4" w:space="0" w:color="auto"/>
              <w:right w:val="single" w:sz="4" w:space="0" w:color="auto"/>
            </w:tcBorders>
            <w:shd w:val="clear" w:color="auto" w:fill="00B0F0"/>
            <w:hideMark/>
          </w:tcPr>
          <w:p w14:paraId="7BEDBE9B" w14:textId="77777777" w:rsidR="00DF3F55" w:rsidRPr="006D0CFA" w:rsidRDefault="00DF3F55" w:rsidP="006D0CFA">
            <w:pPr>
              <w:spacing w:before="0" w:after="0"/>
              <w:ind w:right="-284"/>
              <w:rPr>
                <w:rFonts w:ascii="Gill Sans MT" w:hAnsi="Gill Sans MT"/>
                <w:b/>
                <w:bCs/>
                <w:szCs w:val="20"/>
                <w:lang w:val="en-GB"/>
              </w:rPr>
            </w:pPr>
            <w:r w:rsidRPr="006D0CFA">
              <w:rPr>
                <w:rFonts w:ascii="Gill Sans MT" w:hAnsi="Gill Sans MT"/>
                <w:b/>
                <w:bCs/>
                <w:szCs w:val="20"/>
                <w:lang w:val="en-GB"/>
              </w:rPr>
              <w:t>Time</w:t>
            </w:r>
          </w:p>
        </w:tc>
        <w:tc>
          <w:tcPr>
            <w:tcW w:w="5670" w:type="dxa"/>
            <w:tcBorders>
              <w:top w:val="single" w:sz="4" w:space="0" w:color="auto"/>
              <w:left w:val="single" w:sz="4" w:space="0" w:color="auto"/>
              <w:bottom w:val="single" w:sz="4" w:space="0" w:color="auto"/>
              <w:right w:val="single" w:sz="4" w:space="0" w:color="auto"/>
            </w:tcBorders>
            <w:shd w:val="clear" w:color="auto" w:fill="00B0F0"/>
            <w:hideMark/>
          </w:tcPr>
          <w:p w14:paraId="6AB642C2" w14:textId="77777777" w:rsidR="00DF3F55" w:rsidRPr="006D0CFA" w:rsidRDefault="00DF3F55" w:rsidP="006D0CFA">
            <w:pPr>
              <w:spacing w:before="0" w:after="0"/>
              <w:ind w:right="-284"/>
              <w:rPr>
                <w:rFonts w:ascii="Gill Sans MT" w:hAnsi="Gill Sans MT"/>
                <w:b/>
                <w:bCs/>
                <w:szCs w:val="20"/>
                <w:lang w:val="en-GB"/>
              </w:rPr>
            </w:pPr>
            <w:r w:rsidRPr="006D0CFA">
              <w:rPr>
                <w:rFonts w:ascii="Gill Sans MT" w:hAnsi="Gill Sans MT"/>
                <w:b/>
                <w:bCs/>
                <w:szCs w:val="20"/>
                <w:lang w:val="en-GB"/>
              </w:rPr>
              <w:t>Meeting</w:t>
            </w:r>
          </w:p>
        </w:tc>
        <w:tc>
          <w:tcPr>
            <w:tcW w:w="3150" w:type="dxa"/>
            <w:tcBorders>
              <w:top w:val="single" w:sz="4" w:space="0" w:color="auto"/>
              <w:left w:val="single" w:sz="4" w:space="0" w:color="auto"/>
              <w:bottom w:val="single" w:sz="4" w:space="0" w:color="auto"/>
              <w:right w:val="single" w:sz="4" w:space="0" w:color="auto"/>
            </w:tcBorders>
            <w:shd w:val="clear" w:color="auto" w:fill="00B0F0"/>
            <w:hideMark/>
          </w:tcPr>
          <w:p w14:paraId="6D2BEF74" w14:textId="77777777" w:rsidR="00DF3F55" w:rsidRPr="006D0CFA" w:rsidRDefault="00DF3F55" w:rsidP="006D0CFA">
            <w:pPr>
              <w:spacing w:before="0" w:after="0"/>
              <w:ind w:right="-284"/>
              <w:rPr>
                <w:rFonts w:ascii="Gill Sans MT" w:hAnsi="Gill Sans MT"/>
                <w:b/>
                <w:bCs/>
                <w:szCs w:val="20"/>
                <w:lang w:val="en-GB"/>
              </w:rPr>
            </w:pPr>
            <w:r w:rsidRPr="006D0CFA">
              <w:rPr>
                <w:rFonts w:ascii="Gill Sans MT" w:hAnsi="Gill Sans MT"/>
                <w:b/>
                <w:bCs/>
                <w:szCs w:val="20"/>
                <w:lang w:val="en-GB"/>
              </w:rPr>
              <w:t>Contacts of the interlocutor</w:t>
            </w:r>
          </w:p>
        </w:tc>
        <w:tc>
          <w:tcPr>
            <w:tcW w:w="1559" w:type="dxa"/>
            <w:tcBorders>
              <w:top w:val="single" w:sz="4" w:space="0" w:color="auto"/>
              <w:left w:val="single" w:sz="4" w:space="0" w:color="auto"/>
              <w:bottom w:val="single" w:sz="4" w:space="0" w:color="auto"/>
              <w:right w:val="single" w:sz="4" w:space="0" w:color="auto"/>
            </w:tcBorders>
            <w:shd w:val="clear" w:color="auto" w:fill="00B0F0"/>
            <w:hideMark/>
          </w:tcPr>
          <w:p w14:paraId="498E3352" w14:textId="77777777" w:rsidR="00DF3F55" w:rsidRPr="006D0CFA" w:rsidRDefault="00DF3F55" w:rsidP="006D0CFA">
            <w:pPr>
              <w:spacing w:before="0" w:after="0"/>
              <w:ind w:right="-284"/>
              <w:rPr>
                <w:rFonts w:ascii="Gill Sans MT" w:hAnsi="Gill Sans MT"/>
                <w:b/>
                <w:bCs/>
                <w:szCs w:val="20"/>
                <w:lang w:val="en-GB"/>
              </w:rPr>
            </w:pPr>
            <w:r w:rsidRPr="006D0CFA">
              <w:rPr>
                <w:rFonts w:ascii="Gill Sans MT" w:hAnsi="Gill Sans MT"/>
                <w:b/>
                <w:bCs/>
                <w:szCs w:val="20"/>
                <w:lang w:val="en-GB"/>
              </w:rPr>
              <w:t>Venue</w:t>
            </w:r>
          </w:p>
        </w:tc>
        <w:tc>
          <w:tcPr>
            <w:tcW w:w="2671" w:type="dxa"/>
            <w:tcBorders>
              <w:top w:val="single" w:sz="4" w:space="0" w:color="auto"/>
              <w:left w:val="single" w:sz="4" w:space="0" w:color="auto"/>
              <w:bottom w:val="single" w:sz="4" w:space="0" w:color="auto"/>
              <w:right w:val="single" w:sz="4" w:space="0" w:color="auto"/>
            </w:tcBorders>
            <w:shd w:val="clear" w:color="auto" w:fill="00B0F0"/>
            <w:hideMark/>
          </w:tcPr>
          <w:p w14:paraId="6F53A621" w14:textId="77777777" w:rsidR="00DF3F55" w:rsidRPr="006D0CFA" w:rsidRDefault="00DF3F55" w:rsidP="006D0CFA">
            <w:pPr>
              <w:spacing w:before="0" w:after="0"/>
              <w:ind w:right="-284"/>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77193BEB" w14:textId="77777777" w:rsidR="00DF3F55" w:rsidRPr="006D0CFA" w:rsidRDefault="00DF3F55" w:rsidP="006D0CFA">
            <w:pPr>
              <w:spacing w:before="0" w:after="0"/>
              <w:ind w:right="-284"/>
              <w:rPr>
                <w:rFonts w:ascii="Gill Sans MT" w:hAnsi="Gill Sans MT"/>
                <w:szCs w:val="20"/>
                <w:lang w:val="en-GB"/>
              </w:rPr>
            </w:pPr>
            <w:r w:rsidRPr="006D0CFA">
              <w:rPr>
                <w:rFonts w:ascii="Gill Sans MT" w:hAnsi="Gill Sans MT"/>
                <w:szCs w:val="20"/>
                <w:lang w:val="en-GB"/>
              </w:rPr>
              <w:t>Geographical/</w:t>
            </w:r>
          </w:p>
          <w:p w14:paraId="1E1C90FF" w14:textId="77777777" w:rsidR="00DF3F55" w:rsidRPr="006D0CFA" w:rsidRDefault="00DF3F55" w:rsidP="006D0CFA">
            <w:pPr>
              <w:spacing w:before="0" w:after="0"/>
              <w:ind w:right="-284"/>
              <w:rPr>
                <w:rFonts w:ascii="Gill Sans MT" w:hAnsi="Gill Sans MT"/>
                <w:b/>
                <w:bCs/>
                <w:szCs w:val="20"/>
                <w:lang w:val="en-GB"/>
              </w:rPr>
            </w:pPr>
            <w:r w:rsidRPr="006D0CFA">
              <w:rPr>
                <w:rFonts w:ascii="Gill Sans MT" w:hAnsi="Gill Sans MT"/>
                <w:szCs w:val="20"/>
                <w:lang w:val="en-GB"/>
              </w:rPr>
              <w:t>Stakeholder)</w:t>
            </w:r>
          </w:p>
        </w:tc>
      </w:tr>
      <w:tr w:rsidR="00DF3F55" w:rsidRPr="006D0CFA" w14:paraId="6EE0D0D5" w14:textId="77777777" w:rsidTr="00DF3F55">
        <w:tc>
          <w:tcPr>
            <w:tcW w:w="1345" w:type="dxa"/>
            <w:tcBorders>
              <w:top w:val="single" w:sz="4" w:space="0" w:color="auto"/>
              <w:left w:val="single" w:sz="4" w:space="0" w:color="auto"/>
              <w:bottom w:val="single" w:sz="4" w:space="0" w:color="auto"/>
              <w:right w:val="single" w:sz="4" w:space="0" w:color="auto"/>
            </w:tcBorders>
          </w:tcPr>
          <w:p w14:paraId="367483F7" w14:textId="77777777" w:rsidR="00DF3F55" w:rsidRPr="006D0CFA" w:rsidRDefault="00DF3F55" w:rsidP="00BF4E76">
            <w:pPr>
              <w:spacing w:before="0" w:after="0"/>
              <w:ind w:right="75"/>
              <w:rPr>
                <w:rFonts w:ascii="Gill Sans MT" w:hAnsi="Gill Sans MT"/>
                <w:szCs w:val="20"/>
                <w:lang w:val="en-GB"/>
              </w:rPr>
            </w:pPr>
            <w:r w:rsidRPr="006D0CFA">
              <w:rPr>
                <w:rFonts w:ascii="Gill Sans MT" w:hAnsi="Gill Sans MT"/>
                <w:szCs w:val="20"/>
                <w:lang w:val="en-GB"/>
              </w:rPr>
              <w:t>14.15-15.00</w:t>
            </w:r>
          </w:p>
          <w:p w14:paraId="2EF777A5" w14:textId="77777777" w:rsidR="00DF3F55" w:rsidRPr="006D0CFA" w:rsidRDefault="00DF3F55" w:rsidP="00BF4E76">
            <w:pPr>
              <w:spacing w:before="0" w:after="0"/>
              <w:ind w:right="75"/>
              <w:rPr>
                <w:rFonts w:ascii="Gill Sans MT" w:hAnsi="Gill Sans MT"/>
                <w:szCs w:val="20"/>
                <w:lang w:val="en-GB"/>
              </w:rPr>
            </w:pPr>
          </w:p>
        </w:tc>
        <w:tc>
          <w:tcPr>
            <w:tcW w:w="5670" w:type="dxa"/>
            <w:tcBorders>
              <w:top w:val="single" w:sz="4" w:space="0" w:color="auto"/>
              <w:left w:val="single" w:sz="4" w:space="0" w:color="auto"/>
              <w:bottom w:val="single" w:sz="4" w:space="0" w:color="auto"/>
              <w:right w:val="single" w:sz="4" w:space="0" w:color="auto"/>
            </w:tcBorders>
            <w:hideMark/>
          </w:tcPr>
          <w:p w14:paraId="66B5B168" w14:textId="77777777" w:rsidR="00DF3F55" w:rsidRPr="006D0CFA" w:rsidRDefault="00DF3F55" w:rsidP="00BF4E76">
            <w:pPr>
              <w:spacing w:before="0" w:after="0"/>
              <w:ind w:right="75"/>
              <w:rPr>
                <w:rFonts w:ascii="Gill Sans MT" w:hAnsi="Gill Sans MT"/>
                <w:szCs w:val="20"/>
                <w:lang w:val="en-GB"/>
              </w:rPr>
            </w:pPr>
            <w:r w:rsidRPr="006D0CFA">
              <w:rPr>
                <w:rFonts w:ascii="Gill Sans MT" w:hAnsi="Gill Sans MT"/>
                <w:b/>
                <w:bCs/>
                <w:szCs w:val="20"/>
                <w:lang w:val="en-GB"/>
              </w:rPr>
              <w:t>Khalida Azhigulova</w:t>
            </w:r>
            <w:r w:rsidRPr="006D0CFA">
              <w:rPr>
                <w:rFonts w:ascii="Gill Sans MT" w:hAnsi="Gill Sans MT"/>
                <w:szCs w:val="20"/>
                <w:lang w:val="en-GB"/>
              </w:rPr>
              <w:t>, Gender Expert, former Ombudsperson for Child Rights in Almaty</w:t>
            </w:r>
          </w:p>
        </w:tc>
        <w:tc>
          <w:tcPr>
            <w:tcW w:w="3150" w:type="dxa"/>
            <w:tcBorders>
              <w:top w:val="single" w:sz="4" w:space="0" w:color="auto"/>
              <w:left w:val="single" w:sz="4" w:space="0" w:color="auto"/>
              <w:bottom w:val="single" w:sz="4" w:space="0" w:color="auto"/>
              <w:right w:val="single" w:sz="4" w:space="0" w:color="auto"/>
            </w:tcBorders>
            <w:hideMark/>
          </w:tcPr>
          <w:p w14:paraId="6363D306" w14:textId="77777777" w:rsidR="00DF3F55" w:rsidRPr="006D0CFA" w:rsidRDefault="00DF3F55" w:rsidP="00BF4E76">
            <w:pPr>
              <w:spacing w:before="0" w:after="0"/>
              <w:ind w:right="75"/>
              <w:rPr>
                <w:rFonts w:ascii="Gill Sans MT" w:hAnsi="Gill Sans MT"/>
                <w:szCs w:val="20"/>
                <w:lang w:val="en-GB"/>
              </w:rPr>
            </w:pPr>
            <w:r w:rsidRPr="006D0CFA">
              <w:rPr>
                <w:rFonts w:ascii="Gill Sans MT" w:hAnsi="Gill Sans MT"/>
                <w:szCs w:val="20"/>
                <w:lang w:val="en-GB"/>
              </w:rPr>
              <w:t>+7 777 205 55 82</w:t>
            </w:r>
          </w:p>
        </w:tc>
        <w:tc>
          <w:tcPr>
            <w:tcW w:w="1559" w:type="dxa"/>
            <w:tcBorders>
              <w:top w:val="single" w:sz="4" w:space="0" w:color="auto"/>
              <w:left w:val="single" w:sz="4" w:space="0" w:color="auto"/>
              <w:bottom w:val="single" w:sz="4" w:space="0" w:color="auto"/>
              <w:right w:val="single" w:sz="4" w:space="0" w:color="auto"/>
            </w:tcBorders>
            <w:hideMark/>
          </w:tcPr>
          <w:p w14:paraId="07A36AC5" w14:textId="77777777" w:rsidR="00DF3F55" w:rsidRPr="006D0CFA" w:rsidRDefault="00DF3F55" w:rsidP="00BF4E76">
            <w:pPr>
              <w:spacing w:before="0" w:after="0"/>
              <w:ind w:right="75"/>
              <w:rPr>
                <w:rFonts w:ascii="Gill Sans MT" w:hAnsi="Gill Sans MT"/>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2343B606" w14:textId="2CE6C4EF" w:rsidR="00DF3F55" w:rsidRPr="006D0CFA" w:rsidRDefault="00DF3F55" w:rsidP="00BF4E76">
            <w:pPr>
              <w:spacing w:before="0" w:after="0"/>
              <w:ind w:right="75"/>
              <w:rPr>
                <w:rFonts w:ascii="Gill Sans MT" w:hAnsi="Gill Sans MT"/>
                <w:szCs w:val="20"/>
                <w:lang w:val="en-GB"/>
              </w:rPr>
            </w:pPr>
            <w:r>
              <w:rPr>
                <w:rFonts w:ascii="Gill Sans MT" w:hAnsi="Gill Sans MT"/>
                <w:szCs w:val="20"/>
                <w:lang w:val="en-GB"/>
              </w:rPr>
              <w:t>Almaty, Gender, RG 1 and 2</w:t>
            </w:r>
          </w:p>
        </w:tc>
      </w:tr>
      <w:tr w:rsidR="00DF3F55" w:rsidRPr="006D0CFA" w14:paraId="584241F0" w14:textId="77777777" w:rsidTr="00DF3F55">
        <w:tc>
          <w:tcPr>
            <w:tcW w:w="1345" w:type="dxa"/>
            <w:tcBorders>
              <w:top w:val="single" w:sz="4" w:space="0" w:color="auto"/>
              <w:left w:val="single" w:sz="4" w:space="0" w:color="auto"/>
              <w:bottom w:val="single" w:sz="4" w:space="0" w:color="auto"/>
              <w:right w:val="single" w:sz="4" w:space="0" w:color="auto"/>
            </w:tcBorders>
          </w:tcPr>
          <w:p w14:paraId="41B87D61" w14:textId="77777777" w:rsidR="00DF3F55" w:rsidRPr="006D0CFA" w:rsidRDefault="00DF3F55" w:rsidP="00BF4E76">
            <w:pPr>
              <w:spacing w:before="0" w:after="0"/>
              <w:ind w:right="75"/>
              <w:rPr>
                <w:rFonts w:ascii="Gill Sans MT" w:hAnsi="Gill Sans MT"/>
                <w:szCs w:val="20"/>
                <w:lang w:val="en-GB"/>
              </w:rPr>
            </w:pPr>
            <w:r w:rsidRPr="006D0CFA">
              <w:rPr>
                <w:rFonts w:ascii="Gill Sans MT" w:hAnsi="Gill Sans MT"/>
                <w:szCs w:val="20"/>
                <w:lang w:val="en-GB"/>
              </w:rPr>
              <w:t>15.00-16.00</w:t>
            </w:r>
          </w:p>
          <w:p w14:paraId="5DAED1C5" w14:textId="77777777" w:rsidR="00DF3F55" w:rsidRPr="006D0CFA" w:rsidRDefault="00DF3F55" w:rsidP="00BF4E76">
            <w:pPr>
              <w:spacing w:before="0" w:after="0"/>
              <w:ind w:right="75"/>
              <w:rPr>
                <w:rFonts w:ascii="Gill Sans MT" w:hAnsi="Gill Sans MT"/>
                <w:szCs w:val="20"/>
                <w:lang w:val="en-GB"/>
              </w:rPr>
            </w:pPr>
          </w:p>
        </w:tc>
        <w:tc>
          <w:tcPr>
            <w:tcW w:w="5670" w:type="dxa"/>
            <w:tcBorders>
              <w:top w:val="single" w:sz="4" w:space="0" w:color="auto"/>
              <w:left w:val="single" w:sz="4" w:space="0" w:color="auto"/>
              <w:bottom w:val="single" w:sz="4" w:space="0" w:color="auto"/>
              <w:right w:val="single" w:sz="4" w:space="0" w:color="auto"/>
            </w:tcBorders>
            <w:hideMark/>
          </w:tcPr>
          <w:p w14:paraId="16B2631D" w14:textId="77777777" w:rsidR="00DF3F55" w:rsidRPr="006D0CFA" w:rsidRDefault="00DF3F55" w:rsidP="00BF4E76">
            <w:pPr>
              <w:spacing w:before="0" w:after="0"/>
              <w:ind w:right="75"/>
              <w:rPr>
                <w:rFonts w:ascii="Gill Sans MT" w:hAnsi="Gill Sans MT"/>
                <w:szCs w:val="20"/>
                <w:lang w:val="en-GB"/>
              </w:rPr>
            </w:pPr>
            <w:r w:rsidRPr="006D0CFA">
              <w:rPr>
                <w:rFonts w:ascii="Gill Sans MT" w:hAnsi="Gill Sans MT"/>
                <w:b/>
                <w:bCs/>
                <w:szCs w:val="20"/>
                <w:lang w:val="en-GB"/>
              </w:rPr>
              <w:t>Elena Rastokina</w:t>
            </w:r>
            <w:r w:rsidRPr="006D0CFA">
              <w:rPr>
                <w:rFonts w:ascii="Gill Sans MT" w:hAnsi="Gill Sans MT"/>
                <w:szCs w:val="20"/>
                <w:lang w:val="en-GB"/>
              </w:rPr>
              <w:t>, Women Living with HIV Network, Country Coordination Mechanism HIV/TB, Deputy Chair</w:t>
            </w:r>
          </w:p>
        </w:tc>
        <w:tc>
          <w:tcPr>
            <w:tcW w:w="3150" w:type="dxa"/>
            <w:tcBorders>
              <w:top w:val="single" w:sz="4" w:space="0" w:color="auto"/>
              <w:left w:val="single" w:sz="4" w:space="0" w:color="auto"/>
              <w:bottom w:val="single" w:sz="4" w:space="0" w:color="auto"/>
              <w:right w:val="single" w:sz="4" w:space="0" w:color="auto"/>
            </w:tcBorders>
            <w:hideMark/>
          </w:tcPr>
          <w:p w14:paraId="5490FC44" w14:textId="77777777" w:rsidR="00DF3F55" w:rsidRPr="006D0CFA" w:rsidRDefault="00DF3F55" w:rsidP="00BF4E76">
            <w:pPr>
              <w:spacing w:before="0" w:after="0"/>
              <w:ind w:right="75"/>
              <w:rPr>
                <w:rFonts w:ascii="Gill Sans MT" w:hAnsi="Gill Sans MT"/>
                <w:szCs w:val="20"/>
                <w:lang w:val="en-GB"/>
              </w:rPr>
            </w:pPr>
            <w:r w:rsidRPr="006D0CFA">
              <w:rPr>
                <w:rFonts w:ascii="Gill Sans MT" w:hAnsi="Gill Sans MT"/>
                <w:szCs w:val="20"/>
                <w:lang w:val="en-GB"/>
              </w:rPr>
              <w:t>+7 705 445 43 30</w:t>
            </w:r>
          </w:p>
        </w:tc>
        <w:tc>
          <w:tcPr>
            <w:tcW w:w="1559" w:type="dxa"/>
            <w:tcBorders>
              <w:top w:val="single" w:sz="4" w:space="0" w:color="auto"/>
              <w:left w:val="single" w:sz="4" w:space="0" w:color="auto"/>
              <w:bottom w:val="single" w:sz="4" w:space="0" w:color="auto"/>
              <w:right w:val="single" w:sz="4" w:space="0" w:color="auto"/>
            </w:tcBorders>
            <w:hideMark/>
          </w:tcPr>
          <w:p w14:paraId="592AA766" w14:textId="77777777" w:rsidR="00DF3F55" w:rsidRPr="006D0CFA" w:rsidRDefault="00DF3F55" w:rsidP="00BF4E76">
            <w:pPr>
              <w:spacing w:before="0" w:after="0"/>
              <w:ind w:right="75"/>
              <w:rPr>
                <w:rFonts w:ascii="Gill Sans MT" w:hAnsi="Gill Sans MT"/>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5464E712" w14:textId="75ADF38F" w:rsidR="00DF3F55" w:rsidRPr="006D0CFA" w:rsidRDefault="00DC7C90" w:rsidP="00BF4E76">
            <w:pPr>
              <w:spacing w:before="0" w:after="0"/>
              <w:ind w:right="75"/>
              <w:rPr>
                <w:rFonts w:ascii="Gill Sans MT" w:hAnsi="Gill Sans MT"/>
                <w:szCs w:val="20"/>
              </w:rPr>
            </w:pPr>
            <w:r>
              <w:rPr>
                <w:rFonts w:ascii="Gill Sans MT" w:hAnsi="Gill Sans MT"/>
                <w:szCs w:val="20"/>
              </w:rPr>
              <w:t>LNOB groups, Almaty, RG 1 and 2</w:t>
            </w:r>
          </w:p>
        </w:tc>
      </w:tr>
    </w:tbl>
    <w:p w14:paraId="73ADA621" w14:textId="77777777" w:rsidR="00BF4E76" w:rsidRDefault="00BF4E76" w:rsidP="006D0CFA">
      <w:pPr>
        <w:spacing w:before="0" w:after="0"/>
        <w:ind w:right="-284"/>
        <w:rPr>
          <w:rFonts w:ascii="Gill Sans MT" w:hAnsi="Gill Sans MT"/>
          <w:b/>
          <w:bCs/>
          <w:szCs w:val="20"/>
          <w:lang w:val="en-GB"/>
        </w:rPr>
      </w:pPr>
    </w:p>
    <w:p w14:paraId="00E86D35" w14:textId="2A07434D" w:rsidR="006D0CFA" w:rsidRPr="006D0CFA" w:rsidRDefault="006D0CFA" w:rsidP="006D0CFA">
      <w:pPr>
        <w:spacing w:before="0" w:after="0"/>
        <w:ind w:right="-284"/>
        <w:rPr>
          <w:rFonts w:ascii="Gill Sans MT" w:hAnsi="Gill Sans MT"/>
          <w:b/>
          <w:bCs/>
          <w:i/>
          <w:iCs/>
          <w:szCs w:val="20"/>
          <w:lang w:val="en-GB"/>
        </w:rPr>
      </w:pPr>
      <w:r w:rsidRPr="006D0CFA">
        <w:rPr>
          <w:rFonts w:ascii="Gill Sans MT" w:hAnsi="Gill Sans MT"/>
          <w:b/>
          <w:bCs/>
          <w:szCs w:val="20"/>
          <w:lang w:val="en-GB"/>
        </w:rPr>
        <w:t>June 18, 2024.</w:t>
      </w:r>
    </w:p>
    <w:tbl>
      <w:tblPr>
        <w:tblStyle w:val="TableGrid"/>
        <w:tblW w:w="14395" w:type="dxa"/>
        <w:tblLook w:val="04A0" w:firstRow="1" w:lastRow="0" w:firstColumn="1" w:lastColumn="0" w:noHBand="0" w:noVBand="1"/>
      </w:tblPr>
      <w:tblGrid>
        <w:gridCol w:w="1345"/>
        <w:gridCol w:w="5670"/>
        <w:gridCol w:w="3150"/>
        <w:gridCol w:w="1559"/>
        <w:gridCol w:w="2671"/>
      </w:tblGrid>
      <w:tr w:rsidR="00BF4E76" w:rsidRPr="006D0CFA" w14:paraId="6DB5867F" w14:textId="77777777" w:rsidTr="00BF4E76">
        <w:tc>
          <w:tcPr>
            <w:tcW w:w="1345" w:type="dxa"/>
            <w:tcBorders>
              <w:top w:val="single" w:sz="4" w:space="0" w:color="auto"/>
              <w:left w:val="single" w:sz="4" w:space="0" w:color="auto"/>
              <w:bottom w:val="single" w:sz="4" w:space="0" w:color="auto"/>
              <w:right w:val="single" w:sz="4" w:space="0" w:color="auto"/>
            </w:tcBorders>
            <w:hideMark/>
          </w:tcPr>
          <w:p w14:paraId="29CA43CD" w14:textId="77777777" w:rsidR="00BF4E76" w:rsidRPr="006D0CFA" w:rsidRDefault="00BF4E76" w:rsidP="006D0CFA">
            <w:pPr>
              <w:spacing w:before="0" w:after="0"/>
              <w:ind w:right="-284"/>
              <w:rPr>
                <w:rFonts w:ascii="Gill Sans MT" w:hAnsi="Gill Sans MT"/>
                <w:szCs w:val="20"/>
                <w:lang w:val="en-GB"/>
              </w:rPr>
            </w:pPr>
            <w:r w:rsidRPr="006D0CFA">
              <w:rPr>
                <w:rFonts w:ascii="Gill Sans MT" w:hAnsi="Gill Sans MT"/>
                <w:szCs w:val="20"/>
                <w:lang w:val="en-GB"/>
              </w:rPr>
              <w:t>12.00-18.00</w:t>
            </w:r>
          </w:p>
        </w:tc>
        <w:tc>
          <w:tcPr>
            <w:tcW w:w="5670" w:type="dxa"/>
            <w:tcBorders>
              <w:top w:val="single" w:sz="4" w:space="0" w:color="auto"/>
              <w:left w:val="single" w:sz="4" w:space="0" w:color="auto"/>
              <w:bottom w:val="single" w:sz="4" w:space="0" w:color="auto"/>
              <w:right w:val="single" w:sz="4" w:space="0" w:color="auto"/>
            </w:tcBorders>
            <w:hideMark/>
          </w:tcPr>
          <w:p w14:paraId="4F97CDBD" w14:textId="050BA00A" w:rsidR="00BF4E76" w:rsidRPr="006D0CFA" w:rsidRDefault="00BF4E76" w:rsidP="00BF4E76">
            <w:pPr>
              <w:spacing w:before="0" w:after="0"/>
              <w:ind w:right="-15"/>
              <w:rPr>
                <w:rFonts w:ascii="Gill Sans MT" w:hAnsi="Gill Sans MT"/>
                <w:i/>
                <w:iCs/>
                <w:szCs w:val="20"/>
                <w:lang w:val="en-GB"/>
              </w:rPr>
            </w:pPr>
            <w:r w:rsidRPr="006D0CFA">
              <w:rPr>
                <w:rFonts w:ascii="Gill Sans MT" w:hAnsi="Gill Sans MT"/>
                <w:i/>
                <w:iCs/>
                <w:szCs w:val="20"/>
                <w:lang w:val="en-GB"/>
              </w:rPr>
              <w:t>Online meetings, according to the main agenda</w:t>
            </w:r>
            <w:r>
              <w:rPr>
                <w:rFonts w:ascii="Gill Sans MT" w:hAnsi="Gill Sans MT"/>
                <w:i/>
                <w:iCs/>
                <w:szCs w:val="20"/>
                <w:lang w:val="en-GB"/>
              </w:rPr>
              <w:t xml:space="preserve"> – see above</w:t>
            </w:r>
          </w:p>
        </w:tc>
        <w:tc>
          <w:tcPr>
            <w:tcW w:w="3150" w:type="dxa"/>
            <w:tcBorders>
              <w:top w:val="single" w:sz="4" w:space="0" w:color="auto"/>
              <w:left w:val="single" w:sz="4" w:space="0" w:color="auto"/>
              <w:bottom w:val="single" w:sz="4" w:space="0" w:color="auto"/>
              <w:right w:val="single" w:sz="4" w:space="0" w:color="auto"/>
            </w:tcBorders>
          </w:tcPr>
          <w:p w14:paraId="0DBCA354" w14:textId="77777777" w:rsidR="00BF4E76" w:rsidRPr="006D0CFA" w:rsidRDefault="00BF4E76" w:rsidP="00BF4E76">
            <w:pPr>
              <w:spacing w:before="0" w:after="0"/>
              <w:ind w:right="-15"/>
              <w:rPr>
                <w:rFonts w:ascii="Gill Sans MT" w:hAnsi="Gill Sans MT"/>
                <w:i/>
                <w:iCs/>
                <w:szCs w:val="20"/>
                <w:lang w:val="en-GB"/>
              </w:rPr>
            </w:pPr>
          </w:p>
        </w:tc>
        <w:tc>
          <w:tcPr>
            <w:tcW w:w="1559" w:type="dxa"/>
            <w:tcBorders>
              <w:top w:val="single" w:sz="4" w:space="0" w:color="auto"/>
              <w:left w:val="single" w:sz="4" w:space="0" w:color="auto"/>
              <w:bottom w:val="single" w:sz="4" w:space="0" w:color="auto"/>
              <w:right w:val="single" w:sz="4" w:space="0" w:color="auto"/>
            </w:tcBorders>
          </w:tcPr>
          <w:p w14:paraId="18D294ED" w14:textId="77777777" w:rsidR="00BF4E76" w:rsidRPr="006D0CFA" w:rsidRDefault="00BF4E76" w:rsidP="00BF4E76">
            <w:pPr>
              <w:spacing w:before="0" w:after="0"/>
              <w:ind w:right="-15"/>
              <w:rPr>
                <w:rFonts w:ascii="Gill Sans MT" w:hAnsi="Gill Sans MT"/>
                <w:i/>
                <w:iCs/>
                <w:szCs w:val="20"/>
                <w:lang w:val="en-GB"/>
              </w:rPr>
            </w:pPr>
          </w:p>
        </w:tc>
        <w:tc>
          <w:tcPr>
            <w:tcW w:w="2671" w:type="dxa"/>
            <w:tcBorders>
              <w:top w:val="single" w:sz="4" w:space="0" w:color="auto"/>
              <w:left w:val="single" w:sz="4" w:space="0" w:color="auto"/>
              <w:bottom w:val="single" w:sz="4" w:space="0" w:color="auto"/>
              <w:right w:val="single" w:sz="4" w:space="0" w:color="auto"/>
            </w:tcBorders>
          </w:tcPr>
          <w:p w14:paraId="61A7FF8B" w14:textId="77777777" w:rsidR="00BF4E76" w:rsidRPr="006D0CFA" w:rsidRDefault="00BF4E76" w:rsidP="00BF4E76">
            <w:pPr>
              <w:spacing w:before="0" w:after="0"/>
              <w:ind w:right="-15"/>
              <w:rPr>
                <w:rFonts w:ascii="Gill Sans MT" w:hAnsi="Gill Sans MT"/>
                <w:i/>
                <w:iCs/>
                <w:szCs w:val="20"/>
                <w:lang w:val="en-GB"/>
              </w:rPr>
            </w:pPr>
          </w:p>
        </w:tc>
      </w:tr>
    </w:tbl>
    <w:p w14:paraId="796DA083" w14:textId="77777777" w:rsidR="00BF4E76" w:rsidRDefault="00BF4E76" w:rsidP="006D0CFA">
      <w:pPr>
        <w:spacing w:before="0" w:after="0"/>
        <w:ind w:right="-284"/>
        <w:rPr>
          <w:rFonts w:ascii="Gill Sans MT" w:hAnsi="Gill Sans MT"/>
          <w:b/>
          <w:bCs/>
          <w:szCs w:val="20"/>
          <w:lang w:val="en-GB"/>
        </w:rPr>
      </w:pPr>
    </w:p>
    <w:p w14:paraId="67F59837" w14:textId="67CB32ED" w:rsidR="006D0CFA" w:rsidRPr="006D0CFA" w:rsidRDefault="006D0CFA" w:rsidP="006D0CFA">
      <w:pPr>
        <w:spacing w:before="0" w:after="0"/>
        <w:ind w:right="-284"/>
        <w:rPr>
          <w:rFonts w:ascii="Gill Sans MT" w:hAnsi="Gill Sans MT"/>
          <w:b/>
          <w:bCs/>
          <w:i/>
          <w:iCs/>
          <w:szCs w:val="20"/>
          <w:lang w:val="en-GB"/>
        </w:rPr>
      </w:pPr>
      <w:r w:rsidRPr="006D0CFA">
        <w:rPr>
          <w:rFonts w:ascii="Gill Sans MT" w:hAnsi="Gill Sans MT"/>
          <w:b/>
          <w:bCs/>
          <w:szCs w:val="20"/>
          <w:lang w:val="en-GB"/>
        </w:rPr>
        <w:t>June 19, 2024.</w:t>
      </w:r>
    </w:p>
    <w:tbl>
      <w:tblPr>
        <w:tblStyle w:val="TableGrid"/>
        <w:tblW w:w="14395" w:type="dxa"/>
        <w:tblLook w:val="04A0" w:firstRow="1" w:lastRow="0" w:firstColumn="1" w:lastColumn="0" w:noHBand="0" w:noVBand="1"/>
      </w:tblPr>
      <w:tblGrid>
        <w:gridCol w:w="1345"/>
        <w:gridCol w:w="5670"/>
        <w:gridCol w:w="3150"/>
        <w:gridCol w:w="1559"/>
        <w:gridCol w:w="2671"/>
      </w:tblGrid>
      <w:tr w:rsidR="00E41EEA" w:rsidRPr="006D0CFA" w14:paraId="6398CDFC" w14:textId="77777777" w:rsidTr="00E41EEA">
        <w:tc>
          <w:tcPr>
            <w:tcW w:w="1345" w:type="dxa"/>
            <w:tcBorders>
              <w:top w:val="single" w:sz="4" w:space="0" w:color="auto"/>
              <w:left w:val="single" w:sz="4" w:space="0" w:color="auto"/>
              <w:bottom w:val="single" w:sz="4" w:space="0" w:color="auto"/>
              <w:right w:val="single" w:sz="4" w:space="0" w:color="auto"/>
            </w:tcBorders>
            <w:shd w:val="clear" w:color="auto" w:fill="00B0F0"/>
            <w:hideMark/>
          </w:tcPr>
          <w:p w14:paraId="53DD6D57" w14:textId="77777777" w:rsidR="00E41EEA" w:rsidRPr="006D0CFA" w:rsidRDefault="00E41EEA" w:rsidP="006D0CFA">
            <w:pPr>
              <w:spacing w:before="0" w:after="0"/>
              <w:ind w:right="-284"/>
              <w:rPr>
                <w:rFonts w:ascii="Gill Sans MT" w:hAnsi="Gill Sans MT"/>
                <w:b/>
                <w:bCs/>
                <w:szCs w:val="20"/>
                <w:lang w:val="en-GB"/>
              </w:rPr>
            </w:pPr>
            <w:r w:rsidRPr="006D0CFA">
              <w:rPr>
                <w:rFonts w:ascii="Gill Sans MT" w:hAnsi="Gill Sans MT"/>
                <w:b/>
                <w:bCs/>
                <w:szCs w:val="20"/>
                <w:lang w:val="en-GB"/>
              </w:rPr>
              <w:t>Time</w:t>
            </w:r>
          </w:p>
        </w:tc>
        <w:tc>
          <w:tcPr>
            <w:tcW w:w="5670" w:type="dxa"/>
            <w:tcBorders>
              <w:top w:val="single" w:sz="4" w:space="0" w:color="auto"/>
              <w:left w:val="single" w:sz="4" w:space="0" w:color="auto"/>
              <w:bottom w:val="single" w:sz="4" w:space="0" w:color="auto"/>
              <w:right w:val="single" w:sz="4" w:space="0" w:color="auto"/>
            </w:tcBorders>
            <w:shd w:val="clear" w:color="auto" w:fill="00B0F0"/>
            <w:hideMark/>
          </w:tcPr>
          <w:p w14:paraId="70B88A01" w14:textId="77777777" w:rsidR="00E41EEA" w:rsidRPr="006D0CFA" w:rsidRDefault="00E41EEA" w:rsidP="006D0CFA">
            <w:pPr>
              <w:spacing w:before="0" w:after="0"/>
              <w:ind w:right="-284"/>
              <w:rPr>
                <w:rFonts w:ascii="Gill Sans MT" w:hAnsi="Gill Sans MT"/>
                <w:b/>
                <w:bCs/>
                <w:szCs w:val="20"/>
                <w:lang w:val="en-GB"/>
              </w:rPr>
            </w:pPr>
            <w:r w:rsidRPr="006D0CFA">
              <w:rPr>
                <w:rFonts w:ascii="Gill Sans MT" w:hAnsi="Gill Sans MT"/>
                <w:b/>
                <w:bCs/>
                <w:szCs w:val="20"/>
                <w:lang w:val="en-GB"/>
              </w:rPr>
              <w:t>Meeting</w:t>
            </w:r>
          </w:p>
        </w:tc>
        <w:tc>
          <w:tcPr>
            <w:tcW w:w="3150" w:type="dxa"/>
            <w:tcBorders>
              <w:top w:val="single" w:sz="4" w:space="0" w:color="auto"/>
              <w:left w:val="single" w:sz="4" w:space="0" w:color="auto"/>
              <w:bottom w:val="single" w:sz="4" w:space="0" w:color="auto"/>
              <w:right w:val="single" w:sz="4" w:space="0" w:color="auto"/>
            </w:tcBorders>
            <w:shd w:val="clear" w:color="auto" w:fill="00B0F0"/>
            <w:hideMark/>
          </w:tcPr>
          <w:p w14:paraId="72933BAD" w14:textId="77777777" w:rsidR="00E41EEA" w:rsidRPr="006D0CFA" w:rsidRDefault="00E41EEA" w:rsidP="006D0CFA">
            <w:pPr>
              <w:spacing w:before="0" w:after="0"/>
              <w:ind w:right="-284"/>
              <w:rPr>
                <w:rFonts w:ascii="Gill Sans MT" w:hAnsi="Gill Sans MT"/>
                <w:b/>
                <w:bCs/>
                <w:szCs w:val="20"/>
                <w:lang w:val="en-GB"/>
              </w:rPr>
            </w:pPr>
            <w:r w:rsidRPr="006D0CFA">
              <w:rPr>
                <w:rFonts w:ascii="Gill Sans MT" w:hAnsi="Gill Sans MT"/>
                <w:b/>
                <w:bCs/>
                <w:szCs w:val="20"/>
                <w:lang w:val="en-GB"/>
              </w:rPr>
              <w:t>Contacts of the interlocutor</w:t>
            </w:r>
          </w:p>
        </w:tc>
        <w:tc>
          <w:tcPr>
            <w:tcW w:w="1559" w:type="dxa"/>
            <w:tcBorders>
              <w:top w:val="single" w:sz="4" w:space="0" w:color="auto"/>
              <w:left w:val="single" w:sz="4" w:space="0" w:color="auto"/>
              <w:bottom w:val="single" w:sz="4" w:space="0" w:color="auto"/>
              <w:right w:val="single" w:sz="4" w:space="0" w:color="auto"/>
            </w:tcBorders>
            <w:shd w:val="clear" w:color="auto" w:fill="00B0F0"/>
            <w:hideMark/>
          </w:tcPr>
          <w:p w14:paraId="15654AAB" w14:textId="77777777" w:rsidR="00E41EEA" w:rsidRPr="006D0CFA" w:rsidRDefault="00E41EEA" w:rsidP="006D0CFA">
            <w:pPr>
              <w:spacing w:before="0" w:after="0"/>
              <w:ind w:right="-284"/>
              <w:rPr>
                <w:rFonts w:ascii="Gill Sans MT" w:hAnsi="Gill Sans MT"/>
                <w:b/>
                <w:bCs/>
                <w:szCs w:val="20"/>
                <w:lang w:val="en-GB"/>
              </w:rPr>
            </w:pPr>
            <w:r w:rsidRPr="006D0CFA">
              <w:rPr>
                <w:rFonts w:ascii="Gill Sans MT" w:hAnsi="Gill Sans MT"/>
                <w:b/>
                <w:bCs/>
                <w:szCs w:val="20"/>
                <w:lang w:val="en-GB"/>
              </w:rPr>
              <w:t>Venue</w:t>
            </w:r>
          </w:p>
        </w:tc>
        <w:tc>
          <w:tcPr>
            <w:tcW w:w="2671" w:type="dxa"/>
            <w:tcBorders>
              <w:top w:val="single" w:sz="4" w:space="0" w:color="auto"/>
              <w:left w:val="single" w:sz="4" w:space="0" w:color="auto"/>
              <w:bottom w:val="single" w:sz="4" w:space="0" w:color="auto"/>
              <w:right w:val="single" w:sz="4" w:space="0" w:color="auto"/>
            </w:tcBorders>
            <w:shd w:val="clear" w:color="auto" w:fill="00B0F0"/>
            <w:hideMark/>
          </w:tcPr>
          <w:p w14:paraId="69EE4E79" w14:textId="77777777" w:rsidR="00E41EEA" w:rsidRPr="006D0CFA" w:rsidRDefault="00E41EEA" w:rsidP="006D0CFA">
            <w:pPr>
              <w:spacing w:before="0" w:after="0"/>
              <w:ind w:right="-284"/>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76455551" w14:textId="77777777" w:rsidR="00E41EEA" w:rsidRPr="006D0CFA" w:rsidRDefault="00E41EEA" w:rsidP="006D0CFA">
            <w:pPr>
              <w:spacing w:before="0" w:after="0"/>
              <w:ind w:right="-284"/>
              <w:rPr>
                <w:rFonts w:ascii="Gill Sans MT" w:hAnsi="Gill Sans MT"/>
                <w:szCs w:val="20"/>
                <w:lang w:val="en-GB"/>
              </w:rPr>
            </w:pPr>
            <w:r w:rsidRPr="006D0CFA">
              <w:rPr>
                <w:rFonts w:ascii="Gill Sans MT" w:hAnsi="Gill Sans MT"/>
                <w:szCs w:val="20"/>
                <w:lang w:val="en-GB"/>
              </w:rPr>
              <w:t>Geographical/</w:t>
            </w:r>
          </w:p>
          <w:p w14:paraId="5CE6EAB4" w14:textId="77777777" w:rsidR="00E41EEA" w:rsidRPr="006D0CFA" w:rsidRDefault="00E41EEA" w:rsidP="006D0CFA">
            <w:pPr>
              <w:spacing w:before="0" w:after="0"/>
              <w:ind w:right="-284"/>
              <w:rPr>
                <w:rFonts w:ascii="Gill Sans MT" w:hAnsi="Gill Sans MT"/>
                <w:b/>
                <w:bCs/>
                <w:szCs w:val="20"/>
                <w:lang w:val="en-GB"/>
              </w:rPr>
            </w:pPr>
            <w:r w:rsidRPr="006D0CFA">
              <w:rPr>
                <w:rFonts w:ascii="Gill Sans MT" w:hAnsi="Gill Sans MT"/>
                <w:szCs w:val="20"/>
                <w:lang w:val="en-GB"/>
              </w:rPr>
              <w:t>Stakeholder)</w:t>
            </w:r>
          </w:p>
        </w:tc>
      </w:tr>
      <w:tr w:rsidR="00E41EEA" w:rsidRPr="006D0CFA" w14:paraId="6C2EB789" w14:textId="77777777" w:rsidTr="00E41EEA">
        <w:tc>
          <w:tcPr>
            <w:tcW w:w="1345" w:type="dxa"/>
            <w:tcBorders>
              <w:top w:val="single" w:sz="4" w:space="0" w:color="auto"/>
              <w:left w:val="single" w:sz="4" w:space="0" w:color="auto"/>
              <w:bottom w:val="single" w:sz="4" w:space="0" w:color="auto"/>
              <w:right w:val="single" w:sz="4" w:space="0" w:color="auto"/>
            </w:tcBorders>
            <w:hideMark/>
          </w:tcPr>
          <w:p w14:paraId="78231E7A" w14:textId="77777777" w:rsidR="00E41EEA" w:rsidRPr="006D0CFA" w:rsidRDefault="00E41EEA" w:rsidP="005B23A9">
            <w:pPr>
              <w:spacing w:before="0" w:after="0"/>
              <w:ind w:right="-15"/>
              <w:rPr>
                <w:rFonts w:ascii="Gill Sans MT" w:hAnsi="Gill Sans MT"/>
                <w:szCs w:val="20"/>
                <w:lang w:val="en-GB"/>
              </w:rPr>
            </w:pPr>
            <w:r w:rsidRPr="006D0CFA">
              <w:rPr>
                <w:rFonts w:ascii="Gill Sans MT" w:hAnsi="Gill Sans MT"/>
                <w:szCs w:val="20"/>
                <w:lang w:val="en-GB"/>
              </w:rPr>
              <w:lastRenderedPageBreak/>
              <w:t>10.00-12.00</w:t>
            </w:r>
          </w:p>
        </w:tc>
        <w:tc>
          <w:tcPr>
            <w:tcW w:w="5670" w:type="dxa"/>
            <w:tcBorders>
              <w:top w:val="single" w:sz="4" w:space="0" w:color="auto"/>
              <w:left w:val="single" w:sz="4" w:space="0" w:color="auto"/>
              <w:bottom w:val="single" w:sz="4" w:space="0" w:color="auto"/>
              <w:right w:val="single" w:sz="4" w:space="0" w:color="auto"/>
            </w:tcBorders>
            <w:hideMark/>
          </w:tcPr>
          <w:p w14:paraId="765517AB" w14:textId="77777777" w:rsidR="00E41EEA" w:rsidRPr="006D0CFA" w:rsidRDefault="00E41EEA" w:rsidP="005B23A9">
            <w:pPr>
              <w:spacing w:before="0" w:after="0"/>
              <w:ind w:right="-15"/>
              <w:rPr>
                <w:rFonts w:ascii="Gill Sans MT" w:hAnsi="Gill Sans MT"/>
                <w:szCs w:val="20"/>
                <w:lang w:val="en-GB"/>
              </w:rPr>
            </w:pPr>
            <w:r w:rsidRPr="006D0CFA">
              <w:rPr>
                <w:rFonts w:ascii="Gill Sans MT" w:hAnsi="Gill Sans MT"/>
                <w:szCs w:val="20"/>
                <w:lang w:val="en-GB"/>
              </w:rPr>
              <w:t>Online meetings, according to the main agenda</w:t>
            </w:r>
          </w:p>
        </w:tc>
        <w:tc>
          <w:tcPr>
            <w:tcW w:w="3150" w:type="dxa"/>
            <w:tcBorders>
              <w:top w:val="single" w:sz="4" w:space="0" w:color="auto"/>
              <w:left w:val="single" w:sz="4" w:space="0" w:color="auto"/>
              <w:bottom w:val="single" w:sz="4" w:space="0" w:color="auto"/>
              <w:right w:val="single" w:sz="4" w:space="0" w:color="auto"/>
            </w:tcBorders>
          </w:tcPr>
          <w:p w14:paraId="3979E3F2" w14:textId="77777777" w:rsidR="00E41EEA" w:rsidRPr="006D0CFA" w:rsidRDefault="00E41EEA" w:rsidP="005B23A9">
            <w:pPr>
              <w:spacing w:before="0" w:after="0"/>
              <w:ind w:right="-15"/>
              <w:rPr>
                <w:rFonts w:ascii="Gill Sans MT" w:hAnsi="Gill Sans MT"/>
                <w:szCs w:val="20"/>
                <w:lang w:val="en-GB"/>
              </w:rPr>
            </w:pPr>
          </w:p>
        </w:tc>
        <w:tc>
          <w:tcPr>
            <w:tcW w:w="1559" w:type="dxa"/>
            <w:tcBorders>
              <w:top w:val="single" w:sz="4" w:space="0" w:color="auto"/>
              <w:left w:val="single" w:sz="4" w:space="0" w:color="auto"/>
              <w:bottom w:val="single" w:sz="4" w:space="0" w:color="auto"/>
              <w:right w:val="single" w:sz="4" w:space="0" w:color="auto"/>
            </w:tcBorders>
          </w:tcPr>
          <w:p w14:paraId="142A9940" w14:textId="77777777" w:rsidR="00E41EEA" w:rsidRPr="006D0CFA" w:rsidRDefault="00E41EEA" w:rsidP="005B23A9">
            <w:pPr>
              <w:spacing w:before="0" w:after="0"/>
              <w:ind w:right="-15"/>
              <w:rPr>
                <w:rFonts w:ascii="Gill Sans MT" w:hAnsi="Gill Sans MT"/>
                <w:szCs w:val="20"/>
                <w:lang w:val="en-GB"/>
              </w:rPr>
            </w:pPr>
          </w:p>
        </w:tc>
        <w:tc>
          <w:tcPr>
            <w:tcW w:w="2671" w:type="dxa"/>
            <w:tcBorders>
              <w:top w:val="single" w:sz="4" w:space="0" w:color="auto"/>
              <w:left w:val="single" w:sz="4" w:space="0" w:color="auto"/>
              <w:bottom w:val="single" w:sz="4" w:space="0" w:color="auto"/>
              <w:right w:val="single" w:sz="4" w:space="0" w:color="auto"/>
            </w:tcBorders>
          </w:tcPr>
          <w:p w14:paraId="4145FA07" w14:textId="77777777" w:rsidR="00E41EEA" w:rsidRPr="006D0CFA" w:rsidRDefault="00E41EEA" w:rsidP="005B23A9">
            <w:pPr>
              <w:spacing w:before="0" w:after="0"/>
              <w:ind w:right="-15"/>
              <w:rPr>
                <w:rFonts w:ascii="Gill Sans MT" w:hAnsi="Gill Sans MT"/>
                <w:szCs w:val="20"/>
                <w:lang w:val="en-GB"/>
              </w:rPr>
            </w:pPr>
          </w:p>
        </w:tc>
      </w:tr>
      <w:tr w:rsidR="00E41EEA" w:rsidRPr="006D0CFA" w14:paraId="4F54A045" w14:textId="77777777" w:rsidTr="00E41EEA">
        <w:tc>
          <w:tcPr>
            <w:tcW w:w="1345" w:type="dxa"/>
            <w:tcBorders>
              <w:top w:val="single" w:sz="4" w:space="0" w:color="auto"/>
              <w:left w:val="single" w:sz="4" w:space="0" w:color="auto"/>
              <w:bottom w:val="single" w:sz="4" w:space="0" w:color="auto"/>
              <w:right w:val="single" w:sz="4" w:space="0" w:color="auto"/>
            </w:tcBorders>
            <w:hideMark/>
          </w:tcPr>
          <w:p w14:paraId="5743E167" w14:textId="77777777" w:rsidR="00E41EEA" w:rsidRPr="006D0CFA" w:rsidRDefault="00E41EEA" w:rsidP="005B23A9">
            <w:pPr>
              <w:spacing w:before="0" w:after="0"/>
              <w:ind w:right="-15"/>
              <w:rPr>
                <w:rFonts w:ascii="Gill Sans MT" w:hAnsi="Gill Sans MT"/>
                <w:szCs w:val="20"/>
                <w:lang w:val="en-GB"/>
              </w:rPr>
            </w:pPr>
            <w:r w:rsidRPr="006D0CFA">
              <w:rPr>
                <w:rFonts w:ascii="Gill Sans MT" w:hAnsi="Gill Sans MT"/>
                <w:szCs w:val="20"/>
                <w:lang w:val="en-GB"/>
              </w:rPr>
              <w:t>14.00-15.00</w:t>
            </w:r>
          </w:p>
        </w:tc>
        <w:tc>
          <w:tcPr>
            <w:tcW w:w="5670" w:type="dxa"/>
            <w:tcBorders>
              <w:top w:val="single" w:sz="4" w:space="0" w:color="auto"/>
              <w:left w:val="single" w:sz="4" w:space="0" w:color="auto"/>
              <w:bottom w:val="single" w:sz="4" w:space="0" w:color="auto"/>
              <w:right w:val="single" w:sz="4" w:space="0" w:color="auto"/>
            </w:tcBorders>
            <w:hideMark/>
          </w:tcPr>
          <w:p w14:paraId="622B1624" w14:textId="77777777" w:rsidR="00E41EEA" w:rsidRPr="006D0CFA" w:rsidRDefault="00E41EEA" w:rsidP="005B23A9">
            <w:pPr>
              <w:spacing w:before="0" w:after="0"/>
              <w:ind w:right="-15"/>
              <w:rPr>
                <w:rFonts w:ascii="Gill Sans MT" w:hAnsi="Gill Sans MT"/>
                <w:szCs w:val="20"/>
                <w:lang w:val="en-GB"/>
              </w:rPr>
            </w:pPr>
            <w:r w:rsidRPr="006D0CFA">
              <w:rPr>
                <w:rFonts w:ascii="Gill Sans MT" w:hAnsi="Gill Sans MT"/>
                <w:b/>
                <w:bCs/>
                <w:szCs w:val="20"/>
                <w:lang w:val="en-GB"/>
              </w:rPr>
              <w:t>Oxana Ibragimova</w:t>
            </w:r>
            <w:r w:rsidRPr="006D0CFA">
              <w:rPr>
                <w:rFonts w:ascii="Gill Sans MT" w:hAnsi="Gill Sans MT"/>
                <w:szCs w:val="20"/>
                <w:lang w:val="en-GB"/>
              </w:rPr>
              <w:t>, Community Friends, Coordinator</w:t>
            </w:r>
          </w:p>
        </w:tc>
        <w:tc>
          <w:tcPr>
            <w:tcW w:w="3150" w:type="dxa"/>
            <w:tcBorders>
              <w:top w:val="single" w:sz="4" w:space="0" w:color="auto"/>
              <w:left w:val="single" w:sz="4" w:space="0" w:color="auto"/>
              <w:bottom w:val="single" w:sz="4" w:space="0" w:color="auto"/>
              <w:right w:val="single" w:sz="4" w:space="0" w:color="auto"/>
            </w:tcBorders>
            <w:hideMark/>
          </w:tcPr>
          <w:p w14:paraId="29FD483C" w14:textId="77777777" w:rsidR="00E41EEA" w:rsidRPr="006D0CFA" w:rsidRDefault="00E41EEA" w:rsidP="005B23A9">
            <w:pPr>
              <w:spacing w:before="0" w:after="0"/>
              <w:ind w:right="-15"/>
              <w:rPr>
                <w:rFonts w:ascii="Gill Sans MT" w:hAnsi="Gill Sans MT"/>
                <w:szCs w:val="20"/>
                <w:lang w:val="en-GB"/>
              </w:rPr>
            </w:pPr>
            <w:r w:rsidRPr="006D0CFA">
              <w:rPr>
                <w:rFonts w:ascii="Gill Sans MT" w:hAnsi="Gill Sans MT"/>
                <w:szCs w:val="20"/>
                <w:lang w:val="en-GB"/>
              </w:rPr>
              <w:t>+7 777 390 15 67</w:t>
            </w:r>
          </w:p>
        </w:tc>
        <w:tc>
          <w:tcPr>
            <w:tcW w:w="1559" w:type="dxa"/>
            <w:tcBorders>
              <w:top w:val="single" w:sz="4" w:space="0" w:color="auto"/>
              <w:left w:val="single" w:sz="4" w:space="0" w:color="auto"/>
              <w:bottom w:val="single" w:sz="4" w:space="0" w:color="auto"/>
              <w:right w:val="single" w:sz="4" w:space="0" w:color="auto"/>
            </w:tcBorders>
            <w:hideMark/>
          </w:tcPr>
          <w:p w14:paraId="74C8E183" w14:textId="77777777" w:rsidR="00E41EEA" w:rsidRPr="006D0CFA" w:rsidRDefault="00E41EEA" w:rsidP="005B23A9">
            <w:pPr>
              <w:spacing w:before="0" w:after="0"/>
              <w:ind w:right="-15"/>
              <w:rPr>
                <w:rFonts w:ascii="Gill Sans MT" w:hAnsi="Gill Sans MT"/>
                <w:szCs w:val="20"/>
                <w:lang w:val="en-GB"/>
              </w:rPr>
            </w:pPr>
            <w:r w:rsidRPr="006D0CFA">
              <w:rPr>
                <w:rFonts w:ascii="Gill Sans MT" w:hAnsi="Gill Sans MT"/>
                <w:szCs w:val="20"/>
                <w:lang w:val="en-GB"/>
              </w:rPr>
              <w:t>UN House-Almaty</w:t>
            </w:r>
          </w:p>
        </w:tc>
        <w:tc>
          <w:tcPr>
            <w:tcW w:w="2671" w:type="dxa"/>
            <w:tcBorders>
              <w:top w:val="single" w:sz="4" w:space="0" w:color="auto"/>
              <w:left w:val="single" w:sz="4" w:space="0" w:color="auto"/>
              <w:bottom w:val="single" w:sz="4" w:space="0" w:color="auto"/>
              <w:right w:val="single" w:sz="4" w:space="0" w:color="auto"/>
            </w:tcBorders>
          </w:tcPr>
          <w:p w14:paraId="598055E0" w14:textId="54DC6BCC" w:rsidR="00E41EEA" w:rsidRPr="006D0CFA" w:rsidRDefault="00E41EEA" w:rsidP="005B23A9">
            <w:pPr>
              <w:spacing w:before="0" w:after="0"/>
              <w:ind w:right="-15"/>
              <w:rPr>
                <w:rFonts w:ascii="Gill Sans MT" w:hAnsi="Gill Sans MT"/>
                <w:szCs w:val="20"/>
                <w:lang w:val="en-GB"/>
              </w:rPr>
            </w:pPr>
            <w:r>
              <w:rPr>
                <w:rFonts w:ascii="Gill Sans MT" w:hAnsi="Gill Sans MT"/>
                <w:szCs w:val="20"/>
                <w:lang w:val="en-GB"/>
              </w:rPr>
              <w:t>RG 1 and 2, civil society, non Astana (Almaty</w:t>
            </w:r>
            <w:r w:rsidR="005B23A9">
              <w:rPr>
                <w:rFonts w:ascii="Gill Sans MT" w:hAnsi="Gill Sans MT"/>
                <w:szCs w:val="20"/>
                <w:lang w:val="en-GB"/>
              </w:rPr>
              <w:t>)</w:t>
            </w:r>
          </w:p>
        </w:tc>
      </w:tr>
      <w:tr w:rsidR="00E41EEA" w:rsidRPr="006D0CFA" w14:paraId="4CE2303A" w14:textId="77777777" w:rsidTr="00E41EEA">
        <w:tc>
          <w:tcPr>
            <w:tcW w:w="1345" w:type="dxa"/>
            <w:tcBorders>
              <w:top w:val="single" w:sz="4" w:space="0" w:color="auto"/>
              <w:left w:val="single" w:sz="4" w:space="0" w:color="auto"/>
              <w:bottom w:val="single" w:sz="4" w:space="0" w:color="auto"/>
              <w:right w:val="single" w:sz="4" w:space="0" w:color="auto"/>
            </w:tcBorders>
            <w:hideMark/>
          </w:tcPr>
          <w:p w14:paraId="7C95656F" w14:textId="77777777" w:rsidR="00E41EEA" w:rsidRPr="006D0CFA" w:rsidRDefault="00E41EEA" w:rsidP="005B23A9">
            <w:pPr>
              <w:spacing w:before="0" w:after="0"/>
              <w:ind w:right="-15"/>
              <w:rPr>
                <w:rFonts w:ascii="Gill Sans MT" w:hAnsi="Gill Sans MT"/>
                <w:szCs w:val="20"/>
                <w:lang w:val="en-GB"/>
              </w:rPr>
            </w:pPr>
            <w:r w:rsidRPr="006D0CFA">
              <w:rPr>
                <w:rFonts w:ascii="Gill Sans MT" w:hAnsi="Gill Sans MT"/>
                <w:szCs w:val="20"/>
                <w:lang w:val="en-GB"/>
              </w:rPr>
              <w:t>15.00-16.00</w:t>
            </w:r>
          </w:p>
        </w:tc>
        <w:tc>
          <w:tcPr>
            <w:tcW w:w="5670" w:type="dxa"/>
            <w:tcBorders>
              <w:top w:val="single" w:sz="4" w:space="0" w:color="auto"/>
              <w:left w:val="single" w:sz="4" w:space="0" w:color="auto"/>
              <w:bottom w:val="single" w:sz="4" w:space="0" w:color="auto"/>
              <w:right w:val="single" w:sz="4" w:space="0" w:color="auto"/>
            </w:tcBorders>
            <w:hideMark/>
          </w:tcPr>
          <w:p w14:paraId="0A614285" w14:textId="586F3E05" w:rsidR="00E41EEA" w:rsidRPr="006D0CFA" w:rsidRDefault="00E41EEA" w:rsidP="005B23A9">
            <w:pPr>
              <w:spacing w:before="0" w:after="0"/>
              <w:ind w:right="-15"/>
              <w:rPr>
                <w:rFonts w:ascii="Gill Sans MT" w:hAnsi="Gill Sans MT"/>
                <w:szCs w:val="20"/>
                <w:lang w:val="en-GB"/>
              </w:rPr>
            </w:pPr>
            <w:r w:rsidRPr="006D0CFA">
              <w:rPr>
                <w:rFonts w:ascii="Gill Sans MT" w:hAnsi="Gill Sans MT"/>
                <w:b/>
                <w:bCs/>
                <w:szCs w:val="20"/>
                <w:lang w:val="en-GB"/>
              </w:rPr>
              <w:t>Afghan Women</w:t>
            </w:r>
            <w:r w:rsidRPr="006D0CFA">
              <w:rPr>
                <w:rFonts w:ascii="Gill Sans MT" w:hAnsi="Gill Sans MT"/>
                <w:szCs w:val="20"/>
                <w:lang w:val="en-GB"/>
              </w:rPr>
              <w:t xml:space="preserve"> (Z</w:t>
            </w:r>
            <w:r w:rsidR="00C02EEF">
              <w:rPr>
                <w:rFonts w:ascii="Gill Sans MT" w:hAnsi="Gill Sans MT"/>
                <w:szCs w:val="20"/>
                <w:lang w:val="en-GB"/>
              </w:rPr>
              <w:t>.</w:t>
            </w:r>
            <w:r w:rsidRPr="006D0CFA">
              <w:rPr>
                <w:rFonts w:ascii="Gill Sans MT" w:hAnsi="Gill Sans MT"/>
                <w:szCs w:val="20"/>
                <w:lang w:val="en-GB"/>
              </w:rPr>
              <w:t>)</w:t>
            </w:r>
          </w:p>
        </w:tc>
        <w:tc>
          <w:tcPr>
            <w:tcW w:w="3150" w:type="dxa"/>
            <w:tcBorders>
              <w:top w:val="single" w:sz="4" w:space="0" w:color="auto"/>
              <w:left w:val="single" w:sz="4" w:space="0" w:color="auto"/>
              <w:bottom w:val="single" w:sz="4" w:space="0" w:color="auto"/>
              <w:right w:val="single" w:sz="4" w:space="0" w:color="auto"/>
            </w:tcBorders>
            <w:hideMark/>
          </w:tcPr>
          <w:p w14:paraId="5041B112" w14:textId="5590DB15" w:rsidR="00E41EEA" w:rsidRPr="006D0CFA" w:rsidRDefault="00E41EEA" w:rsidP="005B23A9">
            <w:pPr>
              <w:spacing w:before="0" w:after="0"/>
              <w:ind w:right="-15"/>
              <w:rPr>
                <w:rFonts w:ascii="Gill Sans MT" w:hAnsi="Gill Sans MT"/>
                <w:szCs w:val="20"/>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0332E7B2" w14:textId="77777777" w:rsidR="00E41EEA" w:rsidRPr="006D0CFA" w:rsidRDefault="00E41EEA" w:rsidP="005B23A9">
            <w:pPr>
              <w:spacing w:before="0" w:after="0"/>
              <w:ind w:right="-15"/>
              <w:rPr>
                <w:rFonts w:ascii="Gill Sans MT" w:hAnsi="Gill Sans MT"/>
                <w:szCs w:val="20"/>
                <w:lang w:val="en-GB"/>
              </w:rPr>
            </w:pPr>
            <w:r w:rsidRPr="006D0CFA">
              <w:rPr>
                <w:rFonts w:ascii="Gill Sans MT" w:hAnsi="Gill Sans MT"/>
                <w:szCs w:val="20"/>
                <w:lang w:val="en-GB"/>
              </w:rPr>
              <w:t>UN House-Almaty</w:t>
            </w:r>
          </w:p>
        </w:tc>
        <w:tc>
          <w:tcPr>
            <w:tcW w:w="2671" w:type="dxa"/>
            <w:tcBorders>
              <w:top w:val="single" w:sz="4" w:space="0" w:color="auto"/>
              <w:left w:val="single" w:sz="4" w:space="0" w:color="auto"/>
              <w:bottom w:val="single" w:sz="4" w:space="0" w:color="auto"/>
              <w:right w:val="single" w:sz="4" w:space="0" w:color="auto"/>
            </w:tcBorders>
          </w:tcPr>
          <w:p w14:paraId="52EF3735" w14:textId="34B6569D" w:rsidR="00E41EEA" w:rsidRPr="006D0CFA" w:rsidRDefault="00DC7C90" w:rsidP="005B23A9">
            <w:pPr>
              <w:spacing w:before="0" w:after="0"/>
              <w:ind w:right="-15"/>
              <w:rPr>
                <w:rFonts w:ascii="Gill Sans MT" w:hAnsi="Gill Sans MT"/>
                <w:szCs w:val="20"/>
                <w:lang w:val="en-GB"/>
              </w:rPr>
            </w:pPr>
            <w:r>
              <w:rPr>
                <w:rFonts w:ascii="Gill Sans MT" w:hAnsi="Gill Sans MT"/>
                <w:szCs w:val="20"/>
                <w:lang w:val="en-GB"/>
              </w:rPr>
              <w:t xml:space="preserve">LNOB group, </w:t>
            </w:r>
            <w:r w:rsidR="00C02EEF">
              <w:rPr>
                <w:rFonts w:ascii="Gill Sans MT" w:hAnsi="Gill Sans MT"/>
                <w:szCs w:val="20"/>
                <w:lang w:val="en-GB"/>
              </w:rPr>
              <w:t>Almaty, RG 1 and 2</w:t>
            </w:r>
          </w:p>
        </w:tc>
      </w:tr>
      <w:tr w:rsidR="00E41EEA" w:rsidRPr="006D0CFA" w14:paraId="1C8C2E10" w14:textId="77777777" w:rsidTr="00E41EEA">
        <w:tc>
          <w:tcPr>
            <w:tcW w:w="1345" w:type="dxa"/>
            <w:tcBorders>
              <w:top w:val="single" w:sz="4" w:space="0" w:color="auto"/>
              <w:left w:val="single" w:sz="4" w:space="0" w:color="auto"/>
              <w:bottom w:val="single" w:sz="4" w:space="0" w:color="auto"/>
              <w:right w:val="single" w:sz="4" w:space="0" w:color="auto"/>
            </w:tcBorders>
            <w:hideMark/>
          </w:tcPr>
          <w:p w14:paraId="1C60F5AB" w14:textId="77777777" w:rsidR="00E41EEA" w:rsidRPr="006D0CFA" w:rsidRDefault="00E41EEA" w:rsidP="005B23A9">
            <w:pPr>
              <w:spacing w:before="0" w:after="0"/>
              <w:ind w:right="-15"/>
              <w:rPr>
                <w:rFonts w:ascii="Gill Sans MT" w:hAnsi="Gill Sans MT"/>
                <w:szCs w:val="20"/>
                <w:lang w:val="en-GB"/>
              </w:rPr>
            </w:pPr>
            <w:r w:rsidRPr="006D0CFA">
              <w:rPr>
                <w:rFonts w:ascii="Gill Sans MT" w:hAnsi="Gill Sans MT"/>
                <w:szCs w:val="20"/>
                <w:lang w:val="en-GB"/>
              </w:rPr>
              <w:t>16.00-17.00</w:t>
            </w:r>
          </w:p>
        </w:tc>
        <w:tc>
          <w:tcPr>
            <w:tcW w:w="5670" w:type="dxa"/>
            <w:tcBorders>
              <w:top w:val="single" w:sz="4" w:space="0" w:color="auto"/>
              <w:left w:val="single" w:sz="4" w:space="0" w:color="auto"/>
              <w:bottom w:val="single" w:sz="4" w:space="0" w:color="auto"/>
              <w:right w:val="single" w:sz="4" w:space="0" w:color="auto"/>
            </w:tcBorders>
            <w:hideMark/>
          </w:tcPr>
          <w:p w14:paraId="4EBD575E" w14:textId="77777777" w:rsidR="00E41EEA" w:rsidRPr="006D0CFA" w:rsidRDefault="00E41EEA" w:rsidP="005B23A9">
            <w:pPr>
              <w:spacing w:before="0" w:after="0"/>
              <w:ind w:right="-15"/>
              <w:rPr>
                <w:rFonts w:ascii="Gill Sans MT" w:hAnsi="Gill Sans MT"/>
                <w:szCs w:val="20"/>
                <w:lang w:val="en-GB"/>
              </w:rPr>
            </w:pPr>
            <w:r w:rsidRPr="006D0CFA">
              <w:rPr>
                <w:rFonts w:ascii="Gill Sans MT" w:hAnsi="Gill Sans MT"/>
                <w:b/>
                <w:bCs/>
                <w:szCs w:val="20"/>
                <w:lang w:val="en-GB"/>
              </w:rPr>
              <w:t>Alexey Grachev</w:t>
            </w:r>
            <w:r w:rsidRPr="006D0CFA">
              <w:rPr>
                <w:rFonts w:ascii="Gill Sans MT" w:hAnsi="Gill Sans MT"/>
                <w:szCs w:val="20"/>
                <w:lang w:val="en-GB"/>
              </w:rPr>
              <w:t>, Head of the Theriology Laboratory, Institute of Zoology</w:t>
            </w:r>
          </w:p>
        </w:tc>
        <w:tc>
          <w:tcPr>
            <w:tcW w:w="3150" w:type="dxa"/>
            <w:tcBorders>
              <w:top w:val="single" w:sz="4" w:space="0" w:color="auto"/>
              <w:left w:val="single" w:sz="4" w:space="0" w:color="auto"/>
              <w:bottom w:val="single" w:sz="4" w:space="0" w:color="auto"/>
              <w:right w:val="single" w:sz="4" w:space="0" w:color="auto"/>
            </w:tcBorders>
            <w:hideMark/>
          </w:tcPr>
          <w:p w14:paraId="50CD9E78" w14:textId="77777777" w:rsidR="00E41EEA" w:rsidRPr="006D0CFA" w:rsidRDefault="00E41EEA" w:rsidP="005B23A9">
            <w:pPr>
              <w:spacing w:before="0" w:after="0"/>
              <w:ind w:right="-15"/>
              <w:rPr>
                <w:rFonts w:ascii="Gill Sans MT" w:hAnsi="Gill Sans MT"/>
                <w:szCs w:val="20"/>
                <w:lang w:val="en-GB"/>
              </w:rPr>
            </w:pPr>
            <w:r w:rsidRPr="006D0CFA">
              <w:rPr>
                <w:rFonts w:ascii="Gill Sans MT" w:hAnsi="Gill Sans MT"/>
                <w:szCs w:val="20"/>
                <w:lang w:val="en-GB"/>
              </w:rPr>
              <w:t>+7 702 485 68 82</w:t>
            </w:r>
          </w:p>
        </w:tc>
        <w:tc>
          <w:tcPr>
            <w:tcW w:w="1559" w:type="dxa"/>
            <w:tcBorders>
              <w:top w:val="single" w:sz="4" w:space="0" w:color="auto"/>
              <w:left w:val="single" w:sz="4" w:space="0" w:color="auto"/>
              <w:bottom w:val="single" w:sz="4" w:space="0" w:color="auto"/>
              <w:right w:val="single" w:sz="4" w:space="0" w:color="auto"/>
            </w:tcBorders>
            <w:hideMark/>
          </w:tcPr>
          <w:p w14:paraId="7B453BF4" w14:textId="77777777" w:rsidR="00E41EEA" w:rsidRPr="006D0CFA" w:rsidRDefault="00E41EEA" w:rsidP="005B23A9">
            <w:pPr>
              <w:spacing w:before="0" w:after="0"/>
              <w:ind w:right="-15"/>
              <w:rPr>
                <w:rFonts w:ascii="Gill Sans MT" w:hAnsi="Gill Sans MT"/>
                <w:szCs w:val="20"/>
                <w:lang w:val="en-GB"/>
              </w:rPr>
            </w:pPr>
            <w:r w:rsidRPr="006D0CFA">
              <w:rPr>
                <w:rFonts w:ascii="Gill Sans MT" w:hAnsi="Gill Sans MT"/>
                <w:szCs w:val="20"/>
                <w:lang w:val="en-GB"/>
              </w:rPr>
              <w:t>UN House-Almaty</w:t>
            </w:r>
          </w:p>
        </w:tc>
        <w:tc>
          <w:tcPr>
            <w:tcW w:w="2671" w:type="dxa"/>
            <w:tcBorders>
              <w:top w:val="single" w:sz="4" w:space="0" w:color="auto"/>
              <w:left w:val="single" w:sz="4" w:space="0" w:color="auto"/>
              <w:bottom w:val="single" w:sz="4" w:space="0" w:color="auto"/>
              <w:right w:val="single" w:sz="4" w:space="0" w:color="auto"/>
            </w:tcBorders>
          </w:tcPr>
          <w:p w14:paraId="2A1A0218" w14:textId="560F0016" w:rsidR="00E41EEA" w:rsidRPr="006D0CFA" w:rsidRDefault="00C02EEF" w:rsidP="005B23A9">
            <w:pPr>
              <w:spacing w:before="0" w:after="0"/>
              <w:ind w:right="-15"/>
              <w:rPr>
                <w:rFonts w:ascii="Gill Sans MT" w:hAnsi="Gill Sans MT"/>
                <w:szCs w:val="20"/>
                <w:lang w:val="en-GB"/>
              </w:rPr>
            </w:pPr>
            <w:r>
              <w:rPr>
                <w:rFonts w:ascii="Gill Sans MT" w:hAnsi="Gill Sans MT"/>
                <w:szCs w:val="20"/>
                <w:lang w:val="en-GB"/>
              </w:rPr>
              <w:t>Beneficiary and partner</w:t>
            </w:r>
            <w:r w:rsidR="005D61D2">
              <w:rPr>
                <w:rFonts w:ascii="Gill Sans MT" w:hAnsi="Gill Sans MT"/>
                <w:szCs w:val="20"/>
                <w:lang w:val="en-GB"/>
              </w:rPr>
              <w:t>, RG3, Almaty</w:t>
            </w:r>
          </w:p>
        </w:tc>
      </w:tr>
    </w:tbl>
    <w:p w14:paraId="72EAA101" w14:textId="77777777" w:rsidR="005B23A9" w:rsidRDefault="005B23A9" w:rsidP="006D0CFA">
      <w:pPr>
        <w:spacing w:before="0" w:after="0"/>
        <w:ind w:right="-284"/>
        <w:rPr>
          <w:rFonts w:ascii="Gill Sans MT" w:hAnsi="Gill Sans MT"/>
          <w:b/>
          <w:bCs/>
          <w:szCs w:val="20"/>
          <w:lang w:val="en-GB"/>
        </w:rPr>
      </w:pPr>
    </w:p>
    <w:p w14:paraId="48CFCACB" w14:textId="5D2516DA"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szCs w:val="20"/>
          <w:lang w:val="en-GB"/>
        </w:rPr>
        <w:t>June 20, 2024.</w:t>
      </w:r>
    </w:p>
    <w:tbl>
      <w:tblPr>
        <w:tblStyle w:val="TableGrid"/>
        <w:tblW w:w="14395" w:type="dxa"/>
        <w:tblLook w:val="04A0" w:firstRow="1" w:lastRow="0" w:firstColumn="1" w:lastColumn="0" w:noHBand="0" w:noVBand="1"/>
      </w:tblPr>
      <w:tblGrid>
        <w:gridCol w:w="1345"/>
        <w:gridCol w:w="5670"/>
        <w:gridCol w:w="3150"/>
        <w:gridCol w:w="1559"/>
        <w:gridCol w:w="2671"/>
      </w:tblGrid>
      <w:tr w:rsidR="005B23A9" w:rsidRPr="006D0CFA" w14:paraId="10D48F4A" w14:textId="77777777" w:rsidTr="005B23A9">
        <w:tc>
          <w:tcPr>
            <w:tcW w:w="1345" w:type="dxa"/>
            <w:tcBorders>
              <w:top w:val="single" w:sz="4" w:space="0" w:color="auto"/>
              <w:left w:val="single" w:sz="4" w:space="0" w:color="auto"/>
              <w:bottom w:val="single" w:sz="4" w:space="0" w:color="auto"/>
              <w:right w:val="single" w:sz="4" w:space="0" w:color="auto"/>
            </w:tcBorders>
            <w:shd w:val="clear" w:color="auto" w:fill="00B0F0"/>
            <w:hideMark/>
          </w:tcPr>
          <w:p w14:paraId="66A3A350" w14:textId="77777777" w:rsidR="005B23A9" w:rsidRPr="006D0CFA" w:rsidRDefault="005B23A9" w:rsidP="006D0CFA">
            <w:pPr>
              <w:spacing w:before="0" w:after="0"/>
              <w:ind w:right="-284"/>
              <w:rPr>
                <w:rFonts w:ascii="Gill Sans MT" w:hAnsi="Gill Sans MT"/>
                <w:b/>
                <w:bCs/>
                <w:szCs w:val="20"/>
                <w:lang w:val="en-GB"/>
              </w:rPr>
            </w:pPr>
            <w:r w:rsidRPr="006D0CFA">
              <w:rPr>
                <w:rFonts w:ascii="Gill Sans MT" w:hAnsi="Gill Sans MT"/>
                <w:b/>
                <w:bCs/>
                <w:szCs w:val="20"/>
                <w:lang w:val="en-GB"/>
              </w:rPr>
              <w:t>Time</w:t>
            </w:r>
          </w:p>
        </w:tc>
        <w:tc>
          <w:tcPr>
            <w:tcW w:w="5670" w:type="dxa"/>
            <w:tcBorders>
              <w:top w:val="single" w:sz="4" w:space="0" w:color="auto"/>
              <w:left w:val="single" w:sz="4" w:space="0" w:color="auto"/>
              <w:bottom w:val="single" w:sz="4" w:space="0" w:color="auto"/>
              <w:right w:val="single" w:sz="4" w:space="0" w:color="auto"/>
            </w:tcBorders>
            <w:shd w:val="clear" w:color="auto" w:fill="00B0F0"/>
            <w:hideMark/>
          </w:tcPr>
          <w:p w14:paraId="2EBD1E89" w14:textId="77777777" w:rsidR="005B23A9" w:rsidRPr="006D0CFA" w:rsidRDefault="005B23A9" w:rsidP="006D0CFA">
            <w:pPr>
              <w:spacing w:before="0" w:after="0"/>
              <w:ind w:right="-284"/>
              <w:rPr>
                <w:rFonts w:ascii="Gill Sans MT" w:hAnsi="Gill Sans MT"/>
                <w:b/>
                <w:bCs/>
                <w:szCs w:val="20"/>
                <w:lang w:val="en-GB"/>
              </w:rPr>
            </w:pPr>
            <w:r w:rsidRPr="006D0CFA">
              <w:rPr>
                <w:rFonts w:ascii="Gill Sans MT" w:hAnsi="Gill Sans MT"/>
                <w:b/>
                <w:bCs/>
                <w:szCs w:val="20"/>
                <w:lang w:val="en-GB"/>
              </w:rPr>
              <w:t>Meeting</w:t>
            </w:r>
          </w:p>
        </w:tc>
        <w:tc>
          <w:tcPr>
            <w:tcW w:w="3150" w:type="dxa"/>
            <w:tcBorders>
              <w:top w:val="single" w:sz="4" w:space="0" w:color="auto"/>
              <w:left w:val="single" w:sz="4" w:space="0" w:color="auto"/>
              <w:bottom w:val="single" w:sz="4" w:space="0" w:color="auto"/>
              <w:right w:val="single" w:sz="4" w:space="0" w:color="auto"/>
            </w:tcBorders>
            <w:shd w:val="clear" w:color="auto" w:fill="00B0F0"/>
            <w:hideMark/>
          </w:tcPr>
          <w:p w14:paraId="28494BE2" w14:textId="77777777" w:rsidR="005B23A9" w:rsidRPr="006D0CFA" w:rsidRDefault="005B23A9" w:rsidP="006D0CFA">
            <w:pPr>
              <w:spacing w:before="0" w:after="0"/>
              <w:ind w:right="-284"/>
              <w:rPr>
                <w:rFonts w:ascii="Gill Sans MT" w:hAnsi="Gill Sans MT"/>
                <w:b/>
                <w:bCs/>
                <w:szCs w:val="20"/>
                <w:lang w:val="en-GB"/>
              </w:rPr>
            </w:pPr>
            <w:r w:rsidRPr="006D0CFA">
              <w:rPr>
                <w:rFonts w:ascii="Gill Sans MT" w:hAnsi="Gill Sans MT"/>
                <w:b/>
                <w:bCs/>
                <w:szCs w:val="20"/>
                <w:lang w:val="en-GB"/>
              </w:rPr>
              <w:t>Contacts of the interlocutor</w:t>
            </w:r>
          </w:p>
        </w:tc>
        <w:tc>
          <w:tcPr>
            <w:tcW w:w="1559" w:type="dxa"/>
            <w:tcBorders>
              <w:top w:val="single" w:sz="4" w:space="0" w:color="auto"/>
              <w:left w:val="single" w:sz="4" w:space="0" w:color="auto"/>
              <w:bottom w:val="single" w:sz="4" w:space="0" w:color="auto"/>
              <w:right w:val="single" w:sz="4" w:space="0" w:color="auto"/>
            </w:tcBorders>
            <w:shd w:val="clear" w:color="auto" w:fill="00B0F0"/>
            <w:hideMark/>
          </w:tcPr>
          <w:p w14:paraId="1EF0D5F9" w14:textId="77777777" w:rsidR="005B23A9" w:rsidRPr="006D0CFA" w:rsidRDefault="005B23A9" w:rsidP="006D0CFA">
            <w:pPr>
              <w:spacing w:before="0" w:after="0"/>
              <w:ind w:right="-284"/>
              <w:rPr>
                <w:rFonts w:ascii="Gill Sans MT" w:hAnsi="Gill Sans MT"/>
                <w:b/>
                <w:bCs/>
                <w:szCs w:val="20"/>
                <w:lang w:val="en-GB"/>
              </w:rPr>
            </w:pPr>
            <w:r w:rsidRPr="006D0CFA">
              <w:rPr>
                <w:rFonts w:ascii="Gill Sans MT" w:hAnsi="Gill Sans MT"/>
                <w:b/>
                <w:bCs/>
                <w:szCs w:val="20"/>
                <w:lang w:val="en-GB"/>
              </w:rPr>
              <w:t>Venue</w:t>
            </w:r>
          </w:p>
        </w:tc>
        <w:tc>
          <w:tcPr>
            <w:tcW w:w="2671" w:type="dxa"/>
            <w:tcBorders>
              <w:top w:val="single" w:sz="4" w:space="0" w:color="auto"/>
              <w:left w:val="single" w:sz="4" w:space="0" w:color="auto"/>
              <w:bottom w:val="single" w:sz="4" w:space="0" w:color="auto"/>
              <w:right w:val="single" w:sz="4" w:space="0" w:color="auto"/>
            </w:tcBorders>
            <w:shd w:val="clear" w:color="auto" w:fill="00B0F0"/>
            <w:hideMark/>
          </w:tcPr>
          <w:p w14:paraId="184D8621" w14:textId="77777777" w:rsidR="005B23A9" w:rsidRPr="006D0CFA" w:rsidRDefault="005B23A9" w:rsidP="006D0CFA">
            <w:pPr>
              <w:spacing w:before="0" w:after="0"/>
              <w:ind w:right="-284"/>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711F5D34" w14:textId="77777777" w:rsidR="005B23A9" w:rsidRPr="006D0CFA" w:rsidRDefault="005B23A9" w:rsidP="006D0CFA">
            <w:pPr>
              <w:spacing w:before="0" w:after="0"/>
              <w:ind w:right="-284"/>
              <w:rPr>
                <w:rFonts w:ascii="Gill Sans MT" w:hAnsi="Gill Sans MT"/>
                <w:szCs w:val="20"/>
                <w:lang w:val="en-GB"/>
              </w:rPr>
            </w:pPr>
            <w:r w:rsidRPr="006D0CFA">
              <w:rPr>
                <w:rFonts w:ascii="Gill Sans MT" w:hAnsi="Gill Sans MT"/>
                <w:szCs w:val="20"/>
                <w:lang w:val="en-GB"/>
              </w:rPr>
              <w:t>Geographical/</w:t>
            </w:r>
          </w:p>
          <w:p w14:paraId="5B477D17" w14:textId="77777777" w:rsidR="005B23A9" w:rsidRPr="006D0CFA" w:rsidRDefault="005B23A9" w:rsidP="006D0CFA">
            <w:pPr>
              <w:spacing w:before="0" w:after="0"/>
              <w:ind w:right="-284"/>
              <w:rPr>
                <w:rFonts w:ascii="Gill Sans MT" w:hAnsi="Gill Sans MT"/>
                <w:b/>
                <w:bCs/>
                <w:szCs w:val="20"/>
                <w:lang w:val="en-GB"/>
              </w:rPr>
            </w:pPr>
            <w:r w:rsidRPr="006D0CFA">
              <w:rPr>
                <w:rFonts w:ascii="Gill Sans MT" w:hAnsi="Gill Sans MT"/>
                <w:szCs w:val="20"/>
                <w:lang w:val="en-GB"/>
              </w:rPr>
              <w:t>Stakeholder)</w:t>
            </w:r>
          </w:p>
        </w:tc>
      </w:tr>
      <w:tr w:rsidR="005B23A9" w:rsidRPr="006D0CFA" w14:paraId="0671AE73" w14:textId="77777777" w:rsidTr="005B23A9">
        <w:tc>
          <w:tcPr>
            <w:tcW w:w="1345" w:type="dxa"/>
            <w:tcBorders>
              <w:top w:val="single" w:sz="4" w:space="0" w:color="auto"/>
              <w:left w:val="single" w:sz="4" w:space="0" w:color="auto"/>
              <w:bottom w:val="single" w:sz="4" w:space="0" w:color="auto"/>
              <w:right w:val="single" w:sz="4" w:space="0" w:color="auto"/>
            </w:tcBorders>
            <w:hideMark/>
          </w:tcPr>
          <w:p w14:paraId="4589B1D2" w14:textId="77777777" w:rsidR="005B23A9" w:rsidRPr="006D0CFA" w:rsidRDefault="005B23A9" w:rsidP="005B23A9">
            <w:pPr>
              <w:spacing w:before="0" w:after="0"/>
              <w:ind w:right="-15"/>
              <w:rPr>
                <w:rFonts w:ascii="Gill Sans MT" w:hAnsi="Gill Sans MT"/>
                <w:szCs w:val="20"/>
                <w:lang w:val="ru-RU"/>
              </w:rPr>
            </w:pPr>
            <w:r w:rsidRPr="006D0CFA">
              <w:rPr>
                <w:rFonts w:ascii="Gill Sans MT" w:hAnsi="Gill Sans MT"/>
                <w:szCs w:val="20"/>
                <w:lang w:val="en-GB"/>
              </w:rPr>
              <w:t>11.00-16.00</w:t>
            </w:r>
          </w:p>
        </w:tc>
        <w:tc>
          <w:tcPr>
            <w:tcW w:w="5670" w:type="dxa"/>
            <w:tcBorders>
              <w:top w:val="single" w:sz="4" w:space="0" w:color="auto"/>
              <w:left w:val="single" w:sz="4" w:space="0" w:color="auto"/>
              <w:bottom w:val="single" w:sz="4" w:space="0" w:color="auto"/>
              <w:right w:val="single" w:sz="4" w:space="0" w:color="auto"/>
            </w:tcBorders>
            <w:hideMark/>
          </w:tcPr>
          <w:p w14:paraId="4E779802" w14:textId="77777777" w:rsidR="005B23A9" w:rsidRPr="00CD57A2" w:rsidRDefault="005B23A9" w:rsidP="005B23A9">
            <w:pPr>
              <w:spacing w:before="0" w:after="0"/>
              <w:ind w:right="-15"/>
              <w:rPr>
                <w:rFonts w:ascii="Gill Sans MT" w:hAnsi="Gill Sans MT"/>
                <w:i/>
              </w:rPr>
            </w:pPr>
            <w:r w:rsidRPr="006D0CFA">
              <w:rPr>
                <w:rFonts w:ascii="Gill Sans MT" w:hAnsi="Gill Sans MT"/>
                <w:i/>
                <w:iCs/>
                <w:szCs w:val="20"/>
                <w:lang w:val="en-GB"/>
              </w:rPr>
              <w:t>Online meetings, according to the main agenda</w:t>
            </w:r>
          </w:p>
        </w:tc>
        <w:tc>
          <w:tcPr>
            <w:tcW w:w="3150" w:type="dxa"/>
            <w:tcBorders>
              <w:top w:val="single" w:sz="4" w:space="0" w:color="auto"/>
              <w:left w:val="single" w:sz="4" w:space="0" w:color="auto"/>
              <w:bottom w:val="single" w:sz="4" w:space="0" w:color="auto"/>
              <w:right w:val="single" w:sz="4" w:space="0" w:color="auto"/>
            </w:tcBorders>
          </w:tcPr>
          <w:p w14:paraId="5D0F72F2" w14:textId="77777777" w:rsidR="005B23A9" w:rsidRPr="006D0CFA" w:rsidRDefault="005B23A9" w:rsidP="005B23A9">
            <w:pPr>
              <w:spacing w:before="0" w:after="0"/>
              <w:ind w:right="-15"/>
              <w:rPr>
                <w:rFonts w:ascii="Gill Sans MT" w:hAnsi="Gill Sans MT"/>
                <w:i/>
                <w:iCs/>
                <w:szCs w:val="20"/>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34B98F2C" w14:textId="77777777" w:rsidR="005B23A9" w:rsidRPr="006D0CFA" w:rsidRDefault="005B23A9" w:rsidP="005B23A9">
            <w:pPr>
              <w:spacing w:before="0" w:after="0"/>
              <w:ind w:right="-15"/>
              <w:rPr>
                <w:rFonts w:ascii="Gill Sans MT" w:hAnsi="Gill Sans MT"/>
                <w:szCs w:val="20"/>
                <w:lang w:val="ru-RU"/>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4DB65BFB" w14:textId="77777777" w:rsidR="005B23A9" w:rsidRPr="006D0CFA" w:rsidRDefault="005B23A9" w:rsidP="005B23A9">
            <w:pPr>
              <w:spacing w:before="0" w:after="0"/>
              <w:ind w:right="-15"/>
              <w:rPr>
                <w:rFonts w:ascii="Gill Sans MT" w:hAnsi="Gill Sans MT"/>
                <w:i/>
                <w:iCs/>
                <w:szCs w:val="20"/>
                <w:lang w:val="en-GB"/>
              </w:rPr>
            </w:pPr>
          </w:p>
        </w:tc>
      </w:tr>
    </w:tbl>
    <w:p w14:paraId="716F885A" w14:textId="77777777" w:rsidR="005B23A9" w:rsidRDefault="005B23A9" w:rsidP="006D0CFA">
      <w:pPr>
        <w:spacing w:before="0" w:after="0"/>
        <w:ind w:right="-284"/>
        <w:rPr>
          <w:rFonts w:ascii="Gill Sans MT" w:hAnsi="Gill Sans MT"/>
          <w:b/>
          <w:bCs/>
          <w:szCs w:val="20"/>
          <w:lang w:val="en-GB"/>
        </w:rPr>
      </w:pPr>
    </w:p>
    <w:p w14:paraId="523E13CB" w14:textId="2E2F8E36"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szCs w:val="20"/>
          <w:lang w:val="en-GB"/>
        </w:rPr>
        <w:t>June 21, 2024.</w:t>
      </w:r>
    </w:p>
    <w:tbl>
      <w:tblPr>
        <w:tblStyle w:val="TableGrid"/>
        <w:tblW w:w="14395" w:type="dxa"/>
        <w:tblLook w:val="04A0" w:firstRow="1" w:lastRow="0" w:firstColumn="1" w:lastColumn="0" w:noHBand="0" w:noVBand="1"/>
      </w:tblPr>
      <w:tblGrid>
        <w:gridCol w:w="1345"/>
        <w:gridCol w:w="5670"/>
        <w:gridCol w:w="3150"/>
        <w:gridCol w:w="1559"/>
        <w:gridCol w:w="2671"/>
      </w:tblGrid>
      <w:tr w:rsidR="005B23A9" w:rsidRPr="006D0CFA" w14:paraId="6579458D" w14:textId="77777777" w:rsidTr="005B23A9">
        <w:tc>
          <w:tcPr>
            <w:tcW w:w="1345" w:type="dxa"/>
            <w:tcBorders>
              <w:top w:val="single" w:sz="4" w:space="0" w:color="auto"/>
              <w:left w:val="single" w:sz="4" w:space="0" w:color="auto"/>
              <w:bottom w:val="single" w:sz="4" w:space="0" w:color="auto"/>
              <w:right w:val="single" w:sz="4" w:space="0" w:color="auto"/>
            </w:tcBorders>
            <w:shd w:val="clear" w:color="auto" w:fill="00B0F0"/>
            <w:hideMark/>
          </w:tcPr>
          <w:p w14:paraId="328A3E6B" w14:textId="77777777" w:rsidR="005B23A9" w:rsidRPr="006D0CFA" w:rsidRDefault="005B23A9" w:rsidP="005B23A9">
            <w:pPr>
              <w:spacing w:before="0" w:after="0"/>
              <w:ind w:right="-15"/>
              <w:rPr>
                <w:rFonts w:ascii="Gill Sans MT" w:hAnsi="Gill Sans MT"/>
                <w:b/>
                <w:bCs/>
                <w:szCs w:val="20"/>
                <w:lang w:val="en-GB"/>
              </w:rPr>
            </w:pPr>
            <w:r w:rsidRPr="006D0CFA">
              <w:rPr>
                <w:rFonts w:ascii="Gill Sans MT" w:hAnsi="Gill Sans MT"/>
                <w:b/>
                <w:bCs/>
                <w:szCs w:val="20"/>
                <w:lang w:val="en-GB"/>
              </w:rPr>
              <w:t>Time</w:t>
            </w:r>
          </w:p>
        </w:tc>
        <w:tc>
          <w:tcPr>
            <w:tcW w:w="5670" w:type="dxa"/>
            <w:tcBorders>
              <w:top w:val="single" w:sz="4" w:space="0" w:color="auto"/>
              <w:left w:val="single" w:sz="4" w:space="0" w:color="auto"/>
              <w:bottom w:val="single" w:sz="4" w:space="0" w:color="auto"/>
              <w:right w:val="single" w:sz="4" w:space="0" w:color="auto"/>
            </w:tcBorders>
            <w:shd w:val="clear" w:color="auto" w:fill="00B0F0"/>
            <w:hideMark/>
          </w:tcPr>
          <w:p w14:paraId="7C896962" w14:textId="77777777" w:rsidR="005B23A9" w:rsidRPr="006D0CFA" w:rsidRDefault="005B23A9" w:rsidP="005B23A9">
            <w:pPr>
              <w:spacing w:before="0" w:after="0"/>
              <w:ind w:right="-15"/>
              <w:rPr>
                <w:rFonts w:ascii="Gill Sans MT" w:hAnsi="Gill Sans MT"/>
                <w:b/>
                <w:bCs/>
                <w:szCs w:val="20"/>
                <w:lang w:val="en-GB"/>
              </w:rPr>
            </w:pPr>
            <w:r w:rsidRPr="006D0CFA">
              <w:rPr>
                <w:rFonts w:ascii="Gill Sans MT" w:hAnsi="Gill Sans MT"/>
                <w:b/>
                <w:bCs/>
                <w:szCs w:val="20"/>
                <w:lang w:val="en-GB"/>
              </w:rPr>
              <w:t>Meeting</w:t>
            </w:r>
          </w:p>
        </w:tc>
        <w:tc>
          <w:tcPr>
            <w:tcW w:w="3150" w:type="dxa"/>
            <w:tcBorders>
              <w:top w:val="single" w:sz="4" w:space="0" w:color="auto"/>
              <w:left w:val="single" w:sz="4" w:space="0" w:color="auto"/>
              <w:bottom w:val="single" w:sz="4" w:space="0" w:color="auto"/>
              <w:right w:val="single" w:sz="4" w:space="0" w:color="auto"/>
            </w:tcBorders>
            <w:shd w:val="clear" w:color="auto" w:fill="00B0F0"/>
            <w:hideMark/>
          </w:tcPr>
          <w:p w14:paraId="3E9CBEA0" w14:textId="77777777" w:rsidR="005B23A9" w:rsidRPr="006D0CFA" w:rsidRDefault="005B23A9" w:rsidP="005B23A9">
            <w:pPr>
              <w:spacing w:before="0" w:after="0"/>
              <w:ind w:right="-15"/>
              <w:rPr>
                <w:rFonts w:ascii="Gill Sans MT" w:hAnsi="Gill Sans MT"/>
                <w:b/>
                <w:bCs/>
                <w:szCs w:val="20"/>
                <w:lang w:val="en-GB"/>
              </w:rPr>
            </w:pPr>
            <w:r w:rsidRPr="006D0CFA">
              <w:rPr>
                <w:rFonts w:ascii="Gill Sans MT" w:hAnsi="Gill Sans MT"/>
                <w:b/>
                <w:bCs/>
                <w:szCs w:val="20"/>
                <w:lang w:val="en-GB"/>
              </w:rPr>
              <w:t>Contacts of the interlocutor</w:t>
            </w:r>
          </w:p>
        </w:tc>
        <w:tc>
          <w:tcPr>
            <w:tcW w:w="1559" w:type="dxa"/>
            <w:tcBorders>
              <w:top w:val="single" w:sz="4" w:space="0" w:color="auto"/>
              <w:left w:val="single" w:sz="4" w:space="0" w:color="auto"/>
              <w:bottom w:val="single" w:sz="4" w:space="0" w:color="auto"/>
              <w:right w:val="single" w:sz="4" w:space="0" w:color="auto"/>
            </w:tcBorders>
            <w:shd w:val="clear" w:color="auto" w:fill="00B0F0"/>
            <w:hideMark/>
          </w:tcPr>
          <w:p w14:paraId="1E49DADE" w14:textId="77777777" w:rsidR="005B23A9" w:rsidRPr="006D0CFA" w:rsidRDefault="005B23A9" w:rsidP="005B23A9">
            <w:pPr>
              <w:spacing w:before="0" w:after="0"/>
              <w:ind w:right="-15"/>
              <w:rPr>
                <w:rFonts w:ascii="Gill Sans MT" w:hAnsi="Gill Sans MT"/>
                <w:b/>
                <w:bCs/>
                <w:szCs w:val="20"/>
                <w:lang w:val="en-GB"/>
              </w:rPr>
            </w:pPr>
            <w:r w:rsidRPr="006D0CFA">
              <w:rPr>
                <w:rFonts w:ascii="Gill Sans MT" w:hAnsi="Gill Sans MT"/>
                <w:b/>
                <w:bCs/>
                <w:szCs w:val="20"/>
                <w:lang w:val="en-GB"/>
              </w:rPr>
              <w:t>Venue</w:t>
            </w:r>
          </w:p>
        </w:tc>
        <w:tc>
          <w:tcPr>
            <w:tcW w:w="2671" w:type="dxa"/>
            <w:tcBorders>
              <w:top w:val="single" w:sz="4" w:space="0" w:color="auto"/>
              <w:left w:val="single" w:sz="4" w:space="0" w:color="auto"/>
              <w:bottom w:val="single" w:sz="4" w:space="0" w:color="auto"/>
              <w:right w:val="single" w:sz="4" w:space="0" w:color="auto"/>
            </w:tcBorders>
            <w:shd w:val="clear" w:color="auto" w:fill="00B0F0"/>
            <w:hideMark/>
          </w:tcPr>
          <w:p w14:paraId="125E28DA" w14:textId="77777777" w:rsidR="005B23A9" w:rsidRPr="006D0CFA" w:rsidRDefault="005B23A9" w:rsidP="005B23A9">
            <w:pPr>
              <w:spacing w:before="0" w:after="0"/>
              <w:ind w:right="-15"/>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4152017F" w14:textId="77777777" w:rsidR="005B23A9" w:rsidRPr="006D0CFA" w:rsidRDefault="005B23A9" w:rsidP="005B23A9">
            <w:pPr>
              <w:spacing w:before="0" w:after="0"/>
              <w:ind w:right="-15"/>
              <w:rPr>
                <w:rFonts w:ascii="Gill Sans MT" w:hAnsi="Gill Sans MT"/>
                <w:szCs w:val="20"/>
                <w:lang w:val="en-GB"/>
              </w:rPr>
            </w:pPr>
            <w:r w:rsidRPr="006D0CFA">
              <w:rPr>
                <w:rFonts w:ascii="Gill Sans MT" w:hAnsi="Gill Sans MT"/>
                <w:szCs w:val="20"/>
                <w:lang w:val="en-GB"/>
              </w:rPr>
              <w:t>Geographical/</w:t>
            </w:r>
          </w:p>
          <w:p w14:paraId="021037DD" w14:textId="77777777" w:rsidR="005B23A9" w:rsidRPr="006D0CFA" w:rsidRDefault="005B23A9" w:rsidP="005B23A9">
            <w:pPr>
              <w:spacing w:before="0" w:after="0"/>
              <w:ind w:right="-15"/>
              <w:rPr>
                <w:rFonts w:ascii="Gill Sans MT" w:hAnsi="Gill Sans MT"/>
                <w:b/>
                <w:bCs/>
                <w:szCs w:val="20"/>
                <w:lang w:val="en-GB"/>
              </w:rPr>
            </w:pPr>
            <w:r w:rsidRPr="006D0CFA">
              <w:rPr>
                <w:rFonts w:ascii="Gill Sans MT" w:hAnsi="Gill Sans MT"/>
                <w:szCs w:val="20"/>
                <w:lang w:val="en-GB"/>
              </w:rPr>
              <w:t>Stakeholder)</w:t>
            </w:r>
          </w:p>
        </w:tc>
      </w:tr>
      <w:tr w:rsidR="005B23A9" w:rsidRPr="006D0CFA" w14:paraId="41A1EA5F" w14:textId="77777777" w:rsidTr="005B23A9">
        <w:trPr>
          <w:trHeight w:val="174"/>
        </w:trPr>
        <w:tc>
          <w:tcPr>
            <w:tcW w:w="1345" w:type="dxa"/>
            <w:tcBorders>
              <w:top w:val="single" w:sz="4" w:space="0" w:color="auto"/>
              <w:left w:val="single" w:sz="4" w:space="0" w:color="auto"/>
              <w:bottom w:val="single" w:sz="4" w:space="0" w:color="auto"/>
              <w:right w:val="single" w:sz="4" w:space="0" w:color="auto"/>
            </w:tcBorders>
            <w:hideMark/>
          </w:tcPr>
          <w:p w14:paraId="786E1A38" w14:textId="77777777" w:rsidR="005B23A9" w:rsidRPr="006D0CFA" w:rsidRDefault="005B23A9" w:rsidP="005B23A9">
            <w:pPr>
              <w:spacing w:before="0" w:after="0"/>
              <w:ind w:right="-15"/>
              <w:rPr>
                <w:rFonts w:ascii="Gill Sans MT" w:hAnsi="Gill Sans MT"/>
                <w:szCs w:val="20"/>
                <w:lang w:val="en-GB"/>
              </w:rPr>
            </w:pPr>
            <w:r w:rsidRPr="006D0CFA">
              <w:rPr>
                <w:rFonts w:ascii="Gill Sans MT" w:hAnsi="Gill Sans MT"/>
                <w:szCs w:val="20"/>
                <w:lang w:val="en-GB"/>
              </w:rPr>
              <w:t>11.00-15.00</w:t>
            </w:r>
          </w:p>
        </w:tc>
        <w:tc>
          <w:tcPr>
            <w:tcW w:w="5670" w:type="dxa"/>
            <w:tcBorders>
              <w:top w:val="single" w:sz="4" w:space="0" w:color="auto"/>
              <w:left w:val="single" w:sz="4" w:space="0" w:color="auto"/>
              <w:bottom w:val="single" w:sz="4" w:space="0" w:color="auto"/>
              <w:right w:val="single" w:sz="4" w:space="0" w:color="auto"/>
            </w:tcBorders>
            <w:hideMark/>
          </w:tcPr>
          <w:p w14:paraId="32F0DB0B" w14:textId="77777777" w:rsidR="005B23A9" w:rsidRPr="006D0CFA" w:rsidRDefault="005B23A9" w:rsidP="005B23A9">
            <w:pPr>
              <w:spacing w:before="0" w:after="0"/>
              <w:ind w:right="-15"/>
              <w:rPr>
                <w:rFonts w:ascii="Gill Sans MT" w:hAnsi="Gill Sans MT"/>
                <w:i/>
                <w:iCs/>
                <w:szCs w:val="20"/>
                <w:lang w:val="en-GB"/>
              </w:rPr>
            </w:pPr>
            <w:r w:rsidRPr="006D0CFA">
              <w:rPr>
                <w:rFonts w:ascii="Gill Sans MT" w:hAnsi="Gill Sans MT"/>
                <w:i/>
                <w:iCs/>
                <w:szCs w:val="20"/>
                <w:lang w:val="en-GB"/>
              </w:rPr>
              <w:t xml:space="preserve">Online meetings, according to the main agenda </w:t>
            </w:r>
          </w:p>
        </w:tc>
        <w:tc>
          <w:tcPr>
            <w:tcW w:w="3150" w:type="dxa"/>
            <w:tcBorders>
              <w:top w:val="single" w:sz="4" w:space="0" w:color="auto"/>
              <w:left w:val="single" w:sz="4" w:space="0" w:color="auto"/>
              <w:bottom w:val="single" w:sz="4" w:space="0" w:color="auto"/>
              <w:right w:val="single" w:sz="4" w:space="0" w:color="auto"/>
            </w:tcBorders>
          </w:tcPr>
          <w:p w14:paraId="5D1002D8" w14:textId="77777777" w:rsidR="005B23A9" w:rsidRPr="006D0CFA" w:rsidRDefault="005B23A9" w:rsidP="005B23A9">
            <w:pPr>
              <w:spacing w:before="0" w:after="0"/>
              <w:ind w:right="-15"/>
              <w:rPr>
                <w:rFonts w:ascii="Gill Sans MT" w:hAnsi="Gill Sans MT"/>
                <w:i/>
                <w:iCs/>
                <w:szCs w:val="20"/>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4A4A0E1B" w14:textId="77777777" w:rsidR="005B23A9" w:rsidRPr="006D0CFA" w:rsidRDefault="005B23A9" w:rsidP="005B23A9">
            <w:pPr>
              <w:spacing w:before="0" w:after="0"/>
              <w:ind w:right="-15"/>
              <w:rPr>
                <w:rFonts w:ascii="Gill Sans MT" w:hAnsi="Gill Sans MT"/>
                <w:i/>
                <w:iCs/>
                <w:szCs w:val="20"/>
                <w:lang w:val="en-GB"/>
              </w:rPr>
            </w:pPr>
            <w:r w:rsidRPr="006D0CFA">
              <w:rPr>
                <w:rFonts w:ascii="Gill Sans MT" w:hAnsi="Gill Sans MT"/>
                <w:szCs w:val="20"/>
                <w:lang w:val="en-GB"/>
              </w:rPr>
              <w:t>online</w:t>
            </w:r>
          </w:p>
        </w:tc>
        <w:tc>
          <w:tcPr>
            <w:tcW w:w="2671" w:type="dxa"/>
            <w:tcBorders>
              <w:top w:val="single" w:sz="4" w:space="0" w:color="auto"/>
              <w:left w:val="single" w:sz="4" w:space="0" w:color="auto"/>
              <w:bottom w:val="single" w:sz="4" w:space="0" w:color="auto"/>
              <w:right w:val="single" w:sz="4" w:space="0" w:color="auto"/>
            </w:tcBorders>
          </w:tcPr>
          <w:p w14:paraId="160C0265" w14:textId="77777777" w:rsidR="005B23A9" w:rsidRPr="006D0CFA" w:rsidRDefault="005B23A9" w:rsidP="005B23A9">
            <w:pPr>
              <w:spacing w:before="0" w:after="0"/>
              <w:ind w:right="-15"/>
              <w:rPr>
                <w:rFonts w:ascii="Gill Sans MT" w:hAnsi="Gill Sans MT"/>
                <w:i/>
                <w:iCs/>
                <w:szCs w:val="20"/>
                <w:lang w:val="en-GB"/>
              </w:rPr>
            </w:pPr>
          </w:p>
        </w:tc>
      </w:tr>
    </w:tbl>
    <w:p w14:paraId="7BA90817" w14:textId="77777777" w:rsidR="006D0CFA" w:rsidRPr="006D0CFA" w:rsidRDefault="006D0CFA" w:rsidP="006D0CFA">
      <w:pPr>
        <w:spacing w:before="0" w:after="0"/>
        <w:ind w:right="-284"/>
        <w:rPr>
          <w:rFonts w:ascii="Gill Sans MT" w:hAnsi="Gill Sans MT"/>
          <w:b/>
          <w:bCs/>
          <w:szCs w:val="20"/>
        </w:rPr>
      </w:pPr>
    </w:p>
    <w:p w14:paraId="1EA8426F" w14:textId="77777777"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szCs w:val="20"/>
          <w:lang w:val="en-GB"/>
        </w:rPr>
        <w:t>SHYMKENT</w:t>
      </w:r>
    </w:p>
    <w:p w14:paraId="38095B57" w14:textId="77777777" w:rsidR="006D0CFA" w:rsidRPr="006D0CFA" w:rsidRDefault="006D0CFA" w:rsidP="006D0CFA">
      <w:pPr>
        <w:spacing w:before="0" w:after="0"/>
        <w:ind w:right="-284"/>
        <w:rPr>
          <w:rFonts w:ascii="Gill Sans MT" w:hAnsi="Gill Sans MT"/>
          <w:b/>
          <w:bCs/>
          <w:szCs w:val="20"/>
          <w:lang w:val="en-GB"/>
        </w:rPr>
      </w:pPr>
      <w:r w:rsidRPr="006D0CFA">
        <w:rPr>
          <w:rFonts w:ascii="Gill Sans MT" w:hAnsi="Gill Sans MT"/>
          <w:b/>
          <w:bCs/>
          <w:i/>
          <w:iCs/>
          <w:szCs w:val="20"/>
          <w:lang w:val="en-GB"/>
        </w:rPr>
        <w:t xml:space="preserve"> </w:t>
      </w:r>
      <w:r w:rsidRPr="006D0CFA">
        <w:rPr>
          <w:rFonts w:ascii="Gill Sans MT" w:hAnsi="Gill Sans MT"/>
          <w:b/>
          <w:bCs/>
          <w:szCs w:val="20"/>
          <w:lang w:val="en-GB"/>
        </w:rPr>
        <w:t>June 24, 2024.</w:t>
      </w:r>
    </w:p>
    <w:tbl>
      <w:tblPr>
        <w:tblStyle w:val="TableGrid"/>
        <w:tblW w:w="14559" w:type="dxa"/>
        <w:tblLook w:val="04A0" w:firstRow="1" w:lastRow="0" w:firstColumn="1" w:lastColumn="0" w:noHBand="0" w:noVBand="1"/>
      </w:tblPr>
      <w:tblGrid>
        <w:gridCol w:w="1345"/>
        <w:gridCol w:w="5670"/>
        <w:gridCol w:w="3150"/>
        <w:gridCol w:w="1559"/>
        <w:gridCol w:w="2835"/>
      </w:tblGrid>
      <w:tr w:rsidR="005B23A9" w:rsidRPr="006D0CFA" w14:paraId="7F1A6EE0" w14:textId="77777777" w:rsidTr="00335362">
        <w:tc>
          <w:tcPr>
            <w:tcW w:w="1345" w:type="dxa"/>
            <w:tcBorders>
              <w:top w:val="single" w:sz="4" w:space="0" w:color="auto"/>
              <w:left w:val="single" w:sz="4" w:space="0" w:color="auto"/>
              <w:bottom w:val="single" w:sz="4" w:space="0" w:color="auto"/>
              <w:right w:val="single" w:sz="4" w:space="0" w:color="auto"/>
            </w:tcBorders>
            <w:shd w:val="clear" w:color="auto" w:fill="00B0F0"/>
            <w:hideMark/>
          </w:tcPr>
          <w:p w14:paraId="5A01E93A" w14:textId="77777777" w:rsidR="005B23A9" w:rsidRPr="006D0CFA" w:rsidRDefault="005B23A9" w:rsidP="00B86120">
            <w:pPr>
              <w:spacing w:before="0" w:after="0"/>
              <w:rPr>
                <w:rFonts w:ascii="Gill Sans MT" w:hAnsi="Gill Sans MT"/>
                <w:b/>
                <w:bCs/>
                <w:szCs w:val="20"/>
                <w:lang w:val="en-GB"/>
              </w:rPr>
            </w:pPr>
            <w:r w:rsidRPr="006D0CFA">
              <w:rPr>
                <w:rFonts w:ascii="Gill Sans MT" w:hAnsi="Gill Sans MT"/>
                <w:b/>
                <w:bCs/>
                <w:szCs w:val="20"/>
                <w:lang w:val="en-GB"/>
              </w:rPr>
              <w:t>Time</w:t>
            </w:r>
          </w:p>
        </w:tc>
        <w:tc>
          <w:tcPr>
            <w:tcW w:w="5670" w:type="dxa"/>
            <w:tcBorders>
              <w:top w:val="single" w:sz="4" w:space="0" w:color="auto"/>
              <w:left w:val="single" w:sz="4" w:space="0" w:color="auto"/>
              <w:bottom w:val="single" w:sz="4" w:space="0" w:color="auto"/>
              <w:right w:val="single" w:sz="4" w:space="0" w:color="auto"/>
            </w:tcBorders>
            <w:shd w:val="clear" w:color="auto" w:fill="00B0F0"/>
            <w:hideMark/>
          </w:tcPr>
          <w:p w14:paraId="165D40FF" w14:textId="77777777" w:rsidR="005B23A9" w:rsidRPr="006D0CFA" w:rsidRDefault="005B23A9" w:rsidP="00B86120">
            <w:pPr>
              <w:spacing w:before="0" w:after="0"/>
              <w:rPr>
                <w:rFonts w:ascii="Gill Sans MT" w:hAnsi="Gill Sans MT"/>
                <w:b/>
                <w:bCs/>
                <w:szCs w:val="20"/>
                <w:lang w:val="en-GB"/>
              </w:rPr>
            </w:pPr>
            <w:r w:rsidRPr="006D0CFA">
              <w:rPr>
                <w:rFonts w:ascii="Gill Sans MT" w:hAnsi="Gill Sans MT"/>
                <w:b/>
                <w:bCs/>
                <w:szCs w:val="20"/>
                <w:lang w:val="en-GB"/>
              </w:rPr>
              <w:t>Meeting</w:t>
            </w:r>
          </w:p>
        </w:tc>
        <w:tc>
          <w:tcPr>
            <w:tcW w:w="3150" w:type="dxa"/>
            <w:tcBorders>
              <w:top w:val="single" w:sz="4" w:space="0" w:color="auto"/>
              <w:left w:val="single" w:sz="4" w:space="0" w:color="auto"/>
              <w:bottom w:val="single" w:sz="4" w:space="0" w:color="auto"/>
              <w:right w:val="single" w:sz="4" w:space="0" w:color="auto"/>
            </w:tcBorders>
            <w:shd w:val="clear" w:color="auto" w:fill="00B0F0"/>
            <w:hideMark/>
          </w:tcPr>
          <w:p w14:paraId="129331D5" w14:textId="77777777" w:rsidR="005B23A9" w:rsidRPr="006D0CFA" w:rsidRDefault="005B23A9" w:rsidP="00B86120">
            <w:pPr>
              <w:spacing w:before="0" w:after="0"/>
              <w:rPr>
                <w:rFonts w:ascii="Gill Sans MT" w:hAnsi="Gill Sans MT"/>
                <w:b/>
                <w:bCs/>
                <w:szCs w:val="20"/>
                <w:lang w:val="en-GB"/>
              </w:rPr>
            </w:pPr>
            <w:r w:rsidRPr="006D0CFA">
              <w:rPr>
                <w:rFonts w:ascii="Gill Sans MT" w:hAnsi="Gill Sans MT"/>
                <w:b/>
                <w:bCs/>
                <w:szCs w:val="20"/>
                <w:lang w:val="en-GB"/>
              </w:rPr>
              <w:t>Contacts of the interlocutor</w:t>
            </w:r>
          </w:p>
        </w:tc>
        <w:tc>
          <w:tcPr>
            <w:tcW w:w="1559" w:type="dxa"/>
            <w:tcBorders>
              <w:top w:val="single" w:sz="4" w:space="0" w:color="auto"/>
              <w:left w:val="single" w:sz="4" w:space="0" w:color="auto"/>
              <w:bottom w:val="single" w:sz="4" w:space="0" w:color="auto"/>
              <w:right w:val="single" w:sz="4" w:space="0" w:color="auto"/>
            </w:tcBorders>
            <w:shd w:val="clear" w:color="auto" w:fill="00B0F0"/>
            <w:hideMark/>
          </w:tcPr>
          <w:p w14:paraId="33EB7EE3" w14:textId="77777777" w:rsidR="005B23A9" w:rsidRPr="006D0CFA" w:rsidRDefault="005B23A9" w:rsidP="00B86120">
            <w:pPr>
              <w:spacing w:before="0" w:after="0"/>
              <w:rPr>
                <w:rFonts w:ascii="Gill Sans MT" w:hAnsi="Gill Sans MT"/>
                <w:b/>
                <w:bCs/>
                <w:szCs w:val="20"/>
                <w:lang w:val="en-GB"/>
              </w:rPr>
            </w:pPr>
            <w:r w:rsidRPr="006D0CFA">
              <w:rPr>
                <w:rFonts w:ascii="Gill Sans MT" w:hAnsi="Gill Sans MT"/>
                <w:b/>
                <w:bCs/>
                <w:szCs w:val="20"/>
                <w:lang w:val="en-GB"/>
              </w:rPr>
              <w:t>Venue</w:t>
            </w:r>
          </w:p>
        </w:tc>
        <w:tc>
          <w:tcPr>
            <w:tcW w:w="2835" w:type="dxa"/>
            <w:tcBorders>
              <w:top w:val="single" w:sz="4" w:space="0" w:color="auto"/>
              <w:left w:val="single" w:sz="4" w:space="0" w:color="auto"/>
              <w:bottom w:val="single" w:sz="4" w:space="0" w:color="auto"/>
              <w:right w:val="single" w:sz="4" w:space="0" w:color="auto"/>
            </w:tcBorders>
            <w:shd w:val="clear" w:color="auto" w:fill="00B0F0"/>
            <w:hideMark/>
          </w:tcPr>
          <w:p w14:paraId="6C6FA161"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b/>
                <w:bCs/>
                <w:szCs w:val="20"/>
                <w:lang w:val="en-GB"/>
              </w:rPr>
              <w:t>Notes (</w:t>
            </w:r>
            <w:r w:rsidRPr="006D0CFA">
              <w:rPr>
                <w:rFonts w:ascii="Gill Sans MT" w:hAnsi="Gill Sans MT"/>
                <w:szCs w:val="20"/>
                <w:lang w:val="en-GB"/>
              </w:rPr>
              <w:t>Programmatic/</w:t>
            </w:r>
          </w:p>
          <w:p w14:paraId="118EFB0E"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szCs w:val="20"/>
                <w:lang w:val="en-GB"/>
              </w:rPr>
              <w:t>Geographical/</w:t>
            </w:r>
          </w:p>
          <w:p w14:paraId="35420275" w14:textId="77777777" w:rsidR="005B23A9" w:rsidRPr="006D0CFA" w:rsidRDefault="005B23A9" w:rsidP="00B86120">
            <w:pPr>
              <w:spacing w:before="0" w:after="0"/>
              <w:rPr>
                <w:rFonts w:ascii="Gill Sans MT" w:hAnsi="Gill Sans MT"/>
                <w:b/>
                <w:bCs/>
                <w:szCs w:val="20"/>
                <w:lang w:val="en-GB"/>
              </w:rPr>
            </w:pPr>
            <w:r w:rsidRPr="006D0CFA">
              <w:rPr>
                <w:rFonts w:ascii="Gill Sans MT" w:hAnsi="Gill Sans MT"/>
                <w:szCs w:val="20"/>
                <w:lang w:val="en-GB"/>
              </w:rPr>
              <w:t>Stakeholder)</w:t>
            </w:r>
          </w:p>
        </w:tc>
      </w:tr>
      <w:tr w:rsidR="005B23A9" w:rsidRPr="006D0CFA" w14:paraId="3A712577" w14:textId="77777777" w:rsidTr="00335362">
        <w:tc>
          <w:tcPr>
            <w:tcW w:w="1345" w:type="dxa"/>
            <w:tcBorders>
              <w:top w:val="single" w:sz="4" w:space="0" w:color="auto"/>
              <w:left w:val="single" w:sz="4" w:space="0" w:color="auto"/>
              <w:bottom w:val="single" w:sz="4" w:space="0" w:color="auto"/>
              <w:right w:val="single" w:sz="4" w:space="0" w:color="auto"/>
            </w:tcBorders>
            <w:hideMark/>
          </w:tcPr>
          <w:p w14:paraId="341C7811"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szCs w:val="20"/>
                <w:lang w:val="fr-CA"/>
              </w:rPr>
              <w:t>10.00-11.00</w:t>
            </w:r>
          </w:p>
        </w:tc>
        <w:tc>
          <w:tcPr>
            <w:tcW w:w="5670" w:type="dxa"/>
            <w:tcBorders>
              <w:top w:val="single" w:sz="4" w:space="0" w:color="auto"/>
              <w:left w:val="single" w:sz="4" w:space="0" w:color="auto"/>
              <w:bottom w:val="single" w:sz="4" w:space="0" w:color="auto"/>
              <w:right w:val="single" w:sz="4" w:space="0" w:color="auto"/>
            </w:tcBorders>
          </w:tcPr>
          <w:p w14:paraId="43370535"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b/>
                <w:bCs/>
                <w:szCs w:val="20"/>
                <w:lang w:val="en-GB"/>
              </w:rPr>
              <w:t>Afghan Women</w:t>
            </w:r>
            <w:r w:rsidRPr="006D0CFA">
              <w:rPr>
                <w:rFonts w:ascii="Gill Sans MT" w:hAnsi="Gill Sans MT"/>
                <w:szCs w:val="20"/>
                <w:lang w:val="en-GB"/>
              </w:rPr>
              <w:t xml:space="preserve"> (Khomaira)</w:t>
            </w:r>
          </w:p>
          <w:p w14:paraId="30CFA4B6" w14:textId="77777777" w:rsidR="005B23A9" w:rsidRPr="006D0CFA" w:rsidRDefault="005B23A9" w:rsidP="00B86120">
            <w:pPr>
              <w:spacing w:before="0" w:after="0"/>
              <w:rPr>
                <w:rFonts w:ascii="Gill Sans MT" w:hAnsi="Gill Sans MT"/>
                <w:szCs w:val="20"/>
                <w:lang w:val="en-GB"/>
              </w:rPr>
            </w:pPr>
          </w:p>
        </w:tc>
        <w:tc>
          <w:tcPr>
            <w:tcW w:w="3150" w:type="dxa"/>
            <w:tcBorders>
              <w:top w:val="single" w:sz="4" w:space="0" w:color="auto"/>
              <w:left w:val="single" w:sz="4" w:space="0" w:color="auto"/>
              <w:bottom w:val="single" w:sz="4" w:space="0" w:color="auto"/>
              <w:right w:val="single" w:sz="4" w:space="0" w:color="auto"/>
            </w:tcBorders>
            <w:hideMark/>
          </w:tcPr>
          <w:p w14:paraId="28EEA785"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szCs w:val="20"/>
                <w:lang w:val="en-GB"/>
              </w:rPr>
              <w:t>+7 775 233 13 28</w:t>
            </w:r>
          </w:p>
        </w:tc>
        <w:tc>
          <w:tcPr>
            <w:tcW w:w="1559" w:type="dxa"/>
            <w:tcBorders>
              <w:top w:val="single" w:sz="4" w:space="0" w:color="auto"/>
              <w:left w:val="single" w:sz="4" w:space="0" w:color="auto"/>
              <w:bottom w:val="single" w:sz="4" w:space="0" w:color="auto"/>
              <w:right w:val="single" w:sz="4" w:space="0" w:color="auto"/>
            </w:tcBorders>
            <w:hideMark/>
          </w:tcPr>
          <w:p w14:paraId="669D6524" w14:textId="77777777" w:rsidR="005B23A9" w:rsidRPr="006D0CFA" w:rsidRDefault="005B23A9" w:rsidP="00B86120">
            <w:pPr>
              <w:spacing w:before="0" w:after="0"/>
              <w:rPr>
                <w:rFonts w:ascii="Gill Sans MT" w:hAnsi="Gill Sans MT"/>
                <w:b/>
                <w:bCs/>
                <w:szCs w:val="20"/>
                <w:lang w:val="en-GB"/>
              </w:rPr>
            </w:pPr>
            <w:r w:rsidRPr="006D0CFA">
              <w:rPr>
                <w:rFonts w:ascii="Gill Sans MT" w:hAnsi="Gill Sans MT"/>
                <w:szCs w:val="20"/>
                <w:lang w:val="en-GB"/>
              </w:rPr>
              <w:t>Women Empowerment Fund “Orkendeu”</w:t>
            </w:r>
          </w:p>
        </w:tc>
        <w:tc>
          <w:tcPr>
            <w:tcW w:w="2835" w:type="dxa"/>
            <w:tcBorders>
              <w:top w:val="single" w:sz="4" w:space="0" w:color="auto"/>
              <w:left w:val="single" w:sz="4" w:space="0" w:color="auto"/>
              <w:bottom w:val="single" w:sz="4" w:space="0" w:color="auto"/>
              <w:right w:val="single" w:sz="4" w:space="0" w:color="auto"/>
            </w:tcBorders>
          </w:tcPr>
          <w:p w14:paraId="3F3E0F63" w14:textId="31E1E6F0" w:rsidR="005B23A9" w:rsidRPr="006D0CFA" w:rsidRDefault="00335362" w:rsidP="00B86120">
            <w:pPr>
              <w:spacing w:before="0" w:after="0"/>
              <w:rPr>
                <w:rFonts w:ascii="Gill Sans MT" w:hAnsi="Gill Sans MT"/>
                <w:szCs w:val="20"/>
                <w:lang w:val="en-GB"/>
              </w:rPr>
            </w:pPr>
            <w:r w:rsidRPr="00335362">
              <w:rPr>
                <w:rFonts w:ascii="Gill Sans MT" w:hAnsi="Gill Sans MT"/>
                <w:szCs w:val="20"/>
                <w:lang w:val="en-GB"/>
              </w:rPr>
              <w:t xml:space="preserve">LNOB </w:t>
            </w:r>
            <w:r>
              <w:rPr>
                <w:rFonts w:ascii="Gill Sans MT" w:hAnsi="Gill Sans MT"/>
                <w:szCs w:val="20"/>
                <w:lang w:val="en-GB"/>
              </w:rPr>
              <w:t xml:space="preserve">Group, non-Astana (Shymkent), </w:t>
            </w:r>
            <w:r w:rsidR="00774D0C">
              <w:rPr>
                <w:rFonts w:ascii="Gill Sans MT" w:hAnsi="Gill Sans MT"/>
                <w:szCs w:val="20"/>
                <w:lang w:val="en-GB"/>
              </w:rPr>
              <w:t>RG 1 and 2</w:t>
            </w:r>
          </w:p>
        </w:tc>
      </w:tr>
      <w:tr w:rsidR="005B23A9" w:rsidRPr="006D0CFA" w14:paraId="1A19FEDF" w14:textId="77777777" w:rsidTr="00335362">
        <w:tc>
          <w:tcPr>
            <w:tcW w:w="1345" w:type="dxa"/>
            <w:tcBorders>
              <w:top w:val="single" w:sz="4" w:space="0" w:color="auto"/>
              <w:left w:val="single" w:sz="4" w:space="0" w:color="auto"/>
              <w:bottom w:val="single" w:sz="4" w:space="0" w:color="auto"/>
              <w:right w:val="single" w:sz="4" w:space="0" w:color="auto"/>
            </w:tcBorders>
          </w:tcPr>
          <w:p w14:paraId="21B7185B" w14:textId="77777777" w:rsidR="005B23A9" w:rsidRPr="006D0CFA" w:rsidRDefault="005B23A9" w:rsidP="00B86120">
            <w:pPr>
              <w:spacing w:before="0" w:after="0"/>
              <w:rPr>
                <w:rFonts w:ascii="Gill Sans MT" w:hAnsi="Gill Sans MT"/>
                <w:szCs w:val="20"/>
                <w:lang w:val="fr-CA"/>
              </w:rPr>
            </w:pPr>
            <w:r w:rsidRPr="006D0CFA">
              <w:rPr>
                <w:rFonts w:ascii="Gill Sans MT" w:hAnsi="Gill Sans MT"/>
                <w:szCs w:val="20"/>
                <w:lang w:val="fr-CA"/>
              </w:rPr>
              <w:t>14.00-15.00</w:t>
            </w:r>
          </w:p>
          <w:p w14:paraId="082E1189" w14:textId="77777777" w:rsidR="005B23A9" w:rsidRPr="006D0CFA" w:rsidRDefault="005B23A9" w:rsidP="00B86120">
            <w:pPr>
              <w:spacing w:before="0" w:after="0"/>
              <w:rPr>
                <w:rFonts w:ascii="Gill Sans MT" w:hAnsi="Gill Sans MT"/>
                <w:szCs w:val="20"/>
                <w:lang w:val="en-GB"/>
              </w:rPr>
            </w:pPr>
          </w:p>
        </w:tc>
        <w:tc>
          <w:tcPr>
            <w:tcW w:w="5670" w:type="dxa"/>
            <w:tcBorders>
              <w:top w:val="single" w:sz="4" w:space="0" w:color="auto"/>
              <w:left w:val="single" w:sz="4" w:space="0" w:color="auto"/>
              <w:bottom w:val="single" w:sz="4" w:space="0" w:color="auto"/>
              <w:right w:val="single" w:sz="4" w:space="0" w:color="auto"/>
            </w:tcBorders>
            <w:hideMark/>
          </w:tcPr>
          <w:p w14:paraId="6A636A44"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b/>
                <w:bCs/>
                <w:szCs w:val="20"/>
                <w:lang w:val="en-GB"/>
              </w:rPr>
              <w:t>Kuralay Bekenova</w:t>
            </w:r>
            <w:r w:rsidRPr="006D0CFA">
              <w:rPr>
                <w:rFonts w:ascii="Gill Sans MT" w:hAnsi="Gill Sans MT"/>
                <w:szCs w:val="20"/>
                <w:lang w:val="en-GB"/>
              </w:rPr>
              <w:t xml:space="preserve">, Head of the Women Empowerment Fund “Orkendeu”   </w:t>
            </w:r>
          </w:p>
          <w:p w14:paraId="02F0A712"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b/>
                <w:bCs/>
                <w:szCs w:val="20"/>
                <w:lang w:val="en-GB"/>
              </w:rPr>
              <w:t>Galimzhan Medeuov</w:t>
            </w:r>
            <w:r w:rsidRPr="006D0CFA">
              <w:rPr>
                <w:rFonts w:ascii="Gill Sans MT" w:hAnsi="Gill Sans MT"/>
                <w:szCs w:val="20"/>
                <w:lang w:val="en-GB"/>
              </w:rPr>
              <w:t>, Head of the Center for Social and Psychological Support</w:t>
            </w:r>
          </w:p>
        </w:tc>
        <w:tc>
          <w:tcPr>
            <w:tcW w:w="3150" w:type="dxa"/>
            <w:tcBorders>
              <w:top w:val="single" w:sz="4" w:space="0" w:color="auto"/>
              <w:left w:val="single" w:sz="4" w:space="0" w:color="auto"/>
              <w:bottom w:val="single" w:sz="4" w:space="0" w:color="auto"/>
              <w:right w:val="single" w:sz="4" w:space="0" w:color="auto"/>
            </w:tcBorders>
          </w:tcPr>
          <w:p w14:paraId="65461462"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szCs w:val="20"/>
                <w:lang w:val="en-GB"/>
              </w:rPr>
              <w:t>+7 702 245 51 20</w:t>
            </w:r>
          </w:p>
          <w:p w14:paraId="4C88F24F" w14:textId="77777777" w:rsidR="005B23A9" w:rsidRPr="006D0CFA" w:rsidRDefault="005B23A9" w:rsidP="00B86120">
            <w:pPr>
              <w:spacing w:before="0" w:after="0"/>
              <w:rPr>
                <w:rFonts w:ascii="Gill Sans MT" w:hAnsi="Gill Sans MT"/>
                <w:szCs w:val="20"/>
                <w:lang w:val="en-GB"/>
              </w:rPr>
            </w:pPr>
          </w:p>
          <w:p w14:paraId="3CC49119" w14:textId="77777777" w:rsidR="005B23A9" w:rsidRPr="006D0CFA" w:rsidRDefault="005B23A9" w:rsidP="00B86120">
            <w:pPr>
              <w:spacing w:before="0" w:after="0"/>
              <w:rPr>
                <w:rFonts w:ascii="Gill Sans MT" w:hAnsi="Gill Sans MT"/>
                <w:szCs w:val="20"/>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5BFF4219" w14:textId="77777777" w:rsidR="005B23A9" w:rsidRPr="006D0CFA" w:rsidRDefault="005B23A9" w:rsidP="00B86120">
            <w:pPr>
              <w:spacing w:before="0" w:after="0"/>
              <w:rPr>
                <w:rFonts w:ascii="Gill Sans MT" w:hAnsi="Gill Sans MT"/>
                <w:b/>
                <w:bCs/>
                <w:szCs w:val="20"/>
                <w:lang w:val="en-GB"/>
              </w:rPr>
            </w:pPr>
            <w:r w:rsidRPr="006D0CFA">
              <w:rPr>
                <w:rFonts w:ascii="Gill Sans MT" w:hAnsi="Gill Sans MT"/>
                <w:szCs w:val="20"/>
                <w:lang w:val="en-GB"/>
              </w:rPr>
              <w:t>Women Empowerment Fund “Orkendeu”</w:t>
            </w:r>
          </w:p>
        </w:tc>
        <w:tc>
          <w:tcPr>
            <w:tcW w:w="2835" w:type="dxa"/>
            <w:tcBorders>
              <w:top w:val="single" w:sz="4" w:space="0" w:color="auto"/>
              <w:left w:val="single" w:sz="4" w:space="0" w:color="auto"/>
              <w:bottom w:val="single" w:sz="4" w:space="0" w:color="auto"/>
              <w:right w:val="single" w:sz="4" w:space="0" w:color="auto"/>
            </w:tcBorders>
          </w:tcPr>
          <w:p w14:paraId="6A97A700" w14:textId="4736F71A" w:rsidR="005B23A9" w:rsidRPr="006D0CFA" w:rsidRDefault="00774D0C" w:rsidP="00B86120">
            <w:pPr>
              <w:spacing w:before="0" w:after="0"/>
              <w:rPr>
                <w:rFonts w:ascii="Gill Sans MT" w:hAnsi="Gill Sans MT"/>
                <w:szCs w:val="20"/>
                <w:lang w:val="en-GB"/>
              </w:rPr>
            </w:pPr>
            <w:r w:rsidRPr="005D61D2">
              <w:rPr>
                <w:rFonts w:ascii="Gill Sans MT" w:hAnsi="Gill Sans MT"/>
                <w:szCs w:val="20"/>
                <w:lang w:val="en-GB"/>
              </w:rPr>
              <w:t xml:space="preserve">LNOB </w:t>
            </w:r>
            <w:r w:rsidR="005D61D2" w:rsidRPr="005D61D2">
              <w:rPr>
                <w:rFonts w:ascii="Gill Sans MT" w:hAnsi="Gill Sans MT"/>
                <w:szCs w:val="20"/>
                <w:lang w:val="en-GB"/>
              </w:rPr>
              <w:t>groups</w:t>
            </w:r>
            <w:r w:rsidR="005D61D2">
              <w:rPr>
                <w:rFonts w:ascii="Gill Sans MT" w:hAnsi="Gill Sans MT"/>
                <w:szCs w:val="20"/>
                <w:lang w:val="en-GB"/>
              </w:rPr>
              <w:t xml:space="preserve"> and civil society</w:t>
            </w:r>
            <w:r w:rsidR="00127217">
              <w:rPr>
                <w:rFonts w:ascii="Gill Sans MT" w:hAnsi="Gill Sans MT"/>
                <w:szCs w:val="20"/>
                <w:lang w:val="en-GB"/>
              </w:rPr>
              <w:t>,</w:t>
            </w:r>
            <w:r w:rsidR="007A4336">
              <w:rPr>
                <w:rFonts w:ascii="Gill Sans MT" w:hAnsi="Gill Sans MT"/>
                <w:szCs w:val="20"/>
                <w:lang w:val="en-GB"/>
              </w:rPr>
              <w:t xml:space="preserve"> women empowerment,</w:t>
            </w:r>
            <w:r w:rsidR="00127217">
              <w:rPr>
                <w:rFonts w:ascii="Gill Sans MT" w:hAnsi="Gill Sans MT"/>
                <w:szCs w:val="20"/>
                <w:lang w:val="en-GB"/>
              </w:rPr>
              <w:t xml:space="preserve"> Shymkent, RG 1 and 3</w:t>
            </w:r>
          </w:p>
        </w:tc>
      </w:tr>
      <w:tr w:rsidR="005B23A9" w:rsidRPr="006D0CFA" w14:paraId="6CA9CC1B" w14:textId="77777777" w:rsidTr="00335362">
        <w:tc>
          <w:tcPr>
            <w:tcW w:w="1345" w:type="dxa"/>
            <w:tcBorders>
              <w:top w:val="single" w:sz="4" w:space="0" w:color="auto"/>
              <w:left w:val="single" w:sz="4" w:space="0" w:color="auto"/>
              <w:bottom w:val="single" w:sz="4" w:space="0" w:color="auto"/>
              <w:right w:val="single" w:sz="4" w:space="0" w:color="auto"/>
            </w:tcBorders>
            <w:hideMark/>
          </w:tcPr>
          <w:p w14:paraId="7253708C"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szCs w:val="20"/>
                <w:lang w:val="en-GB"/>
              </w:rPr>
              <w:t>15.00-16.00</w:t>
            </w:r>
          </w:p>
        </w:tc>
        <w:tc>
          <w:tcPr>
            <w:tcW w:w="5670" w:type="dxa"/>
            <w:tcBorders>
              <w:top w:val="single" w:sz="4" w:space="0" w:color="auto"/>
              <w:left w:val="single" w:sz="4" w:space="0" w:color="auto"/>
              <w:bottom w:val="single" w:sz="4" w:space="0" w:color="auto"/>
              <w:right w:val="single" w:sz="4" w:space="0" w:color="auto"/>
            </w:tcBorders>
            <w:hideMark/>
          </w:tcPr>
          <w:p w14:paraId="0611AC44"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b/>
                <w:bCs/>
                <w:szCs w:val="20"/>
                <w:lang w:val="en-GB"/>
              </w:rPr>
              <w:t>Adil Seitkaziev</w:t>
            </w:r>
            <w:r w:rsidRPr="006D0CFA">
              <w:rPr>
                <w:rFonts w:ascii="Gill Sans MT" w:hAnsi="Gill Sans MT"/>
                <w:szCs w:val="20"/>
                <w:lang w:val="en-GB"/>
              </w:rPr>
              <w:t>, Kazakhstan International Bureau on Human Rights and Rule of Law (South Kazakhstan office)</w:t>
            </w:r>
          </w:p>
          <w:p w14:paraId="6F0A547D" w14:textId="77777777" w:rsidR="005B23A9" w:rsidRPr="006D0CFA" w:rsidRDefault="005B23A9" w:rsidP="00B86120">
            <w:pPr>
              <w:spacing w:before="0" w:after="0"/>
              <w:rPr>
                <w:rFonts w:ascii="Gill Sans MT" w:hAnsi="Gill Sans MT"/>
                <w:szCs w:val="20"/>
              </w:rPr>
            </w:pPr>
            <w:r w:rsidRPr="006D0CFA">
              <w:rPr>
                <w:rFonts w:ascii="Gill Sans MT" w:hAnsi="Gill Sans MT"/>
                <w:b/>
                <w:bCs/>
                <w:szCs w:val="20"/>
              </w:rPr>
              <w:t>Shakhnoza Khassanova,</w:t>
            </w:r>
            <w:r w:rsidRPr="006D0CFA">
              <w:rPr>
                <w:rFonts w:ascii="Gill Sans MT" w:hAnsi="Gill Sans MT"/>
                <w:szCs w:val="20"/>
              </w:rPr>
              <w:t xml:space="preserve"> Director, Sana Sezim</w:t>
            </w:r>
          </w:p>
          <w:p w14:paraId="7A582A8E" w14:textId="77777777" w:rsidR="005B23A9" w:rsidRPr="006D0CFA" w:rsidRDefault="005B23A9" w:rsidP="00B86120">
            <w:pPr>
              <w:spacing w:before="0" w:after="0"/>
              <w:rPr>
                <w:rFonts w:ascii="Gill Sans MT" w:hAnsi="Gill Sans MT"/>
                <w:szCs w:val="20"/>
              </w:rPr>
            </w:pPr>
            <w:r w:rsidRPr="006D0CFA">
              <w:rPr>
                <w:rFonts w:ascii="Gill Sans MT" w:hAnsi="Gill Sans MT"/>
                <w:b/>
                <w:bCs/>
                <w:szCs w:val="20"/>
                <w:lang w:val="en-GB"/>
              </w:rPr>
              <w:t>Sara Imbarova</w:t>
            </w:r>
            <w:r w:rsidRPr="006D0CFA">
              <w:rPr>
                <w:rFonts w:ascii="Gill Sans MT" w:hAnsi="Gill Sans MT"/>
                <w:szCs w:val="20"/>
                <w:lang w:val="en-GB"/>
              </w:rPr>
              <w:t>, Head, Civil Resource Center</w:t>
            </w:r>
          </w:p>
        </w:tc>
        <w:tc>
          <w:tcPr>
            <w:tcW w:w="3150" w:type="dxa"/>
            <w:tcBorders>
              <w:top w:val="single" w:sz="4" w:space="0" w:color="auto"/>
              <w:left w:val="single" w:sz="4" w:space="0" w:color="auto"/>
              <w:bottom w:val="single" w:sz="4" w:space="0" w:color="auto"/>
              <w:right w:val="single" w:sz="4" w:space="0" w:color="auto"/>
            </w:tcBorders>
            <w:hideMark/>
          </w:tcPr>
          <w:p w14:paraId="23658033"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szCs w:val="20"/>
                <w:lang w:val="en-GB"/>
              </w:rPr>
              <w:t>+7 701 753 6898</w:t>
            </w:r>
          </w:p>
          <w:p w14:paraId="07F3ECB0"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szCs w:val="20"/>
                <w:lang w:val="en-GB"/>
              </w:rPr>
              <w:t xml:space="preserve">+7 701 113 0077 </w:t>
            </w:r>
          </w:p>
          <w:p w14:paraId="33CBCC58"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szCs w:val="20"/>
                <w:lang w:val="en-GB"/>
              </w:rPr>
              <w:t>+7 701 362 36 12</w:t>
            </w:r>
          </w:p>
        </w:tc>
        <w:tc>
          <w:tcPr>
            <w:tcW w:w="1559" w:type="dxa"/>
            <w:tcBorders>
              <w:top w:val="single" w:sz="4" w:space="0" w:color="auto"/>
              <w:left w:val="single" w:sz="4" w:space="0" w:color="auto"/>
              <w:bottom w:val="single" w:sz="4" w:space="0" w:color="auto"/>
              <w:right w:val="single" w:sz="4" w:space="0" w:color="auto"/>
            </w:tcBorders>
            <w:hideMark/>
          </w:tcPr>
          <w:p w14:paraId="2C6B0C7C" w14:textId="77777777" w:rsidR="005B23A9" w:rsidRPr="006D0CFA" w:rsidRDefault="005B23A9" w:rsidP="00B86120">
            <w:pPr>
              <w:spacing w:before="0" w:after="0"/>
              <w:rPr>
                <w:rFonts w:ascii="Gill Sans MT" w:hAnsi="Gill Sans MT"/>
                <w:b/>
                <w:bCs/>
                <w:szCs w:val="20"/>
                <w:lang w:val="en-GB"/>
              </w:rPr>
            </w:pPr>
            <w:r w:rsidRPr="006D0CFA">
              <w:rPr>
                <w:rFonts w:ascii="Gill Sans MT" w:hAnsi="Gill Sans MT"/>
                <w:szCs w:val="20"/>
                <w:lang w:val="en-GB"/>
              </w:rPr>
              <w:t>Women Empowerment Fund “Orkendeu”</w:t>
            </w:r>
          </w:p>
        </w:tc>
        <w:tc>
          <w:tcPr>
            <w:tcW w:w="2835" w:type="dxa"/>
            <w:tcBorders>
              <w:top w:val="single" w:sz="4" w:space="0" w:color="auto"/>
              <w:left w:val="single" w:sz="4" w:space="0" w:color="auto"/>
              <w:bottom w:val="single" w:sz="4" w:space="0" w:color="auto"/>
              <w:right w:val="single" w:sz="4" w:space="0" w:color="auto"/>
            </w:tcBorders>
          </w:tcPr>
          <w:p w14:paraId="21CAB396" w14:textId="54DFBABC" w:rsidR="005B23A9" w:rsidRPr="006D0CFA" w:rsidRDefault="005D61D2" w:rsidP="00B86120">
            <w:pPr>
              <w:spacing w:before="0" w:after="0"/>
              <w:rPr>
                <w:rFonts w:ascii="Gill Sans MT" w:hAnsi="Gill Sans MT"/>
                <w:szCs w:val="20"/>
                <w:lang w:val="en-GB"/>
              </w:rPr>
            </w:pPr>
            <w:r w:rsidRPr="00127217">
              <w:rPr>
                <w:rFonts w:ascii="Gill Sans MT" w:hAnsi="Gill Sans MT"/>
                <w:szCs w:val="20"/>
                <w:lang w:val="en-GB"/>
              </w:rPr>
              <w:t xml:space="preserve">RG 1 and 2, human rights, </w:t>
            </w:r>
            <w:r w:rsidR="006D1A91">
              <w:rPr>
                <w:rFonts w:ascii="Gill Sans MT" w:hAnsi="Gill Sans MT"/>
                <w:szCs w:val="20"/>
                <w:lang w:val="en-GB"/>
              </w:rPr>
              <w:t xml:space="preserve">women empowerment, </w:t>
            </w:r>
            <w:r w:rsidRPr="00127217">
              <w:rPr>
                <w:rFonts w:ascii="Gill Sans MT" w:hAnsi="Gill Sans MT"/>
                <w:szCs w:val="20"/>
                <w:lang w:val="en-GB"/>
              </w:rPr>
              <w:t>civil society</w:t>
            </w:r>
            <w:r w:rsidR="00127217" w:rsidRPr="00127217">
              <w:rPr>
                <w:rFonts w:ascii="Gill Sans MT" w:hAnsi="Gill Sans MT"/>
                <w:szCs w:val="20"/>
                <w:lang w:val="en-GB"/>
              </w:rPr>
              <w:t>, Shymkent</w:t>
            </w:r>
          </w:p>
        </w:tc>
      </w:tr>
      <w:tr w:rsidR="005B23A9" w:rsidRPr="006D0CFA" w14:paraId="322588E1" w14:textId="77777777" w:rsidTr="00335362">
        <w:tc>
          <w:tcPr>
            <w:tcW w:w="1345" w:type="dxa"/>
            <w:tcBorders>
              <w:top w:val="single" w:sz="4" w:space="0" w:color="auto"/>
              <w:left w:val="single" w:sz="4" w:space="0" w:color="auto"/>
              <w:bottom w:val="single" w:sz="4" w:space="0" w:color="auto"/>
              <w:right w:val="single" w:sz="4" w:space="0" w:color="auto"/>
            </w:tcBorders>
            <w:hideMark/>
          </w:tcPr>
          <w:p w14:paraId="49081B1F" w14:textId="77777777" w:rsidR="005B23A9" w:rsidRPr="006D0CFA" w:rsidRDefault="005B23A9" w:rsidP="00B86120">
            <w:pPr>
              <w:spacing w:before="0" w:after="0"/>
              <w:rPr>
                <w:rFonts w:ascii="Gill Sans MT" w:hAnsi="Gill Sans MT"/>
                <w:szCs w:val="20"/>
              </w:rPr>
            </w:pPr>
            <w:r w:rsidRPr="006D0CFA">
              <w:rPr>
                <w:rFonts w:ascii="Gill Sans MT" w:hAnsi="Gill Sans MT"/>
                <w:szCs w:val="20"/>
                <w:lang w:val="ru-RU"/>
              </w:rPr>
              <w:lastRenderedPageBreak/>
              <w:t>16.00</w:t>
            </w:r>
            <w:r w:rsidRPr="006D0CFA">
              <w:rPr>
                <w:rFonts w:ascii="Gill Sans MT" w:hAnsi="Gill Sans MT"/>
                <w:szCs w:val="20"/>
              </w:rPr>
              <w:t>-17.00</w:t>
            </w:r>
          </w:p>
        </w:tc>
        <w:tc>
          <w:tcPr>
            <w:tcW w:w="5670" w:type="dxa"/>
            <w:tcBorders>
              <w:top w:val="single" w:sz="4" w:space="0" w:color="auto"/>
              <w:left w:val="single" w:sz="4" w:space="0" w:color="auto"/>
              <w:bottom w:val="single" w:sz="4" w:space="0" w:color="auto"/>
              <w:right w:val="single" w:sz="4" w:space="0" w:color="auto"/>
            </w:tcBorders>
            <w:hideMark/>
          </w:tcPr>
          <w:p w14:paraId="57056314"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b/>
                <w:bCs/>
                <w:szCs w:val="20"/>
                <w:lang w:val="en-GB"/>
              </w:rPr>
              <w:t>Saule Rysbayeva</w:t>
            </w:r>
            <w:r w:rsidRPr="006D0CFA">
              <w:rPr>
                <w:rFonts w:ascii="Gill Sans MT" w:hAnsi="Gill Sans MT"/>
                <w:szCs w:val="20"/>
                <w:lang w:val="en-GB"/>
              </w:rPr>
              <w:t>, Consultant on Migrants Integration, Public Administration Academy under the President of Kazakhstan</w:t>
            </w:r>
          </w:p>
        </w:tc>
        <w:tc>
          <w:tcPr>
            <w:tcW w:w="3150" w:type="dxa"/>
            <w:tcBorders>
              <w:top w:val="single" w:sz="4" w:space="0" w:color="auto"/>
              <w:left w:val="single" w:sz="4" w:space="0" w:color="auto"/>
              <w:bottom w:val="single" w:sz="4" w:space="0" w:color="auto"/>
              <w:right w:val="single" w:sz="4" w:space="0" w:color="auto"/>
            </w:tcBorders>
            <w:hideMark/>
          </w:tcPr>
          <w:p w14:paraId="04B6E8E9" w14:textId="77777777" w:rsidR="005B23A9" w:rsidRPr="006D0CFA" w:rsidRDefault="005B23A9" w:rsidP="00B86120">
            <w:pPr>
              <w:spacing w:before="0" w:after="0"/>
              <w:rPr>
                <w:rFonts w:ascii="Gill Sans MT" w:hAnsi="Gill Sans MT"/>
                <w:szCs w:val="20"/>
                <w:lang w:val="en-GB"/>
              </w:rPr>
            </w:pPr>
            <w:r w:rsidRPr="006D0CFA">
              <w:rPr>
                <w:rFonts w:ascii="Gill Sans MT" w:hAnsi="Gill Sans MT"/>
                <w:szCs w:val="20"/>
                <w:lang w:val="en-GB"/>
              </w:rPr>
              <w:t>+7 775 733 73 77</w:t>
            </w:r>
          </w:p>
        </w:tc>
        <w:tc>
          <w:tcPr>
            <w:tcW w:w="1559" w:type="dxa"/>
            <w:tcBorders>
              <w:top w:val="single" w:sz="4" w:space="0" w:color="auto"/>
              <w:left w:val="single" w:sz="4" w:space="0" w:color="auto"/>
              <w:bottom w:val="single" w:sz="4" w:space="0" w:color="auto"/>
              <w:right w:val="single" w:sz="4" w:space="0" w:color="auto"/>
            </w:tcBorders>
            <w:hideMark/>
          </w:tcPr>
          <w:p w14:paraId="7811E2AC" w14:textId="77777777" w:rsidR="005B23A9" w:rsidRPr="006D0CFA" w:rsidRDefault="005B23A9" w:rsidP="00B86120">
            <w:pPr>
              <w:spacing w:before="0" w:after="0"/>
              <w:rPr>
                <w:rFonts w:ascii="Gill Sans MT" w:hAnsi="Gill Sans MT"/>
                <w:b/>
                <w:bCs/>
                <w:szCs w:val="20"/>
                <w:lang w:val="en-GB"/>
              </w:rPr>
            </w:pPr>
            <w:r w:rsidRPr="006D0CFA">
              <w:rPr>
                <w:rFonts w:ascii="Gill Sans MT" w:hAnsi="Gill Sans MT"/>
                <w:szCs w:val="20"/>
                <w:lang w:val="en-GB"/>
              </w:rPr>
              <w:t>Women Empowerment Fund “Orkendeu”</w:t>
            </w:r>
          </w:p>
        </w:tc>
        <w:tc>
          <w:tcPr>
            <w:tcW w:w="2835" w:type="dxa"/>
            <w:tcBorders>
              <w:top w:val="single" w:sz="4" w:space="0" w:color="auto"/>
              <w:left w:val="single" w:sz="4" w:space="0" w:color="auto"/>
              <w:bottom w:val="single" w:sz="4" w:space="0" w:color="auto"/>
              <w:right w:val="single" w:sz="4" w:space="0" w:color="auto"/>
            </w:tcBorders>
          </w:tcPr>
          <w:p w14:paraId="6131CAE1" w14:textId="02CF87EB" w:rsidR="005B23A9" w:rsidRPr="006D0CFA" w:rsidRDefault="00127217" w:rsidP="00B86120">
            <w:pPr>
              <w:spacing w:before="0" w:after="0"/>
              <w:rPr>
                <w:rFonts w:ascii="Gill Sans MT" w:hAnsi="Gill Sans MT"/>
                <w:b/>
                <w:bCs/>
                <w:szCs w:val="20"/>
                <w:lang w:val="en-GB"/>
              </w:rPr>
            </w:pPr>
            <w:r w:rsidRPr="00127217">
              <w:rPr>
                <w:rFonts w:ascii="Gill Sans MT" w:hAnsi="Gill Sans MT"/>
                <w:szCs w:val="20"/>
                <w:lang w:val="en-GB"/>
              </w:rPr>
              <w:t>RG 1 and 2</w:t>
            </w:r>
            <w:r w:rsidR="00216298">
              <w:rPr>
                <w:rFonts w:ascii="Gill Sans MT" w:hAnsi="Gill Sans MT"/>
                <w:szCs w:val="20"/>
                <w:lang w:val="en-GB"/>
              </w:rPr>
              <w:t>, migration</w:t>
            </w:r>
            <w:r w:rsidRPr="00127217">
              <w:rPr>
                <w:rFonts w:ascii="Gill Sans MT" w:hAnsi="Gill Sans MT"/>
                <w:szCs w:val="20"/>
                <w:lang w:val="en-GB"/>
              </w:rPr>
              <w:t xml:space="preserve">, </w:t>
            </w:r>
            <w:r w:rsidR="00036985">
              <w:rPr>
                <w:rFonts w:ascii="Gill Sans MT" w:hAnsi="Gill Sans MT"/>
                <w:szCs w:val="20"/>
                <w:lang w:val="en-GB"/>
              </w:rPr>
              <w:t>academia and think tank</w:t>
            </w:r>
            <w:r w:rsidR="001A2787">
              <w:rPr>
                <w:rFonts w:ascii="Gill Sans MT" w:hAnsi="Gill Sans MT"/>
                <w:szCs w:val="20"/>
                <w:lang w:val="en-GB"/>
              </w:rPr>
              <w:t>s</w:t>
            </w:r>
            <w:r w:rsidR="00036985">
              <w:rPr>
                <w:rFonts w:ascii="Gill Sans MT" w:hAnsi="Gill Sans MT"/>
                <w:szCs w:val="20"/>
                <w:lang w:val="en-GB"/>
              </w:rPr>
              <w:t xml:space="preserve">, </w:t>
            </w:r>
            <w:r w:rsidRPr="00127217">
              <w:rPr>
                <w:rFonts w:ascii="Gill Sans MT" w:hAnsi="Gill Sans MT"/>
                <w:szCs w:val="20"/>
                <w:lang w:val="en-GB"/>
              </w:rPr>
              <w:t>Shymkent</w:t>
            </w:r>
            <w:r w:rsidR="00216298">
              <w:rPr>
                <w:rFonts w:ascii="Gill Sans MT" w:hAnsi="Gill Sans MT"/>
                <w:szCs w:val="20"/>
                <w:lang w:val="en-GB"/>
              </w:rPr>
              <w:t xml:space="preserve">, </w:t>
            </w:r>
          </w:p>
        </w:tc>
      </w:tr>
    </w:tbl>
    <w:p w14:paraId="6500F408" w14:textId="77777777" w:rsidR="006D0CFA" w:rsidRPr="006D0CFA" w:rsidRDefault="006D0CFA" w:rsidP="006D0CFA">
      <w:pPr>
        <w:spacing w:before="0" w:after="0"/>
        <w:ind w:right="-284"/>
        <w:rPr>
          <w:rFonts w:ascii="Gill Sans MT" w:hAnsi="Gill Sans MT"/>
          <w:b/>
          <w:bCs/>
          <w:szCs w:val="20"/>
          <w:lang w:val="en-GB"/>
        </w:rPr>
      </w:pPr>
    </w:p>
    <w:p w14:paraId="709EBE01" w14:textId="77777777" w:rsidR="006D0CFA" w:rsidRPr="006D0CFA" w:rsidRDefault="006D0CFA" w:rsidP="006D0CFA">
      <w:pPr>
        <w:spacing w:before="0" w:after="0"/>
        <w:ind w:right="-284"/>
        <w:rPr>
          <w:rFonts w:ascii="Gill Sans MT" w:hAnsi="Gill Sans MT"/>
          <w:szCs w:val="20"/>
          <w:lang w:val="en-GB"/>
        </w:rPr>
      </w:pPr>
    </w:p>
    <w:p w14:paraId="1765493E" w14:textId="77777777" w:rsidR="00704E8C" w:rsidRPr="00DE7FDD" w:rsidRDefault="00704E8C" w:rsidP="00DE7FDD">
      <w:pPr>
        <w:spacing w:before="0" w:after="0"/>
        <w:ind w:right="-284"/>
        <w:rPr>
          <w:rFonts w:ascii="Gill Sans MT" w:hAnsi="Gill Sans MT"/>
          <w:b/>
          <w:bCs/>
          <w:lang w:val="en-GB"/>
        </w:rPr>
        <w:sectPr w:rsidR="00704E8C" w:rsidRPr="00DE7FDD" w:rsidSect="00983023">
          <w:pgSz w:w="16840" w:h="11900" w:orient="landscape"/>
          <w:pgMar w:top="1530" w:right="1440" w:bottom="1298" w:left="1440" w:header="720" w:footer="720" w:gutter="0"/>
          <w:cols w:space="708"/>
          <w:docGrid w:linePitch="360"/>
        </w:sectPr>
      </w:pPr>
    </w:p>
    <w:p w14:paraId="6706FD04" w14:textId="4894CA95" w:rsidR="00C56EF3" w:rsidRPr="007671DA" w:rsidRDefault="00C56EF3" w:rsidP="00C56EF3">
      <w:pPr>
        <w:spacing w:before="0" w:after="0"/>
        <w:ind w:right="-284"/>
        <w:jc w:val="left"/>
        <w:rPr>
          <w:rFonts w:ascii="Gill Sans MT" w:hAnsi="Gill Sans MT"/>
          <w:b/>
          <w:bCs/>
          <w:color w:val="00B0F0"/>
          <w:szCs w:val="20"/>
        </w:rPr>
      </w:pPr>
      <w:r w:rsidRPr="007671DA">
        <w:rPr>
          <w:rFonts w:ascii="Gill Sans MT" w:hAnsi="Gill Sans MT"/>
          <w:b/>
          <w:bCs/>
          <w:color w:val="00B0F0"/>
          <w:szCs w:val="20"/>
        </w:rPr>
        <w:lastRenderedPageBreak/>
        <w:t xml:space="preserve">ANNEX </w:t>
      </w:r>
      <w:r w:rsidR="008C58F6">
        <w:rPr>
          <w:rFonts w:ascii="Gill Sans MT" w:hAnsi="Gill Sans MT"/>
          <w:b/>
          <w:bCs/>
          <w:color w:val="00B0F0"/>
          <w:szCs w:val="20"/>
        </w:rPr>
        <w:t>I</w:t>
      </w:r>
      <w:r w:rsidR="008B71DB">
        <w:rPr>
          <w:rFonts w:ascii="Gill Sans MT" w:hAnsi="Gill Sans MT"/>
          <w:b/>
          <w:bCs/>
          <w:color w:val="00B0F0"/>
          <w:szCs w:val="20"/>
        </w:rPr>
        <w:t>X</w:t>
      </w:r>
      <w:r w:rsidRPr="007671DA">
        <w:rPr>
          <w:rFonts w:ascii="Gill Sans MT" w:hAnsi="Gill Sans MT"/>
          <w:b/>
          <w:bCs/>
          <w:color w:val="00B0F0"/>
          <w:szCs w:val="20"/>
        </w:rPr>
        <w:t xml:space="preserve">: </w:t>
      </w:r>
      <w:r w:rsidRPr="007671DA">
        <w:rPr>
          <w:rFonts w:ascii="Gill Sans MT" w:hAnsi="Gill Sans MT"/>
          <w:b/>
          <w:bCs/>
          <w:color w:val="00B0F0"/>
          <w:szCs w:val="20"/>
          <w:lang w:val="en-GB"/>
        </w:rPr>
        <w:t xml:space="preserve">BUDGET BREAKDOWN BY AGENCY ($) </w:t>
      </w:r>
    </w:p>
    <w:p w14:paraId="122572B3" w14:textId="77777777" w:rsidR="00C56EF3" w:rsidRPr="00C424D7" w:rsidRDefault="00C56EF3" w:rsidP="00C56EF3">
      <w:pPr>
        <w:spacing w:before="0" w:after="0"/>
        <w:ind w:hanging="709"/>
        <w:rPr>
          <w:rFonts w:ascii="Gill Sans MT" w:hAnsi="Gill Sans MT"/>
          <w:b/>
          <w:bCs/>
          <w:szCs w:val="20"/>
          <w:lang w:val="en-GB"/>
        </w:rPr>
      </w:pPr>
    </w:p>
    <w:tbl>
      <w:tblPr>
        <w:tblW w:w="8949" w:type="dxa"/>
        <w:tblInd w:w="-53" w:type="dxa"/>
        <w:tblBorders>
          <w:top w:val="thinThickLargeGap" w:sz="24" w:space="0" w:color="00B0F0"/>
          <w:left w:val="thinThickLargeGap" w:sz="24" w:space="0" w:color="00B0F0"/>
          <w:bottom w:val="thickThinLargeGap" w:sz="24" w:space="0" w:color="00B0F0"/>
          <w:right w:val="thickThinLargeGap" w:sz="24" w:space="0" w:color="00B0F0"/>
          <w:insideH w:val="single" w:sz="6" w:space="0" w:color="00B0F0"/>
          <w:insideV w:val="single" w:sz="6" w:space="0" w:color="00B0F0"/>
        </w:tblBorders>
        <w:tblLook w:val="04A0" w:firstRow="1" w:lastRow="0" w:firstColumn="1" w:lastColumn="0" w:noHBand="0" w:noVBand="1"/>
      </w:tblPr>
      <w:tblGrid>
        <w:gridCol w:w="808"/>
        <w:gridCol w:w="831"/>
        <w:gridCol w:w="831"/>
        <w:gridCol w:w="1019"/>
        <w:gridCol w:w="831"/>
        <w:gridCol w:w="831"/>
        <w:gridCol w:w="1019"/>
        <w:gridCol w:w="861"/>
        <w:gridCol w:w="899"/>
        <w:gridCol w:w="1019"/>
      </w:tblGrid>
      <w:tr w:rsidR="00C56EF3" w:rsidRPr="00C424D7" w14:paraId="6F239F76" w14:textId="77777777" w:rsidTr="00322B72">
        <w:trPr>
          <w:trHeight w:val="20"/>
        </w:trPr>
        <w:tc>
          <w:tcPr>
            <w:tcW w:w="808" w:type="dxa"/>
            <w:tcBorders>
              <w:bottom w:val="single" w:sz="6" w:space="0" w:color="00B0F0"/>
            </w:tcBorders>
            <w:shd w:val="clear" w:color="auto" w:fill="auto"/>
          </w:tcPr>
          <w:p w14:paraId="41ADF440" w14:textId="77777777" w:rsidR="00C56EF3" w:rsidRPr="00C424D7" w:rsidRDefault="00C56EF3" w:rsidP="00322B72">
            <w:pPr>
              <w:tabs>
                <w:tab w:val="left" w:pos="0"/>
              </w:tabs>
              <w:spacing w:before="0" w:after="0"/>
              <w:ind w:right="-393"/>
              <w:jc w:val="left"/>
              <w:rPr>
                <w:rFonts w:ascii="Gill Sans MT" w:hAnsi="Gill Sans MT"/>
                <w:b/>
                <w:color w:val="00B0F0"/>
                <w:sz w:val="13"/>
                <w:szCs w:val="13"/>
              </w:rPr>
            </w:pPr>
          </w:p>
        </w:tc>
        <w:tc>
          <w:tcPr>
            <w:tcW w:w="2681" w:type="dxa"/>
            <w:gridSpan w:val="3"/>
            <w:tcBorders>
              <w:bottom w:val="single" w:sz="6" w:space="0" w:color="00B0F0"/>
            </w:tcBorders>
            <w:shd w:val="clear" w:color="auto" w:fill="auto"/>
          </w:tcPr>
          <w:p w14:paraId="49801012" w14:textId="77777777" w:rsidR="00C56EF3" w:rsidRPr="00C424D7" w:rsidRDefault="00C56EF3" w:rsidP="00322B72">
            <w:pPr>
              <w:tabs>
                <w:tab w:val="left" w:pos="39"/>
                <w:tab w:val="left" w:pos="1173"/>
              </w:tabs>
              <w:spacing w:before="0" w:after="0"/>
              <w:ind w:left="39" w:right="-393" w:hanging="39"/>
              <w:jc w:val="center"/>
              <w:rPr>
                <w:rFonts w:ascii="Gill Sans MT" w:hAnsi="Gill Sans MT"/>
                <w:b/>
                <w:color w:val="00B0F0"/>
                <w:sz w:val="13"/>
                <w:szCs w:val="13"/>
              </w:rPr>
            </w:pPr>
            <w:r w:rsidRPr="00C424D7">
              <w:rPr>
                <w:rFonts w:ascii="Gill Sans MT" w:hAnsi="Gill Sans MT"/>
                <w:b/>
                <w:color w:val="00B0F0"/>
                <w:sz w:val="13"/>
                <w:szCs w:val="13"/>
              </w:rPr>
              <w:t>2021</w:t>
            </w:r>
          </w:p>
        </w:tc>
        <w:tc>
          <w:tcPr>
            <w:tcW w:w="2681" w:type="dxa"/>
            <w:gridSpan w:val="3"/>
            <w:tcBorders>
              <w:bottom w:val="single" w:sz="6" w:space="0" w:color="00B0F0"/>
            </w:tcBorders>
          </w:tcPr>
          <w:p w14:paraId="50F54DB1" w14:textId="77777777" w:rsidR="00C56EF3" w:rsidRPr="00C424D7" w:rsidRDefault="00C56EF3" w:rsidP="00322B72">
            <w:pPr>
              <w:tabs>
                <w:tab w:val="left" w:pos="0"/>
              </w:tabs>
              <w:spacing w:before="0" w:after="0"/>
              <w:ind w:right="-284"/>
              <w:jc w:val="center"/>
              <w:rPr>
                <w:rFonts w:ascii="Gill Sans MT" w:hAnsi="Gill Sans MT"/>
                <w:b/>
                <w:color w:val="00B0F0"/>
                <w:sz w:val="13"/>
                <w:szCs w:val="13"/>
              </w:rPr>
            </w:pPr>
            <w:r w:rsidRPr="00C424D7">
              <w:rPr>
                <w:rFonts w:ascii="Gill Sans MT" w:hAnsi="Gill Sans MT"/>
                <w:b/>
                <w:color w:val="00B0F0"/>
                <w:sz w:val="13"/>
                <w:szCs w:val="13"/>
              </w:rPr>
              <w:t>2022</w:t>
            </w:r>
          </w:p>
        </w:tc>
        <w:tc>
          <w:tcPr>
            <w:tcW w:w="2779" w:type="dxa"/>
            <w:gridSpan w:val="3"/>
            <w:tcBorders>
              <w:bottom w:val="single" w:sz="6" w:space="0" w:color="00B0F0"/>
            </w:tcBorders>
          </w:tcPr>
          <w:p w14:paraId="6DB26041" w14:textId="77777777" w:rsidR="00C56EF3" w:rsidRPr="00C424D7" w:rsidRDefault="00C56EF3" w:rsidP="00322B72">
            <w:pPr>
              <w:tabs>
                <w:tab w:val="left" w:pos="0"/>
              </w:tabs>
              <w:spacing w:before="0" w:after="0"/>
              <w:ind w:right="-284"/>
              <w:jc w:val="center"/>
              <w:rPr>
                <w:rFonts w:ascii="Gill Sans MT" w:hAnsi="Gill Sans MT"/>
                <w:b/>
                <w:color w:val="00B0F0"/>
                <w:sz w:val="13"/>
                <w:szCs w:val="13"/>
              </w:rPr>
            </w:pPr>
            <w:r w:rsidRPr="00C424D7">
              <w:rPr>
                <w:rFonts w:ascii="Gill Sans MT" w:hAnsi="Gill Sans MT"/>
                <w:b/>
                <w:color w:val="00B0F0"/>
                <w:sz w:val="13"/>
                <w:szCs w:val="13"/>
              </w:rPr>
              <w:t>2023</w:t>
            </w:r>
          </w:p>
        </w:tc>
      </w:tr>
      <w:tr w:rsidR="00C56EF3" w:rsidRPr="00C424D7" w14:paraId="5A897DE2" w14:textId="77777777" w:rsidTr="00322B72">
        <w:trPr>
          <w:trHeight w:val="20"/>
        </w:trPr>
        <w:tc>
          <w:tcPr>
            <w:tcW w:w="808" w:type="dxa"/>
            <w:tcBorders>
              <w:top w:val="single" w:sz="6" w:space="0" w:color="00B0F0"/>
              <w:bottom w:val="single" w:sz="6" w:space="0" w:color="00B0F0"/>
              <w:right w:val="single" w:sz="6" w:space="0" w:color="FFFFFF" w:themeColor="background1"/>
            </w:tcBorders>
            <w:shd w:val="clear" w:color="auto" w:fill="00B0F0"/>
          </w:tcPr>
          <w:p w14:paraId="44A969D4" w14:textId="77777777" w:rsidR="00C56EF3" w:rsidRPr="00C424D7" w:rsidRDefault="00C56EF3" w:rsidP="00322B72">
            <w:pPr>
              <w:tabs>
                <w:tab w:val="left" w:pos="0"/>
              </w:tabs>
              <w:spacing w:before="0" w:after="0"/>
              <w:ind w:right="-284"/>
              <w:jc w:val="left"/>
              <w:rPr>
                <w:rFonts w:ascii="Gill Sans MT" w:hAnsi="Gill Sans MT"/>
                <w:b/>
                <w:iCs/>
                <w:color w:val="FFFFFF" w:themeColor="background1"/>
                <w:sz w:val="13"/>
                <w:szCs w:val="13"/>
              </w:rPr>
            </w:pPr>
            <w:r w:rsidRPr="00C424D7">
              <w:rPr>
                <w:rFonts w:ascii="Gill Sans MT" w:hAnsi="Gill Sans MT"/>
                <w:b/>
                <w:iCs/>
                <w:color w:val="FFFFFF" w:themeColor="background1"/>
                <w:sz w:val="13"/>
                <w:szCs w:val="13"/>
              </w:rPr>
              <w:t>AGENCY</w:t>
            </w:r>
          </w:p>
        </w:tc>
        <w:tc>
          <w:tcPr>
            <w:tcW w:w="831" w:type="dxa"/>
            <w:tcBorders>
              <w:top w:val="single" w:sz="6" w:space="0" w:color="00B0F0"/>
              <w:left w:val="single" w:sz="6" w:space="0" w:color="FFFFFF" w:themeColor="background1"/>
              <w:bottom w:val="single" w:sz="6" w:space="0" w:color="00B0F0"/>
              <w:right w:val="single" w:sz="6" w:space="0" w:color="FFFFFF" w:themeColor="background1"/>
            </w:tcBorders>
            <w:shd w:val="clear" w:color="auto" w:fill="00B0F0"/>
          </w:tcPr>
          <w:p w14:paraId="324DBC83" w14:textId="77777777" w:rsidR="00C56EF3" w:rsidRPr="00C424D7" w:rsidRDefault="00C56EF3" w:rsidP="00322B72">
            <w:pPr>
              <w:tabs>
                <w:tab w:val="left" w:pos="0"/>
              </w:tabs>
              <w:spacing w:before="0" w:after="0"/>
              <w:ind w:right="-284"/>
              <w:jc w:val="left"/>
              <w:rPr>
                <w:rFonts w:ascii="Gill Sans MT" w:hAnsi="Gill Sans MT"/>
                <w:b/>
                <w:iCs/>
                <w:color w:val="FFFFFF" w:themeColor="background1"/>
                <w:sz w:val="13"/>
                <w:szCs w:val="13"/>
              </w:rPr>
            </w:pPr>
            <w:r w:rsidRPr="00C424D7">
              <w:rPr>
                <w:rFonts w:ascii="Gill Sans MT" w:hAnsi="Gill Sans MT"/>
                <w:b/>
                <w:iCs/>
                <w:color w:val="FFFFFF" w:themeColor="background1"/>
                <w:sz w:val="13"/>
                <w:szCs w:val="13"/>
              </w:rPr>
              <w:t xml:space="preserve">Required </w:t>
            </w:r>
          </w:p>
        </w:tc>
        <w:tc>
          <w:tcPr>
            <w:tcW w:w="831" w:type="dxa"/>
            <w:tcBorders>
              <w:top w:val="single" w:sz="6" w:space="0" w:color="00B0F0"/>
              <w:left w:val="single" w:sz="6" w:space="0" w:color="FFFFFF" w:themeColor="background1"/>
              <w:bottom w:val="single" w:sz="6" w:space="0" w:color="00B0F0"/>
              <w:right w:val="single" w:sz="6" w:space="0" w:color="FFFFFF" w:themeColor="background1"/>
            </w:tcBorders>
            <w:shd w:val="clear" w:color="auto" w:fill="00B0F0"/>
          </w:tcPr>
          <w:p w14:paraId="6B45C6E7" w14:textId="77777777" w:rsidR="00C56EF3" w:rsidRPr="00C424D7" w:rsidRDefault="00C56EF3" w:rsidP="00322B72">
            <w:pPr>
              <w:tabs>
                <w:tab w:val="left" w:pos="0"/>
              </w:tabs>
              <w:spacing w:before="0" w:after="0"/>
              <w:ind w:right="-284"/>
              <w:jc w:val="left"/>
              <w:rPr>
                <w:rFonts w:ascii="Gill Sans MT" w:hAnsi="Gill Sans MT"/>
                <w:b/>
                <w:iCs/>
                <w:color w:val="FFFFFF" w:themeColor="background1"/>
                <w:sz w:val="13"/>
                <w:szCs w:val="13"/>
              </w:rPr>
            </w:pPr>
            <w:r w:rsidRPr="00C424D7">
              <w:rPr>
                <w:rFonts w:ascii="Gill Sans MT" w:hAnsi="Gill Sans MT"/>
                <w:b/>
                <w:iCs/>
                <w:color w:val="FFFFFF" w:themeColor="background1"/>
                <w:sz w:val="13"/>
                <w:szCs w:val="13"/>
              </w:rPr>
              <w:t xml:space="preserve">Available </w:t>
            </w:r>
          </w:p>
        </w:tc>
        <w:tc>
          <w:tcPr>
            <w:tcW w:w="1019" w:type="dxa"/>
            <w:tcBorders>
              <w:top w:val="single" w:sz="6" w:space="0" w:color="00B0F0"/>
              <w:left w:val="single" w:sz="6" w:space="0" w:color="FFFFFF" w:themeColor="background1"/>
              <w:bottom w:val="single" w:sz="6" w:space="0" w:color="00B0F0"/>
            </w:tcBorders>
            <w:shd w:val="clear" w:color="auto" w:fill="00B0F0"/>
          </w:tcPr>
          <w:p w14:paraId="6EEC7989" w14:textId="77777777" w:rsidR="00C56EF3" w:rsidRPr="00C424D7" w:rsidRDefault="00C56EF3" w:rsidP="00322B72">
            <w:pPr>
              <w:tabs>
                <w:tab w:val="left" w:pos="0"/>
              </w:tabs>
              <w:spacing w:before="0" w:after="0"/>
              <w:ind w:right="-284"/>
              <w:jc w:val="left"/>
              <w:rPr>
                <w:rFonts w:ascii="Gill Sans MT" w:hAnsi="Gill Sans MT"/>
                <w:b/>
                <w:iCs/>
                <w:color w:val="FFFFFF" w:themeColor="background1"/>
                <w:sz w:val="13"/>
                <w:szCs w:val="13"/>
              </w:rPr>
            </w:pPr>
            <w:r w:rsidRPr="00C424D7">
              <w:rPr>
                <w:rFonts w:ascii="Gill Sans MT" w:hAnsi="Gill Sans MT"/>
                <w:b/>
                <w:iCs/>
                <w:color w:val="FFFFFF" w:themeColor="background1"/>
                <w:sz w:val="13"/>
                <w:szCs w:val="13"/>
              </w:rPr>
              <w:t>Expenditures</w:t>
            </w:r>
          </w:p>
        </w:tc>
        <w:tc>
          <w:tcPr>
            <w:tcW w:w="831" w:type="dxa"/>
            <w:tcBorders>
              <w:top w:val="single" w:sz="6" w:space="0" w:color="00B0F0"/>
              <w:left w:val="single" w:sz="6" w:space="0" w:color="FFFFFF" w:themeColor="background1"/>
              <w:bottom w:val="single" w:sz="6" w:space="0" w:color="00B0F0"/>
            </w:tcBorders>
            <w:shd w:val="clear" w:color="auto" w:fill="00B0F0"/>
          </w:tcPr>
          <w:p w14:paraId="00FF7316" w14:textId="77777777" w:rsidR="00C56EF3" w:rsidRPr="00C424D7" w:rsidRDefault="00C56EF3" w:rsidP="00322B72">
            <w:pPr>
              <w:tabs>
                <w:tab w:val="left" w:pos="0"/>
              </w:tabs>
              <w:spacing w:before="0" w:after="0"/>
              <w:ind w:right="-284"/>
              <w:jc w:val="left"/>
              <w:rPr>
                <w:rFonts w:ascii="Gill Sans MT" w:hAnsi="Gill Sans MT"/>
                <w:b/>
                <w:iCs/>
                <w:color w:val="FFFFFF" w:themeColor="background1"/>
                <w:sz w:val="13"/>
                <w:szCs w:val="13"/>
              </w:rPr>
            </w:pPr>
            <w:r w:rsidRPr="00C424D7">
              <w:rPr>
                <w:rFonts w:ascii="Gill Sans MT" w:hAnsi="Gill Sans MT"/>
                <w:b/>
                <w:iCs/>
                <w:color w:val="FFFFFF" w:themeColor="background1"/>
                <w:sz w:val="13"/>
                <w:szCs w:val="13"/>
              </w:rPr>
              <w:t xml:space="preserve">Required </w:t>
            </w:r>
          </w:p>
        </w:tc>
        <w:tc>
          <w:tcPr>
            <w:tcW w:w="831" w:type="dxa"/>
            <w:tcBorders>
              <w:top w:val="single" w:sz="6" w:space="0" w:color="00B0F0"/>
              <w:left w:val="single" w:sz="6" w:space="0" w:color="FFFFFF" w:themeColor="background1"/>
              <w:bottom w:val="single" w:sz="6" w:space="0" w:color="00B0F0"/>
            </w:tcBorders>
            <w:shd w:val="clear" w:color="auto" w:fill="00B0F0"/>
          </w:tcPr>
          <w:p w14:paraId="62EEBF46" w14:textId="77777777" w:rsidR="00C56EF3" w:rsidRPr="00C424D7" w:rsidRDefault="00C56EF3" w:rsidP="00322B72">
            <w:pPr>
              <w:tabs>
                <w:tab w:val="left" w:pos="0"/>
              </w:tabs>
              <w:spacing w:before="0" w:after="0"/>
              <w:ind w:right="-284"/>
              <w:jc w:val="left"/>
              <w:rPr>
                <w:rFonts w:ascii="Gill Sans MT" w:hAnsi="Gill Sans MT"/>
                <w:b/>
                <w:iCs/>
                <w:color w:val="FFFFFF" w:themeColor="background1"/>
                <w:sz w:val="13"/>
                <w:szCs w:val="13"/>
              </w:rPr>
            </w:pPr>
            <w:r w:rsidRPr="00C424D7">
              <w:rPr>
                <w:rFonts w:ascii="Gill Sans MT" w:hAnsi="Gill Sans MT"/>
                <w:b/>
                <w:iCs/>
                <w:color w:val="FFFFFF" w:themeColor="background1"/>
                <w:sz w:val="13"/>
                <w:szCs w:val="13"/>
              </w:rPr>
              <w:t xml:space="preserve">Available </w:t>
            </w:r>
          </w:p>
        </w:tc>
        <w:tc>
          <w:tcPr>
            <w:tcW w:w="1019" w:type="dxa"/>
            <w:tcBorders>
              <w:top w:val="single" w:sz="6" w:space="0" w:color="00B0F0"/>
              <w:left w:val="single" w:sz="6" w:space="0" w:color="FFFFFF" w:themeColor="background1"/>
              <w:bottom w:val="single" w:sz="6" w:space="0" w:color="00B0F0"/>
            </w:tcBorders>
            <w:shd w:val="clear" w:color="auto" w:fill="00B0F0"/>
          </w:tcPr>
          <w:p w14:paraId="7C2CC7AE" w14:textId="77777777" w:rsidR="00C56EF3" w:rsidRPr="00C424D7" w:rsidRDefault="00C56EF3" w:rsidP="00322B72">
            <w:pPr>
              <w:tabs>
                <w:tab w:val="left" w:pos="0"/>
              </w:tabs>
              <w:spacing w:before="0" w:after="0"/>
              <w:ind w:right="-284"/>
              <w:jc w:val="left"/>
              <w:rPr>
                <w:rFonts w:ascii="Gill Sans MT" w:hAnsi="Gill Sans MT"/>
                <w:b/>
                <w:iCs/>
                <w:color w:val="FFFFFF" w:themeColor="background1"/>
                <w:sz w:val="13"/>
                <w:szCs w:val="13"/>
              </w:rPr>
            </w:pPr>
            <w:r w:rsidRPr="00C424D7">
              <w:rPr>
                <w:rFonts w:ascii="Gill Sans MT" w:hAnsi="Gill Sans MT"/>
                <w:b/>
                <w:iCs/>
                <w:color w:val="FFFFFF" w:themeColor="background1"/>
                <w:sz w:val="13"/>
                <w:szCs w:val="13"/>
              </w:rPr>
              <w:t>Expenditures</w:t>
            </w:r>
          </w:p>
        </w:tc>
        <w:tc>
          <w:tcPr>
            <w:tcW w:w="861" w:type="dxa"/>
            <w:tcBorders>
              <w:top w:val="single" w:sz="6" w:space="0" w:color="00B0F0"/>
              <w:left w:val="single" w:sz="6" w:space="0" w:color="FFFFFF" w:themeColor="background1"/>
              <w:bottom w:val="single" w:sz="6" w:space="0" w:color="00B0F0"/>
            </w:tcBorders>
            <w:shd w:val="clear" w:color="auto" w:fill="00B0F0"/>
          </w:tcPr>
          <w:p w14:paraId="5CF54F0D" w14:textId="77777777" w:rsidR="00C56EF3" w:rsidRPr="00C424D7" w:rsidRDefault="00C56EF3" w:rsidP="00322B72">
            <w:pPr>
              <w:tabs>
                <w:tab w:val="left" w:pos="0"/>
              </w:tabs>
              <w:spacing w:before="0" w:after="0"/>
              <w:ind w:right="-284"/>
              <w:jc w:val="left"/>
              <w:rPr>
                <w:rFonts w:ascii="Gill Sans MT" w:hAnsi="Gill Sans MT"/>
                <w:b/>
                <w:iCs/>
                <w:color w:val="FFFFFF" w:themeColor="background1"/>
                <w:sz w:val="13"/>
                <w:szCs w:val="13"/>
              </w:rPr>
            </w:pPr>
            <w:r w:rsidRPr="00C424D7">
              <w:rPr>
                <w:rFonts w:ascii="Gill Sans MT" w:hAnsi="Gill Sans MT"/>
                <w:b/>
                <w:iCs/>
                <w:color w:val="FFFFFF" w:themeColor="background1"/>
                <w:sz w:val="13"/>
                <w:szCs w:val="13"/>
              </w:rPr>
              <w:t xml:space="preserve">Required </w:t>
            </w:r>
          </w:p>
        </w:tc>
        <w:tc>
          <w:tcPr>
            <w:tcW w:w="899" w:type="dxa"/>
            <w:tcBorders>
              <w:top w:val="single" w:sz="6" w:space="0" w:color="00B0F0"/>
              <w:left w:val="single" w:sz="6" w:space="0" w:color="FFFFFF" w:themeColor="background1"/>
              <w:bottom w:val="single" w:sz="6" w:space="0" w:color="00B0F0"/>
            </w:tcBorders>
            <w:shd w:val="clear" w:color="auto" w:fill="00B0F0"/>
          </w:tcPr>
          <w:p w14:paraId="49E694D7" w14:textId="77777777" w:rsidR="00C56EF3" w:rsidRPr="00C424D7" w:rsidRDefault="00C56EF3" w:rsidP="00322B72">
            <w:pPr>
              <w:tabs>
                <w:tab w:val="left" w:pos="0"/>
              </w:tabs>
              <w:spacing w:before="0" w:after="0"/>
              <w:ind w:right="-284"/>
              <w:jc w:val="left"/>
              <w:rPr>
                <w:rFonts w:ascii="Gill Sans MT" w:hAnsi="Gill Sans MT"/>
                <w:b/>
                <w:iCs/>
                <w:color w:val="FFFFFF" w:themeColor="background1"/>
                <w:sz w:val="13"/>
                <w:szCs w:val="13"/>
              </w:rPr>
            </w:pPr>
            <w:r w:rsidRPr="00C424D7">
              <w:rPr>
                <w:rFonts w:ascii="Gill Sans MT" w:hAnsi="Gill Sans MT"/>
                <w:b/>
                <w:iCs/>
                <w:color w:val="FFFFFF" w:themeColor="background1"/>
                <w:sz w:val="13"/>
                <w:szCs w:val="13"/>
              </w:rPr>
              <w:t xml:space="preserve">Available </w:t>
            </w:r>
          </w:p>
        </w:tc>
        <w:tc>
          <w:tcPr>
            <w:tcW w:w="1019" w:type="dxa"/>
            <w:tcBorders>
              <w:top w:val="single" w:sz="6" w:space="0" w:color="00B0F0"/>
              <w:left w:val="single" w:sz="6" w:space="0" w:color="FFFFFF" w:themeColor="background1"/>
              <w:bottom w:val="single" w:sz="6" w:space="0" w:color="00B0F0"/>
            </w:tcBorders>
            <w:shd w:val="clear" w:color="auto" w:fill="00B0F0"/>
          </w:tcPr>
          <w:p w14:paraId="2DE8E442" w14:textId="77777777" w:rsidR="00C56EF3" w:rsidRPr="00C424D7" w:rsidRDefault="00C56EF3" w:rsidP="00322B72">
            <w:pPr>
              <w:tabs>
                <w:tab w:val="left" w:pos="0"/>
              </w:tabs>
              <w:spacing w:before="0" w:after="0"/>
              <w:ind w:right="-284"/>
              <w:jc w:val="left"/>
              <w:rPr>
                <w:rFonts w:ascii="Gill Sans MT" w:hAnsi="Gill Sans MT"/>
                <w:b/>
                <w:iCs/>
                <w:color w:val="FFFFFF" w:themeColor="background1"/>
                <w:sz w:val="13"/>
                <w:szCs w:val="13"/>
              </w:rPr>
            </w:pPr>
            <w:r w:rsidRPr="00C424D7">
              <w:rPr>
                <w:rFonts w:ascii="Gill Sans MT" w:hAnsi="Gill Sans MT"/>
                <w:b/>
                <w:iCs/>
                <w:color w:val="FFFFFF" w:themeColor="background1"/>
                <w:sz w:val="13"/>
                <w:szCs w:val="13"/>
              </w:rPr>
              <w:t>Expenditures</w:t>
            </w:r>
          </w:p>
        </w:tc>
      </w:tr>
      <w:tr w:rsidR="00C56EF3" w:rsidRPr="00C424D7" w14:paraId="2A47FC36" w14:textId="77777777" w:rsidTr="00322B72">
        <w:trPr>
          <w:trHeight w:val="271"/>
        </w:trPr>
        <w:tc>
          <w:tcPr>
            <w:tcW w:w="808" w:type="dxa"/>
            <w:tcBorders>
              <w:top w:val="single" w:sz="6" w:space="0" w:color="00B0F0"/>
            </w:tcBorders>
            <w:shd w:val="clear" w:color="auto" w:fill="auto"/>
          </w:tcPr>
          <w:p w14:paraId="67AF32FF"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FAO</w:t>
            </w:r>
          </w:p>
        </w:tc>
        <w:tc>
          <w:tcPr>
            <w:tcW w:w="831" w:type="dxa"/>
            <w:tcBorders>
              <w:top w:val="single" w:sz="6" w:space="0" w:color="00B0F0"/>
            </w:tcBorders>
            <w:shd w:val="clear" w:color="auto" w:fill="auto"/>
          </w:tcPr>
          <w:p w14:paraId="4744500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 1,487,248</w:t>
            </w:r>
          </w:p>
          <w:p w14:paraId="22C006C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3BCFA92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2899EA6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1,194,350</w:t>
            </w:r>
          </w:p>
        </w:tc>
        <w:tc>
          <w:tcPr>
            <w:tcW w:w="831" w:type="dxa"/>
            <w:tcBorders>
              <w:top w:val="single" w:sz="6" w:space="0" w:color="00B0F0"/>
            </w:tcBorders>
          </w:tcPr>
          <w:p w14:paraId="33C16C9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 1,327,248</w:t>
            </w:r>
          </w:p>
          <w:p w14:paraId="1E6EF50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21BA0AA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7937294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1,254,350</w:t>
            </w:r>
          </w:p>
        </w:tc>
        <w:tc>
          <w:tcPr>
            <w:tcW w:w="1019" w:type="dxa"/>
            <w:tcBorders>
              <w:top w:val="single" w:sz="6" w:space="0" w:color="00B0F0"/>
            </w:tcBorders>
          </w:tcPr>
          <w:p w14:paraId="543700E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 xml:space="preserve">Un-info: </w:t>
            </w:r>
          </w:p>
          <w:p w14:paraId="5D2B5B3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878,258</w:t>
            </w:r>
          </w:p>
          <w:p w14:paraId="6358168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45649A3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3F7E49F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798,602</w:t>
            </w:r>
          </w:p>
        </w:tc>
        <w:tc>
          <w:tcPr>
            <w:tcW w:w="831" w:type="dxa"/>
            <w:tcBorders>
              <w:top w:val="single" w:sz="6" w:space="0" w:color="00B0F0"/>
            </w:tcBorders>
          </w:tcPr>
          <w:p w14:paraId="6AE9465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1,219,925</w:t>
            </w:r>
          </w:p>
          <w:p w14:paraId="123CC39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0272F4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3A4D609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5,063,595</w:t>
            </w:r>
          </w:p>
        </w:tc>
        <w:tc>
          <w:tcPr>
            <w:tcW w:w="831" w:type="dxa"/>
            <w:tcBorders>
              <w:top w:val="single" w:sz="6" w:space="0" w:color="00B0F0"/>
            </w:tcBorders>
          </w:tcPr>
          <w:p w14:paraId="457FDB6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1,219,925</w:t>
            </w:r>
          </w:p>
          <w:p w14:paraId="5511922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E20CCC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6B5D4D6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5,063,595</w:t>
            </w:r>
          </w:p>
        </w:tc>
        <w:tc>
          <w:tcPr>
            <w:tcW w:w="1019" w:type="dxa"/>
            <w:tcBorders>
              <w:top w:val="single" w:sz="6" w:space="0" w:color="00B0F0"/>
            </w:tcBorders>
          </w:tcPr>
          <w:p w14:paraId="75704BF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876,044</w:t>
            </w:r>
          </w:p>
          <w:p w14:paraId="701EA52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2B1ECE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5EDB4FB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4,363,595</w:t>
            </w:r>
          </w:p>
        </w:tc>
        <w:tc>
          <w:tcPr>
            <w:tcW w:w="861" w:type="dxa"/>
            <w:tcBorders>
              <w:top w:val="single" w:sz="6" w:space="0" w:color="00B0F0"/>
            </w:tcBorders>
          </w:tcPr>
          <w:p w14:paraId="1E8EC101"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 1,786,977</w:t>
            </w:r>
          </w:p>
          <w:p w14:paraId="658F17CE" w14:textId="77777777" w:rsidR="00C56EF3" w:rsidRPr="00C424D7" w:rsidRDefault="00C56EF3" w:rsidP="00322B72">
            <w:pPr>
              <w:spacing w:before="0" w:after="0"/>
              <w:jc w:val="left"/>
              <w:rPr>
                <w:rFonts w:ascii="Gill Sans MT" w:hAnsi="Gill Sans MT"/>
                <w:sz w:val="13"/>
                <w:szCs w:val="13"/>
                <w:lang w:val="en-GB"/>
              </w:rPr>
            </w:pPr>
          </w:p>
          <w:p w14:paraId="3D912EE0"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w:t>
            </w:r>
            <w:r w:rsidRPr="00C424D7">
              <w:rPr>
                <w:rFonts w:ascii="Gill Sans MT" w:hAnsi="Gill Sans MT"/>
                <w:sz w:val="13"/>
                <w:szCs w:val="13"/>
                <w:lang w:val="en-GB"/>
              </w:rPr>
              <w:br/>
              <w:t>1,735,592</w:t>
            </w:r>
          </w:p>
        </w:tc>
        <w:tc>
          <w:tcPr>
            <w:tcW w:w="899" w:type="dxa"/>
            <w:tcBorders>
              <w:top w:val="single" w:sz="6" w:space="0" w:color="00B0F0"/>
            </w:tcBorders>
          </w:tcPr>
          <w:p w14:paraId="05C0169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1,786,977</w:t>
            </w:r>
          </w:p>
          <w:p w14:paraId="352EDF0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22E7F9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r w:rsidRPr="00C424D7">
              <w:rPr>
                <w:rFonts w:ascii="Gill Sans MT" w:hAnsi="Gill Sans MT"/>
                <w:sz w:val="13"/>
                <w:szCs w:val="13"/>
                <w:lang w:val="en-GB"/>
              </w:rPr>
              <w:br/>
              <w:t>1,735,592</w:t>
            </w:r>
          </w:p>
        </w:tc>
        <w:tc>
          <w:tcPr>
            <w:tcW w:w="1019" w:type="dxa"/>
            <w:tcBorders>
              <w:top w:val="single" w:sz="6" w:space="0" w:color="00B0F0"/>
            </w:tcBorders>
          </w:tcPr>
          <w:p w14:paraId="2CE15CE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5CB5173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 xml:space="preserve"> 1,319,392</w:t>
            </w:r>
            <w:r w:rsidRPr="00C424D7">
              <w:rPr>
                <w:rFonts w:ascii="Gill Sans MT" w:hAnsi="Gill Sans MT"/>
                <w:sz w:val="13"/>
                <w:szCs w:val="13"/>
                <w:lang w:val="en-GB"/>
              </w:rPr>
              <w:br/>
            </w:r>
            <w:r w:rsidRPr="00C424D7">
              <w:rPr>
                <w:rFonts w:ascii="Gill Sans MT" w:hAnsi="Gill Sans MT"/>
                <w:sz w:val="13"/>
                <w:szCs w:val="13"/>
                <w:lang w:val="en-GB"/>
              </w:rPr>
              <w:br/>
              <w:t>Annual Report: 1,277,892</w:t>
            </w:r>
          </w:p>
        </w:tc>
      </w:tr>
      <w:tr w:rsidR="00C56EF3" w:rsidRPr="00C424D7" w14:paraId="1B48EE97" w14:textId="77777777" w:rsidTr="00322B72">
        <w:trPr>
          <w:trHeight w:val="271"/>
        </w:trPr>
        <w:tc>
          <w:tcPr>
            <w:tcW w:w="808" w:type="dxa"/>
            <w:shd w:val="clear" w:color="auto" w:fill="auto"/>
          </w:tcPr>
          <w:p w14:paraId="26A360B0"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ILO</w:t>
            </w:r>
          </w:p>
        </w:tc>
        <w:tc>
          <w:tcPr>
            <w:tcW w:w="831" w:type="dxa"/>
            <w:shd w:val="clear" w:color="auto" w:fill="auto"/>
          </w:tcPr>
          <w:p w14:paraId="64C0F4D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 N/A</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Annual report: N/A</w:t>
            </w:r>
          </w:p>
        </w:tc>
        <w:tc>
          <w:tcPr>
            <w:tcW w:w="831" w:type="dxa"/>
          </w:tcPr>
          <w:p w14:paraId="597D98B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 N/A</w:t>
            </w:r>
          </w:p>
          <w:p w14:paraId="4258C90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6324C08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 N/A</w:t>
            </w:r>
          </w:p>
        </w:tc>
        <w:tc>
          <w:tcPr>
            <w:tcW w:w="1019" w:type="dxa"/>
          </w:tcPr>
          <w:p w14:paraId="13FAAA4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 xml:space="preserve">Un-info: </w:t>
            </w:r>
          </w:p>
          <w:p w14:paraId="12621D5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N/A</w:t>
            </w:r>
          </w:p>
          <w:p w14:paraId="590D308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6A0BB0A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 N/A</w:t>
            </w:r>
          </w:p>
        </w:tc>
        <w:tc>
          <w:tcPr>
            <w:tcW w:w="831" w:type="dxa"/>
          </w:tcPr>
          <w:p w14:paraId="5D84583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393A4C7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0C945A6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325E08B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r w:rsidRPr="00C424D7">
              <w:rPr>
                <w:rFonts w:ascii="Gill Sans MT" w:hAnsi="Gill Sans MT"/>
              </w:rPr>
              <w:t xml:space="preserve"> </w:t>
            </w:r>
            <w:r w:rsidRPr="00C424D7">
              <w:rPr>
                <w:rFonts w:ascii="Gill Sans MT" w:hAnsi="Gill Sans MT"/>
                <w:sz w:val="13"/>
                <w:szCs w:val="13"/>
                <w:lang w:val="en-GB"/>
              </w:rPr>
              <w:t>343,348</w:t>
            </w:r>
          </w:p>
        </w:tc>
        <w:tc>
          <w:tcPr>
            <w:tcW w:w="831" w:type="dxa"/>
          </w:tcPr>
          <w:p w14:paraId="5C80939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4BAAFC8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79A64D0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7BE6407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r w:rsidRPr="00C424D7">
              <w:rPr>
                <w:rFonts w:ascii="Gill Sans MT" w:hAnsi="Gill Sans MT"/>
              </w:rPr>
              <w:t xml:space="preserve"> </w:t>
            </w:r>
            <w:r w:rsidRPr="00C424D7">
              <w:rPr>
                <w:rFonts w:ascii="Gill Sans MT" w:hAnsi="Gill Sans MT"/>
                <w:sz w:val="13"/>
                <w:szCs w:val="13"/>
                <w:lang w:val="en-GB"/>
              </w:rPr>
              <w:t>343,348</w:t>
            </w:r>
          </w:p>
        </w:tc>
        <w:tc>
          <w:tcPr>
            <w:tcW w:w="1019" w:type="dxa"/>
          </w:tcPr>
          <w:p w14:paraId="4B44DCB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2BD53D1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2E94791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0F5240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r w:rsidRPr="00C424D7">
              <w:rPr>
                <w:rFonts w:ascii="Gill Sans MT" w:hAnsi="Gill Sans MT"/>
              </w:rPr>
              <w:t xml:space="preserve"> </w:t>
            </w:r>
            <w:r w:rsidRPr="00C424D7">
              <w:rPr>
                <w:rFonts w:ascii="Gill Sans MT" w:hAnsi="Gill Sans MT"/>
                <w:sz w:val="13"/>
                <w:szCs w:val="13"/>
                <w:lang w:val="en-GB"/>
              </w:rPr>
              <w:t>343,348</w:t>
            </w:r>
          </w:p>
        </w:tc>
        <w:tc>
          <w:tcPr>
            <w:tcW w:w="861" w:type="dxa"/>
          </w:tcPr>
          <w:p w14:paraId="2773990D"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r w:rsidRPr="00C424D7">
              <w:rPr>
                <w:rFonts w:ascii="Gill Sans MT" w:hAnsi="Gill Sans MT"/>
                <w:sz w:val="13"/>
                <w:szCs w:val="13"/>
                <w:lang w:val="en-GB"/>
              </w:rPr>
              <w:br/>
              <w:t>N/A</w:t>
            </w:r>
          </w:p>
          <w:p w14:paraId="18C35B45" w14:textId="77777777" w:rsidR="00C56EF3" w:rsidRPr="00C424D7" w:rsidRDefault="00C56EF3" w:rsidP="00322B72">
            <w:pPr>
              <w:spacing w:before="0" w:after="0"/>
              <w:jc w:val="left"/>
              <w:rPr>
                <w:rFonts w:ascii="Gill Sans MT" w:hAnsi="Gill Sans MT"/>
                <w:sz w:val="13"/>
                <w:szCs w:val="13"/>
                <w:lang w:val="en-GB"/>
              </w:rPr>
            </w:pPr>
          </w:p>
          <w:p w14:paraId="19912DDA"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300,000</w:t>
            </w:r>
          </w:p>
          <w:p w14:paraId="7198B81E"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en-GB"/>
              </w:rPr>
            </w:pPr>
          </w:p>
        </w:tc>
        <w:tc>
          <w:tcPr>
            <w:tcW w:w="899" w:type="dxa"/>
          </w:tcPr>
          <w:p w14:paraId="0ADC526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41513A4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6435132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32D825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325,622</w:t>
            </w:r>
          </w:p>
        </w:tc>
        <w:tc>
          <w:tcPr>
            <w:tcW w:w="1019" w:type="dxa"/>
          </w:tcPr>
          <w:p w14:paraId="63EDE0A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37D138F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7083600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7B08CA6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325,622</w:t>
            </w:r>
          </w:p>
        </w:tc>
      </w:tr>
      <w:tr w:rsidR="00C56EF3" w:rsidRPr="00C424D7" w14:paraId="4B939FA0" w14:textId="77777777" w:rsidTr="00322B72">
        <w:trPr>
          <w:trHeight w:val="271"/>
        </w:trPr>
        <w:tc>
          <w:tcPr>
            <w:tcW w:w="808" w:type="dxa"/>
            <w:shd w:val="clear" w:color="auto" w:fill="auto"/>
          </w:tcPr>
          <w:p w14:paraId="57F5DA5D"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IOM</w:t>
            </w:r>
          </w:p>
        </w:tc>
        <w:tc>
          <w:tcPr>
            <w:tcW w:w="831" w:type="dxa"/>
            <w:shd w:val="clear" w:color="auto" w:fill="auto"/>
          </w:tcPr>
          <w:p w14:paraId="0DC714E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r w:rsidRPr="00C424D7">
              <w:rPr>
                <w:rFonts w:ascii="Gill Sans MT" w:hAnsi="Gill Sans MT"/>
                <w:color w:val="000000"/>
                <w:sz w:val="13"/>
                <w:szCs w:val="13"/>
                <w:bdr w:val="none" w:sz="0" w:space="0" w:color="auto" w:frame="1"/>
                <w:lang w:val="en-GB" w:eastAsia="en-GB"/>
              </w:rPr>
              <w:br/>
              <w:t>2,121,961</w:t>
            </w:r>
          </w:p>
          <w:p w14:paraId="2978AF3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br/>
              <w:t xml:space="preserve">Annual report: </w:t>
            </w:r>
          </w:p>
          <w:p w14:paraId="15E6A2A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2,177,036</w:t>
            </w:r>
          </w:p>
        </w:tc>
        <w:tc>
          <w:tcPr>
            <w:tcW w:w="831" w:type="dxa"/>
          </w:tcPr>
          <w:p w14:paraId="4BFABA0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6CC09FA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1,479,961</w:t>
            </w:r>
          </w:p>
          <w:p w14:paraId="34BA7B9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71248EF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228EB47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1,657,036</w:t>
            </w:r>
          </w:p>
        </w:tc>
        <w:tc>
          <w:tcPr>
            <w:tcW w:w="1019" w:type="dxa"/>
          </w:tcPr>
          <w:p w14:paraId="57AEEFF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6D386DF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1,479,961</w:t>
            </w:r>
          </w:p>
          <w:p w14:paraId="28DF35A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161B40C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2E911A1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1,331,961</w:t>
            </w:r>
          </w:p>
        </w:tc>
        <w:tc>
          <w:tcPr>
            <w:tcW w:w="831" w:type="dxa"/>
          </w:tcPr>
          <w:p w14:paraId="0FA1B6C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49EC9C8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788,510</w:t>
            </w:r>
          </w:p>
          <w:p w14:paraId="153E749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80A79A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64E9BE2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2,400,000</w:t>
            </w:r>
          </w:p>
        </w:tc>
        <w:tc>
          <w:tcPr>
            <w:tcW w:w="831" w:type="dxa"/>
          </w:tcPr>
          <w:p w14:paraId="762FD63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243B1C0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593,510</w:t>
            </w:r>
          </w:p>
          <w:p w14:paraId="0AB037F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255F509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54A2F57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2,409,187</w:t>
            </w:r>
          </w:p>
        </w:tc>
        <w:tc>
          <w:tcPr>
            <w:tcW w:w="1019" w:type="dxa"/>
          </w:tcPr>
          <w:p w14:paraId="0AAEA1F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887E66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350,000</w:t>
            </w:r>
          </w:p>
          <w:p w14:paraId="409FED2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525A50F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6DE1762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2,409,187</w:t>
            </w:r>
          </w:p>
        </w:tc>
        <w:tc>
          <w:tcPr>
            <w:tcW w:w="861" w:type="dxa"/>
          </w:tcPr>
          <w:p w14:paraId="7D7EFFF2"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0C2DED44"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174,158</w:t>
            </w:r>
          </w:p>
          <w:p w14:paraId="58F3F10A"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 xml:space="preserve"> </w:t>
            </w:r>
          </w:p>
          <w:p w14:paraId="2172F456"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2,349,678</w:t>
            </w:r>
          </w:p>
          <w:p w14:paraId="521449B4"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en-GB"/>
              </w:rPr>
            </w:pPr>
          </w:p>
        </w:tc>
        <w:tc>
          <w:tcPr>
            <w:tcW w:w="899" w:type="dxa"/>
          </w:tcPr>
          <w:p w14:paraId="6F5C5CA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455B397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166,541</w:t>
            </w:r>
          </w:p>
          <w:p w14:paraId="57B8C9D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723689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2,276,135</w:t>
            </w:r>
          </w:p>
        </w:tc>
        <w:tc>
          <w:tcPr>
            <w:tcW w:w="1019" w:type="dxa"/>
          </w:tcPr>
          <w:p w14:paraId="5470208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C9CB34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166,541</w:t>
            </w:r>
          </w:p>
          <w:p w14:paraId="5297B67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2140BCB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1,421,705</w:t>
            </w:r>
          </w:p>
        </w:tc>
      </w:tr>
      <w:tr w:rsidR="00C56EF3" w:rsidRPr="00C424D7" w14:paraId="595E9426" w14:textId="77777777" w:rsidTr="00322B72">
        <w:trPr>
          <w:trHeight w:val="271"/>
        </w:trPr>
        <w:tc>
          <w:tcPr>
            <w:tcW w:w="808" w:type="dxa"/>
            <w:shd w:val="clear" w:color="auto" w:fill="auto"/>
          </w:tcPr>
          <w:p w14:paraId="795FA858"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ITC</w:t>
            </w:r>
          </w:p>
        </w:tc>
        <w:tc>
          <w:tcPr>
            <w:tcW w:w="831" w:type="dxa"/>
            <w:shd w:val="clear" w:color="auto" w:fill="auto"/>
          </w:tcPr>
          <w:p w14:paraId="65CA356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196F669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615,673</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 xml:space="preserve">Annual report: </w:t>
            </w:r>
          </w:p>
          <w:p w14:paraId="61BF953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615,643</w:t>
            </w:r>
          </w:p>
        </w:tc>
        <w:tc>
          <w:tcPr>
            <w:tcW w:w="831" w:type="dxa"/>
          </w:tcPr>
          <w:p w14:paraId="0DCBF0B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63DF5E5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615,673</w:t>
            </w:r>
          </w:p>
          <w:p w14:paraId="0B3448F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6FDF04A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59C1DF2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615,643</w:t>
            </w:r>
          </w:p>
        </w:tc>
        <w:tc>
          <w:tcPr>
            <w:tcW w:w="1019" w:type="dxa"/>
          </w:tcPr>
          <w:p w14:paraId="7D9B5B7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 xml:space="preserve">Un-info: </w:t>
            </w:r>
          </w:p>
          <w:p w14:paraId="4C12000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615,673</w:t>
            </w:r>
          </w:p>
          <w:p w14:paraId="69983E7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10A2773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43C3393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615,643</w:t>
            </w:r>
          </w:p>
        </w:tc>
        <w:tc>
          <w:tcPr>
            <w:tcW w:w="831" w:type="dxa"/>
          </w:tcPr>
          <w:p w14:paraId="3377B9F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 N/A</w:t>
            </w:r>
          </w:p>
          <w:p w14:paraId="13262CA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3A8B8FB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N/A</w:t>
            </w:r>
          </w:p>
        </w:tc>
        <w:tc>
          <w:tcPr>
            <w:tcW w:w="831" w:type="dxa"/>
          </w:tcPr>
          <w:p w14:paraId="1714DD7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1680AF0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61C6FA4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297D519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47B0AE4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tc>
        <w:tc>
          <w:tcPr>
            <w:tcW w:w="1019" w:type="dxa"/>
          </w:tcPr>
          <w:p w14:paraId="6019D29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59B203E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1D4C0B6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95E7CD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08E8C2D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tc>
        <w:tc>
          <w:tcPr>
            <w:tcW w:w="861" w:type="dxa"/>
          </w:tcPr>
          <w:p w14:paraId="648861F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 xml:space="preserve">Un-info: </w:t>
            </w:r>
          </w:p>
          <w:p w14:paraId="5F22233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3BAE6F9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2DFCCA6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600,000</w:t>
            </w:r>
          </w:p>
        </w:tc>
        <w:tc>
          <w:tcPr>
            <w:tcW w:w="899" w:type="dxa"/>
          </w:tcPr>
          <w:p w14:paraId="55EEA31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 xml:space="preserve">Un-info: </w:t>
            </w:r>
          </w:p>
          <w:p w14:paraId="3EF4A8D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4AFE0C0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F1F82A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600,000</w:t>
            </w:r>
          </w:p>
        </w:tc>
        <w:tc>
          <w:tcPr>
            <w:tcW w:w="1019" w:type="dxa"/>
          </w:tcPr>
          <w:p w14:paraId="46E3A63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 xml:space="preserve">Un-info: </w:t>
            </w:r>
          </w:p>
          <w:p w14:paraId="266C879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2C9B60A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5FD7157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600,000</w:t>
            </w:r>
          </w:p>
        </w:tc>
      </w:tr>
      <w:tr w:rsidR="00C56EF3" w:rsidRPr="00C424D7" w14:paraId="5AE1CBAB" w14:textId="77777777" w:rsidTr="00322B72">
        <w:trPr>
          <w:trHeight w:val="271"/>
        </w:trPr>
        <w:tc>
          <w:tcPr>
            <w:tcW w:w="808" w:type="dxa"/>
            <w:shd w:val="clear" w:color="auto" w:fill="auto"/>
          </w:tcPr>
          <w:p w14:paraId="1C665890"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ITU</w:t>
            </w:r>
          </w:p>
        </w:tc>
        <w:tc>
          <w:tcPr>
            <w:tcW w:w="831" w:type="dxa"/>
            <w:shd w:val="clear" w:color="auto" w:fill="auto"/>
          </w:tcPr>
          <w:p w14:paraId="1D604F3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r w:rsidRPr="00C424D7">
              <w:rPr>
                <w:rFonts w:ascii="Gill Sans MT" w:hAnsi="Gill Sans MT"/>
                <w:color w:val="000000"/>
                <w:sz w:val="13"/>
                <w:szCs w:val="13"/>
                <w:bdr w:val="none" w:sz="0" w:space="0" w:color="auto" w:frame="1"/>
                <w:lang w:val="en-GB" w:eastAsia="en-GB"/>
              </w:rPr>
              <w:br/>
              <w:t>174,900</w:t>
            </w:r>
          </w:p>
          <w:p w14:paraId="12CC1F6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br/>
              <w:t xml:space="preserve">Annual report: </w:t>
            </w:r>
          </w:p>
          <w:p w14:paraId="3BDDF9F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149,900</w:t>
            </w:r>
          </w:p>
        </w:tc>
        <w:tc>
          <w:tcPr>
            <w:tcW w:w="831" w:type="dxa"/>
          </w:tcPr>
          <w:p w14:paraId="4DCAD45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793FF69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209,900</w:t>
            </w:r>
          </w:p>
          <w:p w14:paraId="25E531B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64B202C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1C21E52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149,900</w:t>
            </w:r>
          </w:p>
        </w:tc>
        <w:tc>
          <w:tcPr>
            <w:tcW w:w="1019" w:type="dxa"/>
          </w:tcPr>
          <w:p w14:paraId="5B603CD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1609F43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165,500</w:t>
            </w:r>
          </w:p>
          <w:p w14:paraId="16EBD1F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6FE258E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597978E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135,500</w:t>
            </w:r>
          </w:p>
        </w:tc>
        <w:tc>
          <w:tcPr>
            <w:tcW w:w="831" w:type="dxa"/>
          </w:tcPr>
          <w:p w14:paraId="241FE77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76FEDCB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134,000</w:t>
            </w:r>
          </w:p>
          <w:p w14:paraId="2A669D0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3DA28D6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N/A</w:t>
            </w:r>
          </w:p>
        </w:tc>
        <w:tc>
          <w:tcPr>
            <w:tcW w:w="831" w:type="dxa"/>
          </w:tcPr>
          <w:p w14:paraId="20167D6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19D6D1D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171,000</w:t>
            </w:r>
          </w:p>
          <w:p w14:paraId="613CAF4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701DC50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411DB11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tc>
        <w:tc>
          <w:tcPr>
            <w:tcW w:w="1019" w:type="dxa"/>
          </w:tcPr>
          <w:p w14:paraId="2B203EF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0F1B46C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108,520</w:t>
            </w:r>
          </w:p>
          <w:p w14:paraId="2476B54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79154A1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40C86AB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tc>
        <w:tc>
          <w:tcPr>
            <w:tcW w:w="861" w:type="dxa"/>
          </w:tcPr>
          <w:p w14:paraId="63B39D6A"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7CAAD3A8"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85,000</w:t>
            </w:r>
          </w:p>
          <w:p w14:paraId="4086C04E" w14:textId="77777777" w:rsidR="00C56EF3" w:rsidRPr="00C424D7" w:rsidRDefault="00C56EF3" w:rsidP="00322B72">
            <w:pPr>
              <w:spacing w:before="0" w:after="0"/>
              <w:jc w:val="left"/>
              <w:rPr>
                <w:rFonts w:ascii="Gill Sans MT" w:hAnsi="Gill Sans MT"/>
                <w:sz w:val="13"/>
                <w:szCs w:val="13"/>
                <w:lang w:val="en-GB"/>
              </w:rPr>
            </w:pPr>
          </w:p>
          <w:p w14:paraId="0C8C35F3"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85,000</w:t>
            </w:r>
          </w:p>
          <w:p w14:paraId="79FE54EF"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en-GB"/>
              </w:rPr>
            </w:pPr>
          </w:p>
        </w:tc>
        <w:tc>
          <w:tcPr>
            <w:tcW w:w="899" w:type="dxa"/>
          </w:tcPr>
          <w:p w14:paraId="2D0D54B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73783FC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85,000</w:t>
            </w:r>
          </w:p>
          <w:p w14:paraId="6734B2A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BB785F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80,000</w:t>
            </w:r>
          </w:p>
        </w:tc>
        <w:tc>
          <w:tcPr>
            <w:tcW w:w="1019" w:type="dxa"/>
          </w:tcPr>
          <w:p w14:paraId="7A9B3CE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307B702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79,000</w:t>
            </w:r>
          </w:p>
          <w:p w14:paraId="0A8AA87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46CBED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79,000</w:t>
            </w:r>
          </w:p>
        </w:tc>
      </w:tr>
      <w:tr w:rsidR="00C56EF3" w:rsidRPr="00C424D7" w14:paraId="699DEE74" w14:textId="77777777" w:rsidTr="00322B72">
        <w:trPr>
          <w:trHeight w:val="271"/>
        </w:trPr>
        <w:tc>
          <w:tcPr>
            <w:tcW w:w="808" w:type="dxa"/>
            <w:shd w:val="clear" w:color="auto" w:fill="auto"/>
          </w:tcPr>
          <w:p w14:paraId="234F343E"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OHCHR</w:t>
            </w:r>
          </w:p>
        </w:tc>
        <w:tc>
          <w:tcPr>
            <w:tcW w:w="831" w:type="dxa"/>
            <w:shd w:val="clear" w:color="auto" w:fill="auto"/>
          </w:tcPr>
          <w:p w14:paraId="3093EF3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r w:rsidRPr="00C424D7">
              <w:rPr>
                <w:rFonts w:ascii="Gill Sans MT" w:hAnsi="Gill Sans MT"/>
                <w:color w:val="000000"/>
                <w:sz w:val="13"/>
                <w:szCs w:val="13"/>
                <w:bdr w:val="none" w:sz="0" w:space="0" w:color="auto" w:frame="1"/>
                <w:lang w:val="en-GB" w:eastAsia="en-GB"/>
              </w:rPr>
              <w:br/>
              <w:t>43,000</w:t>
            </w:r>
          </w:p>
          <w:p w14:paraId="364BD4E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br/>
              <w:t xml:space="preserve">Annual report: </w:t>
            </w:r>
          </w:p>
          <w:p w14:paraId="1633CBA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40,000</w:t>
            </w:r>
          </w:p>
        </w:tc>
        <w:tc>
          <w:tcPr>
            <w:tcW w:w="831" w:type="dxa"/>
          </w:tcPr>
          <w:p w14:paraId="5C17C94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1791E1A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40,000</w:t>
            </w:r>
          </w:p>
          <w:p w14:paraId="528A2E8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1A28356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139699E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40,000</w:t>
            </w:r>
          </w:p>
        </w:tc>
        <w:tc>
          <w:tcPr>
            <w:tcW w:w="1019" w:type="dxa"/>
          </w:tcPr>
          <w:p w14:paraId="1399E2D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11A0425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N/A</w:t>
            </w:r>
          </w:p>
          <w:p w14:paraId="4C1E2DE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3CD4653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3B3AD3F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15,880</w:t>
            </w:r>
          </w:p>
        </w:tc>
        <w:tc>
          <w:tcPr>
            <w:tcW w:w="831" w:type="dxa"/>
          </w:tcPr>
          <w:p w14:paraId="5AE2189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2ED6811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10,000</w:t>
            </w:r>
          </w:p>
          <w:p w14:paraId="7622610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FF26E4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327CFD3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38,165</w:t>
            </w:r>
          </w:p>
        </w:tc>
        <w:tc>
          <w:tcPr>
            <w:tcW w:w="831" w:type="dxa"/>
          </w:tcPr>
          <w:p w14:paraId="000C2BD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DFB65D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40,000</w:t>
            </w:r>
          </w:p>
          <w:p w14:paraId="607E0D6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5ED4B6B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2172F20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38,165</w:t>
            </w:r>
          </w:p>
        </w:tc>
        <w:tc>
          <w:tcPr>
            <w:tcW w:w="1019" w:type="dxa"/>
          </w:tcPr>
          <w:p w14:paraId="51BB1AE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12040A8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4013B0A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E6C126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230B450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38,165</w:t>
            </w:r>
          </w:p>
        </w:tc>
        <w:tc>
          <w:tcPr>
            <w:tcW w:w="861" w:type="dxa"/>
          </w:tcPr>
          <w:p w14:paraId="0262D856"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25120BB9"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51,905</w:t>
            </w:r>
          </w:p>
          <w:p w14:paraId="40587FB1" w14:textId="77777777" w:rsidR="00C56EF3" w:rsidRPr="00C424D7" w:rsidRDefault="00C56EF3" w:rsidP="00322B72">
            <w:pPr>
              <w:spacing w:before="0" w:after="0"/>
              <w:jc w:val="left"/>
              <w:rPr>
                <w:rFonts w:ascii="Gill Sans MT" w:hAnsi="Gill Sans MT"/>
                <w:sz w:val="13"/>
                <w:szCs w:val="13"/>
                <w:lang w:val="en-GB"/>
              </w:rPr>
            </w:pPr>
          </w:p>
          <w:p w14:paraId="1E277EB9"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400,963</w:t>
            </w:r>
          </w:p>
          <w:p w14:paraId="6C353561"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en-GB"/>
              </w:rPr>
            </w:pPr>
          </w:p>
        </w:tc>
        <w:tc>
          <w:tcPr>
            <w:tcW w:w="899" w:type="dxa"/>
          </w:tcPr>
          <w:p w14:paraId="504DB09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4F7C6F7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51,905</w:t>
            </w:r>
          </w:p>
          <w:p w14:paraId="73CDF80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3FB235A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400,963</w:t>
            </w:r>
          </w:p>
        </w:tc>
        <w:tc>
          <w:tcPr>
            <w:tcW w:w="1019" w:type="dxa"/>
          </w:tcPr>
          <w:p w14:paraId="32C06E2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1B4DBF8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 xml:space="preserve">N/A </w:t>
            </w:r>
          </w:p>
          <w:p w14:paraId="10B897B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4A06DB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306,998</w:t>
            </w:r>
          </w:p>
        </w:tc>
      </w:tr>
      <w:tr w:rsidR="00C56EF3" w:rsidRPr="00C424D7" w14:paraId="4C15813B" w14:textId="77777777" w:rsidTr="00322B72">
        <w:trPr>
          <w:trHeight w:val="271"/>
        </w:trPr>
        <w:tc>
          <w:tcPr>
            <w:tcW w:w="808" w:type="dxa"/>
            <w:shd w:val="clear" w:color="auto" w:fill="auto"/>
          </w:tcPr>
          <w:p w14:paraId="6AD1C456"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 Women</w:t>
            </w:r>
          </w:p>
        </w:tc>
        <w:tc>
          <w:tcPr>
            <w:tcW w:w="831" w:type="dxa"/>
            <w:shd w:val="clear" w:color="auto" w:fill="auto"/>
          </w:tcPr>
          <w:p w14:paraId="0C65FC2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3F87F13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1,047,413</w:t>
            </w:r>
          </w:p>
          <w:p w14:paraId="5D3E6F0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br/>
              <w:t xml:space="preserve">Annual report: </w:t>
            </w:r>
          </w:p>
          <w:p w14:paraId="3F3720E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883,853</w:t>
            </w:r>
          </w:p>
        </w:tc>
        <w:tc>
          <w:tcPr>
            <w:tcW w:w="831" w:type="dxa"/>
          </w:tcPr>
          <w:p w14:paraId="40F666A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47CD16F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914,613</w:t>
            </w:r>
          </w:p>
          <w:p w14:paraId="21F6FD1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1B5727E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79A2A1A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873,853</w:t>
            </w:r>
          </w:p>
        </w:tc>
        <w:tc>
          <w:tcPr>
            <w:tcW w:w="1019" w:type="dxa"/>
          </w:tcPr>
          <w:p w14:paraId="6F1FA01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2B4D5CE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417,560</w:t>
            </w:r>
          </w:p>
          <w:p w14:paraId="51F2264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51B3E84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7DE3E91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475,378</w:t>
            </w:r>
          </w:p>
        </w:tc>
        <w:tc>
          <w:tcPr>
            <w:tcW w:w="831" w:type="dxa"/>
          </w:tcPr>
          <w:p w14:paraId="2B72727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09D5DB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2,345,856</w:t>
            </w:r>
          </w:p>
          <w:p w14:paraId="10225C8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1446F5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09708E0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2,816,920</w:t>
            </w:r>
          </w:p>
          <w:p w14:paraId="3E05CDE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tc>
        <w:tc>
          <w:tcPr>
            <w:tcW w:w="831" w:type="dxa"/>
          </w:tcPr>
          <w:p w14:paraId="7FB9009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775798D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2,184,856</w:t>
            </w:r>
          </w:p>
          <w:p w14:paraId="7690163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0B07A1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5D49B7C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2,816,920</w:t>
            </w:r>
          </w:p>
        </w:tc>
        <w:tc>
          <w:tcPr>
            <w:tcW w:w="1019" w:type="dxa"/>
          </w:tcPr>
          <w:p w14:paraId="701C0FD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7F981D3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1,525,223</w:t>
            </w:r>
          </w:p>
          <w:p w14:paraId="09A6BCA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5CA0002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0132957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2,642,601</w:t>
            </w:r>
          </w:p>
        </w:tc>
        <w:tc>
          <w:tcPr>
            <w:tcW w:w="861" w:type="dxa"/>
          </w:tcPr>
          <w:p w14:paraId="0C9C99A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EC0321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2,773,074</w:t>
            </w:r>
          </w:p>
          <w:p w14:paraId="5E4EF3E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5EF250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2,608,089</w:t>
            </w:r>
          </w:p>
        </w:tc>
        <w:tc>
          <w:tcPr>
            <w:tcW w:w="899" w:type="dxa"/>
          </w:tcPr>
          <w:p w14:paraId="126B738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3F3BC58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2,498,936</w:t>
            </w:r>
          </w:p>
          <w:p w14:paraId="7316A54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6D0C7E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2,608,089</w:t>
            </w:r>
          </w:p>
        </w:tc>
        <w:tc>
          <w:tcPr>
            <w:tcW w:w="1019" w:type="dxa"/>
          </w:tcPr>
          <w:p w14:paraId="5291BAA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3BB2EC1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 xml:space="preserve">2,433,875 </w:t>
            </w:r>
          </w:p>
          <w:p w14:paraId="5A19050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CE1C37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2,445,000</w:t>
            </w:r>
          </w:p>
        </w:tc>
      </w:tr>
      <w:tr w:rsidR="00C56EF3" w:rsidRPr="00C424D7" w14:paraId="5567A5CC" w14:textId="77777777" w:rsidTr="00322B72">
        <w:trPr>
          <w:trHeight w:val="271"/>
        </w:trPr>
        <w:tc>
          <w:tcPr>
            <w:tcW w:w="808" w:type="dxa"/>
            <w:shd w:val="clear" w:color="auto" w:fill="auto"/>
          </w:tcPr>
          <w:p w14:paraId="700B80B5" w14:textId="77777777" w:rsidR="00C56EF3" w:rsidRPr="00C424D7" w:rsidRDefault="00C56EF3" w:rsidP="00322B72">
            <w:pPr>
              <w:tabs>
                <w:tab w:val="left" w:pos="0"/>
              </w:tabs>
              <w:spacing w:before="0" w:after="0"/>
              <w:ind w:right="-284"/>
              <w:jc w:val="left"/>
              <w:rPr>
                <w:rFonts w:ascii="Gill Sans MT" w:hAnsi="Gill Sans MT"/>
                <w:b/>
                <w:sz w:val="13"/>
                <w:szCs w:val="13"/>
              </w:rPr>
            </w:pPr>
            <w:r w:rsidRPr="00C424D7">
              <w:rPr>
                <w:rFonts w:ascii="Gill Sans MT" w:hAnsi="Gill Sans MT"/>
                <w:sz w:val="13"/>
                <w:szCs w:val="13"/>
                <w:lang w:val="en-GB"/>
              </w:rPr>
              <w:t>UNAIDS</w:t>
            </w:r>
          </w:p>
        </w:tc>
        <w:tc>
          <w:tcPr>
            <w:tcW w:w="831" w:type="dxa"/>
            <w:shd w:val="clear" w:color="auto" w:fill="auto"/>
          </w:tcPr>
          <w:p w14:paraId="04559C83" w14:textId="77777777" w:rsidR="00C56EF3" w:rsidRPr="00C424D7" w:rsidRDefault="00C56EF3" w:rsidP="00322B72">
            <w:pPr>
              <w:spacing w:before="0" w:after="0"/>
              <w:jc w:val="left"/>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636211B3" w14:textId="77777777" w:rsidR="00C56EF3" w:rsidRPr="00C424D7" w:rsidRDefault="00C56EF3" w:rsidP="00322B72">
            <w:pPr>
              <w:spacing w:before="0" w:after="0"/>
              <w:jc w:val="left"/>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86,814</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 xml:space="preserve">Annual report: </w:t>
            </w:r>
          </w:p>
          <w:p w14:paraId="444DDE23" w14:textId="77777777" w:rsidR="00C56EF3" w:rsidRPr="00C424D7" w:rsidRDefault="00C56EF3" w:rsidP="00322B72">
            <w:pPr>
              <w:spacing w:before="0" w:after="0"/>
              <w:jc w:val="left"/>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lastRenderedPageBreak/>
              <w:t>97,000</w:t>
            </w:r>
          </w:p>
        </w:tc>
        <w:tc>
          <w:tcPr>
            <w:tcW w:w="831" w:type="dxa"/>
          </w:tcPr>
          <w:p w14:paraId="7A4FC3F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lastRenderedPageBreak/>
              <w:t>Un-info:</w:t>
            </w:r>
          </w:p>
          <w:p w14:paraId="611D15F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86,814</w:t>
            </w:r>
          </w:p>
          <w:p w14:paraId="33DFC8A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2B2132B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33A368F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lastRenderedPageBreak/>
              <w:t>97,000</w:t>
            </w:r>
          </w:p>
        </w:tc>
        <w:tc>
          <w:tcPr>
            <w:tcW w:w="1019" w:type="dxa"/>
          </w:tcPr>
          <w:p w14:paraId="1EFF182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lastRenderedPageBreak/>
              <w:t>Un-info:</w:t>
            </w:r>
          </w:p>
          <w:p w14:paraId="3B4DBDF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12,600</w:t>
            </w:r>
          </w:p>
          <w:p w14:paraId="307DC95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64A18D7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24BD8C1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lastRenderedPageBreak/>
              <w:t>250,814</w:t>
            </w:r>
          </w:p>
        </w:tc>
        <w:tc>
          <w:tcPr>
            <w:tcW w:w="831" w:type="dxa"/>
          </w:tcPr>
          <w:p w14:paraId="16B4111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lastRenderedPageBreak/>
              <w:t>Un-info:</w:t>
            </w:r>
          </w:p>
          <w:p w14:paraId="15017FA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402,480</w:t>
            </w:r>
          </w:p>
          <w:p w14:paraId="758B9FC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87E9621"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w:t>
            </w:r>
          </w:p>
          <w:p w14:paraId="7B521FDD"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lastRenderedPageBreak/>
              <w:t>376,500</w:t>
            </w:r>
          </w:p>
        </w:tc>
        <w:tc>
          <w:tcPr>
            <w:tcW w:w="831" w:type="dxa"/>
          </w:tcPr>
          <w:p w14:paraId="189D641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lastRenderedPageBreak/>
              <w:t>Un-info:</w:t>
            </w:r>
          </w:p>
          <w:p w14:paraId="691665B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325,424</w:t>
            </w:r>
          </w:p>
          <w:p w14:paraId="1B489AE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B6C95EB"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w:t>
            </w:r>
          </w:p>
          <w:p w14:paraId="1FC04312"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lastRenderedPageBreak/>
              <w:t>376,500</w:t>
            </w:r>
          </w:p>
        </w:tc>
        <w:tc>
          <w:tcPr>
            <w:tcW w:w="1019" w:type="dxa"/>
          </w:tcPr>
          <w:p w14:paraId="2DD9D63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lastRenderedPageBreak/>
              <w:t>Un-info:</w:t>
            </w:r>
          </w:p>
          <w:p w14:paraId="18FAE8A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207,415</w:t>
            </w:r>
          </w:p>
          <w:p w14:paraId="6CBCE44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258E50CF"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w:t>
            </w:r>
          </w:p>
          <w:p w14:paraId="5FBEE6F2"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376,500</w:t>
            </w:r>
          </w:p>
        </w:tc>
        <w:tc>
          <w:tcPr>
            <w:tcW w:w="861" w:type="dxa"/>
          </w:tcPr>
          <w:p w14:paraId="39AEB246" w14:textId="77777777" w:rsidR="00C56EF3" w:rsidRPr="00C424D7" w:rsidRDefault="00C56EF3" w:rsidP="00322B72">
            <w:pPr>
              <w:spacing w:before="0" w:after="0"/>
              <w:jc w:val="left"/>
              <w:rPr>
                <w:rFonts w:ascii="Gill Sans MT" w:hAnsi="Gill Sans MT"/>
              </w:rPr>
            </w:pPr>
            <w:r w:rsidRPr="00C424D7">
              <w:rPr>
                <w:rFonts w:ascii="Gill Sans MT" w:hAnsi="Gill Sans MT"/>
                <w:sz w:val="13"/>
                <w:szCs w:val="13"/>
                <w:lang w:val="en-GB"/>
              </w:rPr>
              <w:t>Un-info:</w:t>
            </w:r>
            <w:r w:rsidRPr="00C424D7">
              <w:rPr>
                <w:rFonts w:ascii="Gill Sans MT" w:hAnsi="Gill Sans MT"/>
              </w:rPr>
              <w:t xml:space="preserve"> </w:t>
            </w:r>
          </w:p>
          <w:p w14:paraId="7DF9F188"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175,836</w:t>
            </w:r>
          </w:p>
          <w:p w14:paraId="78B3E0E5" w14:textId="77777777" w:rsidR="00C56EF3" w:rsidRPr="00C424D7" w:rsidRDefault="00C56EF3" w:rsidP="00322B72">
            <w:pPr>
              <w:spacing w:before="0" w:after="0"/>
              <w:jc w:val="left"/>
              <w:rPr>
                <w:rFonts w:ascii="Gill Sans MT" w:hAnsi="Gill Sans MT"/>
                <w:sz w:val="13"/>
                <w:szCs w:val="13"/>
                <w:lang w:val="en-GB"/>
              </w:rPr>
            </w:pPr>
          </w:p>
          <w:p w14:paraId="27C7A003"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lastRenderedPageBreak/>
              <w:t>Annual report: 252,046</w:t>
            </w:r>
          </w:p>
        </w:tc>
        <w:tc>
          <w:tcPr>
            <w:tcW w:w="899" w:type="dxa"/>
          </w:tcPr>
          <w:p w14:paraId="30525F71"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lastRenderedPageBreak/>
              <w:t>Un-info:</w:t>
            </w:r>
          </w:p>
          <w:p w14:paraId="63244F69"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217,096</w:t>
            </w:r>
          </w:p>
          <w:p w14:paraId="0307556D" w14:textId="77777777" w:rsidR="00C56EF3" w:rsidRPr="00C424D7" w:rsidRDefault="00C56EF3" w:rsidP="00322B72">
            <w:pPr>
              <w:spacing w:before="0" w:after="0"/>
              <w:jc w:val="left"/>
              <w:rPr>
                <w:rFonts w:ascii="Gill Sans MT" w:hAnsi="Gill Sans MT"/>
                <w:sz w:val="13"/>
                <w:szCs w:val="13"/>
                <w:lang w:val="en-GB"/>
              </w:rPr>
            </w:pPr>
          </w:p>
          <w:p w14:paraId="4B64E7C0"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lastRenderedPageBreak/>
              <w:t>Annual report: 252,046</w:t>
            </w:r>
          </w:p>
        </w:tc>
        <w:tc>
          <w:tcPr>
            <w:tcW w:w="1019" w:type="dxa"/>
          </w:tcPr>
          <w:p w14:paraId="791B9095"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lastRenderedPageBreak/>
              <w:t>Un-info:</w:t>
            </w:r>
          </w:p>
          <w:p w14:paraId="3186A12F"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N/A</w:t>
            </w:r>
          </w:p>
          <w:p w14:paraId="14E2680F" w14:textId="77777777" w:rsidR="00C56EF3" w:rsidRPr="00C424D7" w:rsidRDefault="00C56EF3" w:rsidP="00322B72">
            <w:pPr>
              <w:spacing w:before="0" w:after="0"/>
              <w:jc w:val="left"/>
              <w:rPr>
                <w:rFonts w:ascii="Gill Sans MT" w:hAnsi="Gill Sans MT"/>
                <w:sz w:val="13"/>
                <w:szCs w:val="13"/>
                <w:lang w:val="en-GB"/>
              </w:rPr>
            </w:pPr>
          </w:p>
          <w:p w14:paraId="4CBED513"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222,046</w:t>
            </w:r>
          </w:p>
          <w:p w14:paraId="50011AA2" w14:textId="77777777" w:rsidR="00C56EF3" w:rsidRPr="00C424D7" w:rsidRDefault="00C56EF3" w:rsidP="00322B72">
            <w:pPr>
              <w:spacing w:before="0" w:after="0"/>
              <w:jc w:val="left"/>
              <w:rPr>
                <w:rFonts w:ascii="Gill Sans MT" w:hAnsi="Gill Sans MT"/>
                <w:sz w:val="13"/>
                <w:szCs w:val="13"/>
                <w:lang w:val="en-GB"/>
              </w:rPr>
            </w:pPr>
          </w:p>
        </w:tc>
      </w:tr>
      <w:tr w:rsidR="00C56EF3" w:rsidRPr="00C424D7" w14:paraId="0BF05DC9" w14:textId="77777777" w:rsidTr="00322B72">
        <w:trPr>
          <w:trHeight w:val="271"/>
        </w:trPr>
        <w:tc>
          <w:tcPr>
            <w:tcW w:w="808" w:type="dxa"/>
            <w:shd w:val="clear" w:color="auto" w:fill="auto"/>
          </w:tcPr>
          <w:p w14:paraId="04506100"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lastRenderedPageBreak/>
              <w:t>UNCTAD</w:t>
            </w:r>
          </w:p>
        </w:tc>
        <w:tc>
          <w:tcPr>
            <w:tcW w:w="831" w:type="dxa"/>
            <w:shd w:val="clear" w:color="auto" w:fill="auto"/>
          </w:tcPr>
          <w:p w14:paraId="1AA5E0F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68B444C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N/A</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 xml:space="preserve">Annual report: </w:t>
            </w:r>
            <w:r w:rsidRPr="00C424D7">
              <w:rPr>
                <w:rFonts w:ascii="Gill Sans MT" w:hAnsi="Gill Sans MT"/>
                <w:color w:val="000000"/>
                <w:sz w:val="13"/>
                <w:szCs w:val="13"/>
                <w:bdr w:val="none" w:sz="0" w:space="0" w:color="auto" w:frame="1"/>
                <w:lang w:val="en-GB" w:eastAsia="en-GB"/>
              </w:rPr>
              <w:br/>
              <w:t>N/A</w:t>
            </w:r>
          </w:p>
        </w:tc>
        <w:tc>
          <w:tcPr>
            <w:tcW w:w="831" w:type="dxa"/>
          </w:tcPr>
          <w:p w14:paraId="66BECF4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4123640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N/A</w:t>
            </w:r>
          </w:p>
          <w:p w14:paraId="05C092E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47D1145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r w:rsidRPr="00C424D7">
              <w:rPr>
                <w:rFonts w:ascii="Gill Sans MT" w:hAnsi="Gill Sans MT"/>
                <w:color w:val="000000"/>
                <w:sz w:val="13"/>
                <w:szCs w:val="13"/>
                <w:bdr w:val="none" w:sz="0" w:space="0" w:color="auto" w:frame="1"/>
                <w:lang w:val="en-GB" w:eastAsia="en-GB"/>
              </w:rPr>
              <w:br/>
              <w:t>N/A</w:t>
            </w:r>
          </w:p>
        </w:tc>
        <w:tc>
          <w:tcPr>
            <w:tcW w:w="1019" w:type="dxa"/>
          </w:tcPr>
          <w:p w14:paraId="3B05443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5415BA5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N/A</w:t>
            </w:r>
          </w:p>
          <w:p w14:paraId="609A210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13F0D9D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r w:rsidRPr="00C424D7">
              <w:rPr>
                <w:rFonts w:ascii="Gill Sans MT" w:hAnsi="Gill Sans MT"/>
                <w:color w:val="000000"/>
                <w:sz w:val="13"/>
                <w:szCs w:val="13"/>
                <w:bdr w:val="none" w:sz="0" w:space="0" w:color="auto" w:frame="1"/>
                <w:lang w:val="en-GB" w:eastAsia="en-GB"/>
              </w:rPr>
              <w:br/>
              <w:t>N/A</w:t>
            </w:r>
          </w:p>
        </w:tc>
        <w:tc>
          <w:tcPr>
            <w:tcW w:w="831" w:type="dxa"/>
          </w:tcPr>
          <w:p w14:paraId="19E1C29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04F3825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99,166</w:t>
            </w:r>
          </w:p>
          <w:p w14:paraId="0CDAEDE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5E5DBF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1E35324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tc>
        <w:tc>
          <w:tcPr>
            <w:tcW w:w="831" w:type="dxa"/>
          </w:tcPr>
          <w:p w14:paraId="79D7B96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3F12AF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99,166</w:t>
            </w:r>
          </w:p>
          <w:p w14:paraId="360A318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01BD6A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0707664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tc>
        <w:tc>
          <w:tcPr>
            <w:tcW w:w="1019" w:type="dxa"/>
          </w:tcPr>
          <w:p w14:paraId="41EB1A1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7355BB7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3B0520B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EC4E2B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723AAFA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tc>
        <w:tc>
          <w:tcPr>
            <w:tcW w:w="861" w:type="dxa"/>
          </w:tcPr>
          <w:p w14:paraId="50721281"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433CC18B"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99,167</w:t>
            </w:r>
          </w:p>
          <w:p w14:paraId="0CD9D3CE" w14:textId="77777777" w:rsidR="00C56EF3" w:rsidRPr="00C424D7" w:rsidRDefault="00C56EF3" w:rsidP="00322B72">
            <w:pPr>
              <w:spacing w:before="0" w:after="0"/>
              <w:jc w:val="left"/>
              <w:rPr>
                <w:rFonts w:ascii="Gill Sans MT" w:hAnsi="Gill Sans MT"/>
                <w:sz w:val="13"/>
                <w:szCs w:val="13"/>
                <w:lang w:val="en-GB"/>
              </w:rPr>
            </w:pPr>
          </w:p>
          <w:p w14:paraId="1B9F454E"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298,295</w:t>
            </w:r>
          </w:p>
          <w:p w14:paraId="48326F0B"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en-GB"/>
              </w:rPr>
            </w:pPr>
          </w:p>
        </w:tc>
        <w:tc>
          <w:tcPr>
            <w:tcW w:w="899" w:type="dxa"/>
          </w:tcPr>
          <w:p w14:paraId="51DACB3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51B1FA9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99,167</w:t>
            </w:r>
          </w:p>
          <w:p w14:paraId="33E7E40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224951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298,295</w:t>
            </w:r>
          </w:p>
        </w:tc>
        <w:tc>
          <w:tcPr>
            <w:tcW w:w="1019" w:type="dxa"/>
          </w:tcPr>
          <w:p w14:paraId="3078B9C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227BA4A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7C68EF6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0B49CC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298,295</w:t>
            </w:r>
          </w:p>
        </w:tc>
      </w:tr>
      <w:tr w:rsidR="00C56EF3" w:rsidRPr="00C424D7" w14:paraId="11DE17AB" w14:textId="77777777" w:rsidTr="00322B72">
        <w:trPr>
          <w:trHeight w:val="271"/>
        </w:trPr>
        <w:tc>
          <w:tcPr>
            <w:tcW w:w="808" w:type="dxa"/>
            <w:shd w:val="clear" w:color="auto" w:fill="auto"/>
          </w:tcPr>
          <w:p w14:paraId="1F4A9E6B"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UNDP</w:t>
            </w:r>
          </w:p>
        </w:tc>
        <w:tc>
          <w:tcPr>
            <w:tcW w:w="831" w:type="dxa"/>
            <w:shd w:val="clear" w:color="auto" w:fill="auto"/>
          </w:tcPr>
          <w:p w14:paraId="0CAC43C5" w14:textId="77777777" w:rsidR="00C56EF3" w:rsidRPr="00C424D7" w:rsidRDefault="00C56EF3" w:rsidP="00322B72">
            <w:pPr>
              <w:spacing w:before="0" w:after="0"/>
              <w:jc w:val="left"/>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47B08853" w14:textId="77777777" w:rsidR="00C56EF3" w:rsidRPr="00C424D7" w:rsidRDefault="00C56EF3" w:rsidP="00322B72">
            <w:pPr>
              <w:spacing w:before="0" w:after="0"/>
              <w:jc w:val="left"/>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3,017,180</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 xml:space="preserve">Annual report: </w:t>
            </w:r>
          </w:p>
          <w:p w14:paraId="5A6AB4FD" w14:textId="77777777" w:rsidR="00C56EF3" w:rsidRPr="00C424D7" w:rsidRDefault="00C56EF3" w:rsidP="00322B72">
            <w:pPr>
              <w:spacing w:before="0" w:after="0"/>
              <w:jc w:val="left"/>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1,5858,521</w:t>
            </w:r>
          </w:p>
        </w:tc>
        <w:tc>
          <w:tcPr>
            <w:tcW w:w="831" w:type="dxa"/>
          </w:tcPr>
          <w:p w14:paraId="4AAE29C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16855EE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3,177,180</w:t>
            </w:r>
          </w:p>
          <w:p w14:paraId="1597ADA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76EE77D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3577B96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1,5858,521</w:t>
            </w:r>
          </w:p>
        </w:tc>
        <w:tc>
          <w:tcPr>
            <w:tcW w:w="1019" w:type="dxa"/>
          </w:tcPr>
          <w:p w14:paraId="4D10D06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1916EDE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1,785,509</w:t>
            </w:r>
          </w:p>
          <w:p w14:paraId="1FB1C0D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0140A12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2771FD0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1,357,702</w:t>
            </w:r>
          </w:p>
        </w:tc>
        <w:tc>
          <w:tcPr>
            <w:tcW w:w="831" w:type="dxa"/>
          </w:tcPr>
          <w:p w14:paraId="5B03C19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3A25B17A"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 xml:space="preserve">19,010,963 </w:t>
            </w:r>
          </w:p>
          <w:p w14:paraId="531676BA" w14:textId="77777777" w:rsidR="00C56EF3" w:rsidRPr="00C424D7" w:rsidRDefault="00C56EF3" w:rsidP="00322B72">
            <w:pPr>
              <w:spacing w:before="0" w:after="0"/>
              <w:jc w:val="left"/>
              <w:rPr>
                <w:rFonts w:ascii="Gill Sans MT" w:hAnsi="Gill Sans MT"/>
                <w:sz w:val="13"/>
                <w:szCs w:val="13"/>
                <w:lang w:val="en-GB"/>
              </w:rPr>
            </w:pPr>
          </w:p>
          <w:p w14:paraId="1FD59C82"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w:t>
            </w:r>
          </w:p>
          <w:p w14:paraId="60E1E005"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18,582,480</w:t>
            </w:r>
          </w:p>
        </w:tc>
        <w:tc>
          <w:tcPr>
            <w:tcW w:w="831" w:type="dxa"/>
          </w:tcPr>
          <w:p w14:paraId="545C13E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B73867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19,967,605</w:t>
            </w:r>
          </w:p>
          <w:p w14:paraId="49F95F8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7ED202EC"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w:t>
            </w:r>
          </w:p>
          <w:p w14:paraId="59C70BDF"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18,582,480</w:t>
            </w:r>
          </w:p>
        </w:tc>
        <w:tc>
          <w:tcPr>
            <w:tcW w:w="1019" w:type="dxa"/>
          </w:tcPr>
          <w:p w14:paraId="441F58D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019FAFA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12,651,491</w:t>
            </w:r>
          </w:p>
          <w:p w14:paraId="6622966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57F197A2"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w:t>
            </w:r>
          </w:p>
          <w:p w14:paraId="6A530474"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12,758,225</w:t>
            </w:r>
          </w:p>
        </w:tc>
        <w:tc>
          <w:tcPr>
            <w:tcW w:w="861" w:type="dxa"/>
          </w:tcPr>
          <w:p w14:paraId="0DDED7D8"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390B3D0E"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16,511,907</w:t>
            </w:r>
          </w:p>
          <w:p w14:paraId="7F3215C7" w14:textId="77777777" w:rsidR="00C56EF3" w:rsidRPr="00C424D7" w:rsidRDefault="00C56EF3" w:rsidP="00322B72">
            <w:pPr>
              <w:spacing w:before="0" w:after="0"/>
              <w:jc w:val="left"/>
              <w:rPr>
                <w:rFonts w:ascii="Gill Sans MT" w:hAnsi="Gill Sans MT"/>
                <w:sz w:val="13"/>
                <w:szCs w:val="13"/>
                <w:lang w:val="en-GB"/>
              </w:rPr>
            </w:pPr>
          </w:p>
          <w:p w14:paraId="3F7A6F60"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16,493,707</w:t>
            </w:r>
          </w:p>
        </w:tc>
        <w:tc>
          <w:tcPr>
            <w:tcW w:w="899" w:type="dxa"/>
          </w:tcPr>
          <w:p w14:paraId="570F87EC"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09DE3E9B"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16,622,012</w:t>
            </w:r>
          </w:p>
          <w:p w14:paraId="2E1479EE" w14:textId="77777777" w:rsidR="00C56EF3" w:rsidRPr="00C424D7" w:rsidRDefault="00C56EF3" w:rsidP="00322B72">
            <w:pPr>
              <w:spacing w:before="0" w:after="0"/>
              <w:jc w:val="left"/>
              <w:rPr>
                <w:rFonts w:ascii="Gill Sans MT" w:hAnsi="Gill Sans MT"/>
                <w:sz w:val="13"/>
                <w:szCs w:val="13"/>
                <w:lang w:val="en-GB"/>
              </w:rPr>
            </w:pPr>
          </w:p>
          <w:p w14:paraId="62966D16"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16,493,707</w:t>
            </w:r>
          </w:p>
        </w:tc>
        <w:tc>
          <w:tcPr>
            <w:tcW w:w="1019" w:type="dxa"/>
          </w:tcPr>
          <w:p w14:paraId="3FE3C5BA"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20253728"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13,576,787</w:t>
            </w:r>
          </w:p>
          <w:p w14:paraId="4EC1B10D" w14:textId="77777777" w:rsidR="00C56EF3" w:rsidRPr="00C424D7" w:rsidRDefault="00C56EF3" w:rsidP="00322B72">
            <w:pPr>
              <w:spacing w:before="0" w:after="0"/>
              <w:jc w:val="left"/>
              <w:rPr>
                <w:rFonts w:ascii="Gill Sans MT" w:hAnsi="Gill Sans MT"/>
                <w:sz w:val="13"/>
                <w:szCs w:val="13"/>
                <w:lang w:val="en-GB"/>
              </w:rPr>
            </w:pPr>
          </w:p>
          <w:p w14:paraId="77B23069"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14,041,765</w:t>
            </w:r>
          </w:p>
          <w:p w14:paraId="09F8338B" w14:textId="77777777" w:rsidR="00C56EF3" w:rsidRPr="00C424D7" w:rsidRDefault="00C56EF3" w:rsidP="00322B72">
            <w:pPr>
              <w:spacing w:before="0" w:after="0"/>
              <w:jc w:val="left"/>
              <w:rPr>
                <w:rFonts w:ascii="Gill Sans MT" w:hAnsi="Gill Sans MT"/>
                <w:sz w:val="13"/>
                <w:szCs w:val="13"/>
                <w:lang w:val="en-GB"/>
              </w:rPr>
            </w:pPr>
          </w:p>
        </w:tc>
      </w:tr>
      <w:tr w:rsidR="00C56EF3" w:rsidRPr="00C424D7" w14:paraId="2D2F1B09" w14:textId="77777777" w:rsidTr="00322B72">
        <w:trPr>
          <w:trHeight w:val="271"/>
        </w:trPr>
        <w:tc>
          <w:tcPr>
            <w:tcW w:w="808" w:type="dxa"/>
            <w:shd w:val="clear" w:color="auto" w:fill="auto"/>
          </w:tcPr>
          <w:p w14:paraId="103EA921" w14:textId="77777777" w:rsidR="00C56EF3" w:rsidRPr="00C424D7" w:rsidRDefault="00C56EF3" w:rsidP="00322B72">
            <w:pPr>
              <w:tabs>
                <w:tab w:val="left" w:pos="0"/>
              </w:tabs>
              <w:spacing w:before="0" w:after="0"/>
              <w:ind w:right="-284"/>
              <w:jc w:val="left"/>
              <w:rPr>
                <w:rFonts w:ascii="Gill Sans MT" w:hAnsi="Gill Sans MT"/>
                <w:b/>
                <w:sz w:val="13"/>
                <w:szCs w:val="13"/>
              </w:rPr>
            </w:pPr>
            <w:r w:rsidRPr="00C424D7">
              <w:rPr>
                <w:rFonts w:ascii="Gill Sans MT" w:hAnsi="Gill Sans MT"/>
                <w:sz w:val="13"/>
                <w:szCs w:val="13"/>
                <w:lang w:val="en-GB"/>
              </w:rPr>
              <w:t>UNDRR</w:t>
            </w:r>
          </w:p>
        </w:tc>
        <w:tc>
          <w:tcPr>
            <w:tcW w:w="831" w:type="dxa"/>
            <w:shd w:val="clear" w:color="auto" w:fill="auto"/>
          </w:tcPr>
          <w:p w14:paraId="4EEB1EB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2D0565F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96,000</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 xml:space="preserve">Annual report: </w:t>
            </w:r>
          </w:p>
          <w:p w14:paraId="43264DC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96,000</w:t>
            </w:r>
          </w:p>
        </w:tc>
        <w:tc>
          <w:tcPr>
            <w:tcW w:w="831" w:type="dxa"/>
          </w:tcPr>
          <w:p w14:paraId="2F82FEA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4F70E07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96,000</w:t>
            </w:r>
          </w:p>
          <w:p w14:paraId="386099E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6CFD679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507B236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96,000</w:t>
            </w:r>
          </w:p>
        </w:tc>
        <w:tc>
          <w:tcPr>
            <w:tcW w:w="1019" w:type="dxa"/>
          </w:tcPr>
          <w:p w14:paraId="1F0A1ED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624D80E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96,000</w:t>
            </w:r>
          </w:p>
          <w:p w14:paraId="52563E1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51989F9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6730512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96,000</w:t>
            </w:r>
          </w:p>
        </w:tc>
        <w:tc>
          <w:tcPr>
            <w:tcW w:w="831" w:type="dxa"/>
          </w:tcPr>
          <w:p w14:paraId="43A54BE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375EEDB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96,000</w:t>
            </w:r>
          </w:p>
          <w:p w14:paraId="4FD2297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C8CDB7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N/A</w:t>
            </w:r>
          </w:p>
        </w:tc>
        <w:tc>
          <w:tcPr>
            <w:tcW w:w="831" w:type="dxa"/>
          </w:tcPr>
          <w:p w14:paraId="52CB86D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501E66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96,000</w:t>
            </w:r>
          </w:p>
          <w:p w14:paraId="14F13C5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5A4823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1323483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tc>
        <w:tc>
          <w:tcPr>
            <w:tcW w:w="1019" w:type="dxa"/>
          </w:tcPr>
          <w:p w14:paraId="4B95A16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465E7E5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96,000</w:t>
            </w:r>
          </w:p>
          <w:p w14:paraId="322245E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7E03E0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20B96D1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tc>
        <w:tc>
          <w:tcPr>
            <w:tcW w:w="861" w:type="dxa"/>
          </w:tcPr>
          <w:p w14:paraId="049AC23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40191D3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10,700</w:t>
            </w:r>
          </w:p>
          <w:p w14:paraId="1E83403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2C4276E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10,000</w:t>
            </w:r>
          </w:p>
        </w:tc>
        <w:tc>
          <w:tcPr>
            <w:tcW w:w="899" w:type="dxa"/>
          </w:tcPr>
          <w:p w14:paraId="0CD7A93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4882CEF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10,700</w:t>
            </w:r>
          </w:p>
          <w:p w14:paraId="5D4B81F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34C6F56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10,000</w:t>
            </w:r>
          </w:p>
        </w:tc>
        <w:tc>
          <w:tcPr>
            <w:tcW w:w="1019" w:type="dxa"/>
          </w:tcPr>
          <w:p w14:paraId="4FC1E54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5C85EC1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10,700</w:t>
            </w:r>
          </w:p>
          <w:p w14:paraId="18BE647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5B21726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10,700</w:t>
            </w:r>
          </w:p>
        </w:tc>
      </w:tr>
      <w:tr w:rsidR="00C56EF3" w:rsidRPr="00C424D7" w14:paraId="06F35735" w14:textId="77777777" w:rsidTr="00322B72">
        <w:trPr>
          <w:trHeight w:val="271"/>
        </w:trPr>
        <w:tc>
          <w:tcPr>
            <w:tcW w:w="808" w:type="dxa"/>
            <w:shd w:val="clear" w:color="auto" w:fill="auto"/>
          </w:tcPr>
          <w:p w14:paraId="032CE989"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UNECE</w:t>
            </w:r>
          </w:p>
        </w:tc>
        <w:tc>
          <w:tcPr>
            <w:tcW w:w="831" w:type="dxa"/>
            <w:shd w:val="clear" w:color="auto" w:fill="auto"/>
          </w:tcPr>
          <w:p w14:paraId="6D07E843" w14:textId="77777777" w:rsidR="00C56EF3" w:rsidRPr="00C424D7" w:rsidRDefault="00C56EF3" w:rsidP="00322B72">
            <w:pPr>
              <w:spacing w:before="0" w:after="0"/>
              <w:jc w:val="left"/>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636634B9" w14:textId="77777777" w:rsidR="00C56EF3" w:rsidRPr="00C424D7" w:rsidRDefault="00C56EF3" w:rsidP="00322B72">
            <w:pPr>
              <w:spacing w:before="0" w:after="0"/>
              <w:jc w:val="left"/>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296,000</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 xml:space="preserve">Annual report: </w:t>
            </w:r>
          </w:p>
          <w:p w14:paraId="63017AA4" w14:textId="77777777" w:rsidR="00C56EF3" w:rsidRPr="00C424D7" w:rsidRDefault="00C56EF3" w:rsidP="00322B72">
            <w:pPr>
              <w:spacing w:before="0" w:after="0"/>
              <w:jc w:val="left"/>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350,000</w:t>
            </w:r>
          </w:p>
        </w:tc>
        <w:tc>
          <w:tcPr>
            <w:tcW w:w="831" w:type="dxa"/>
          </w:tcPr>
          <w:p w14:paraId="4ACAD2D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6206BC0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222,500</w:t>
            </w:r>
          </w:p>
          <w:p w14:paraId="3768F89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5114B53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227886A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350,000</w:t>
            </w:r>
          </w:p>
        </w:tc>
        <w:tc>
          <w:tcPr>
            <w:tcW w:w="1019" w:type="dxa"/>
          </w:tcPr>
          <w:p w14:paraId="04D16FD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71BC11B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35,000</w:t>
            </w:r>
          </w:p>
          <w:p w14:paraId="56FFD94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303EEC6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790112E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350,000</w:t>
            </w:r>
          </w:p>
        </w:tc>
        <w:tc>
          <w:tcPr>
            <w:tcW w:w="831" w:type="dxa"/>
          </w:tcPr>
          <w:p w14:paraId="393FD53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0E3144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918,500</w:t>
            </w:r>
          </w:p>
          <w:p w14:paraId="028D4F8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2305A7E"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w:t>
            </w:r>
          </w:p>
          <w:p w14:paraId="140C3798"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300,000</w:t>
            </w:r>
          </w:p>
        </w:tc>
        <w:tc>
          <w:tcPr>
            <w:tcW w:w="831" w:type="dxa"/>
          </w:tcPr>
          <w:p w14:paraId="33BD85F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08C8954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437,500</w:t>
            </w:r>
          </w:p>
          <w:p w14:paraId="1213E94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20E87DB8"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w:t>
            </w:r>
          </w:p>
          <w:p w14:paraId="122BAF2C"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300,000</w:t>
            </w:r>
          </w:p>
        </w:tc>
        <w:tc>
          <w:tcPr>
            <w:tcW w:w="1019" w:type="dxa"/>
          </w:tcPr>
          <w:p w14:paraId="30EBEEB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631EA7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153,000</w:t>
            </w:r>
          </w:p>
          <w:p w14:paraId="23FD17C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3F86BFE8"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w:t>
            </w:r>
          </w:p>
          <w:p w14:paraId="2F7CF61B"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300,000</w:t>
            </w:r>
          </w:p>
        </w:tc>
        <w:tc>
          <w:tcPr>
            <w:tcW w:w="861" w:type="dxa"/>
          </w:tcPr>
          <w:p w14:paraId="67FA46F1"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0780834A"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88,967</w:t>
            </w:r>
          </w:p>
          <w:p w14:paraId="68396B66" w14:textId="77777777" w:rsidR="00C56EF3" w:rsidRPr="00C424D7" w:rsidRDefault="00C56EF3" w:rsidP="00322B72">
            <w:pPr>
              <w:spacing w:before="0" w:after="0"/>
              <w:jc w:val="left"/>
              <w:rPr>
                <w:rFonts w:ascii="Gill Sans MT" w:hAnsi="Gill Sans MT"/>
                <w:sz w:val="13"/>
                <w:szCs w:val="13"/>
                <w:lang w:val="en-GB"/>
              </w:rPr>
            </w:pPr>
          </w:p>
          <w:p w14:paraId="7DDA06C3"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130,700</w:t>
            </w:r>
          </w:p>
        </w:tc>
        <w:tc>
          <w:tcPr>
            <w:tcW w:w="899" w:type="dxa"/>
          </w:tcPr>
          <w:p w14:paraId="30425775"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7C21FDA4"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88,967</w:t>
            </w:r>
          </w:p>
          <w:p w14:paraId="3F0C6A20" w14:textId="77777777" w:rsidR="00C56EF3" w:rsidRPr="00C424D7" w:rsidRDefault="00C56EF3" w:rsidP="00322B72">
            <w:pPr>
              <w:spacing w:before="0" w:after="0"/>
              <w:jc w:val="left"/>
              <w:rPr>
                <w:rFonts w:ascii="Gill Sans MT" w:hAnsi="Gill Sans MT"/>
                <w:sz w:val="13"/>
                <w:szCs w:val="13"/>
                <w:lang w:val="en-GB"/>
              </w:rPr>
            </w:pPr>
          </w:p>
          <w:p w14:paraId="5A5016AE"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130,700</w:t>
            </w:r>
          </w:p>
        </w:tc>
        <w:tc>
          <w:tcPr>
            <w:tcW w:w="1019" w:type="dxa"/>
          </w:tcPr>
          <w:p w14:paraId="4D82EEDF"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3312BCCD"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78,947</w:t>
            </w:r>
          </w:p>
          <w:p w14:paraId="70E1CB81" w14:textId="77777777" w:rsidR="00C56EF3" w:rsidRPr="00C424D7" w:rsidRDefault="00C56EF3" w:rsidP="00322B72">
            <w:pPr>
              <w:spacing w:before="0" w:after="0"/>
              <w:jc w:val="left"/>
              <w:rPr>
                <w:rFonts w:ascii="Gill Sans MT" w:hAnsi="Gill Sans MT"/>
                <w:sz w:val="13"/>
                <w:szCs w:val="13"/>
                <w:lang w:val="en-GB"/>
              </w:rPr>
            </w:pPr>
          </w:p>
          <w:p w14:paraId="2148F533"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130,700</w:t>
            </w:r>
          </w:p>
        </w:tc>
      </w:tr>
      <w:tr w:rsidR="00C56EF3" w:rsidRPr="00C424D7" w14:paraId="509736C6" w14:textId="77777777" w:rsidTr="00322B72">
        <w:trPr>
          <w:trHeight w:val="271"/>
        </w:trPr>
        <w:tc>
          <w:tcPr>
            <w:tcW w:w="808" w:type="dxa"/>
            <w:shd w:val="clear" w:color="auto" w:fill="auto"/>
          </w:tcPr>
          <w:p w14:paraId="40655024"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UNEP</w:t>
            </w:r>
          </w:p>
        </w:tc>
        <w:tc>
          <w:tcPr>
            <w:tcW w:w="831" w:type="dxa"/>
            <w:shd w:val="clear" w:color="auto" w:fill="auto"/>
          </w:tcPr>
          <w:p w14:paraId="09C03E4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r w:rsidRPr="00C424D7">
              <w:rPr>
                <w:rFonts w:ascii="Gill Sans MT" w:hAnsi="Gill Sans MT"/>
                <w:color w:val="000000"/>
                <w:sz w:val="13"/>
                <w:szCs w:val="13"/>
                <w:bdr w:val="none" w:sz="0" w:space="0" w:color="auto" w:frame="1"/>
                <w:lang w:val="en-GB" w:eastAsia="en-GB"/>
              </w:rPr>
              <w:br/>
              <w:t>N/A</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 xml:space="preserve">Annual report: </w:t>
            </w:r>
          </w:p>
          <w:p w14:paraId="2F223BC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106,500</w:t>
            </w:r>
          </w:p>
        </w:tc>
        <w:tc>
          <w:tcPr>
            <w:tcW w:w="831" w:type="dxa"/>
          </w:tcPr>
          <w:p w14:paraId="4F5B2EA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7819D12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N/A</w:t>
            </w:r>
          </w:p>
          <w:p w14:paraId="117A85A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2465936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67D4EAC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106,500</w:t>
            </w:r>
          </w:p>
        </w:tc>
        <w:tc>
          <w:tcPr>
            <w:tcW w:w="1019" w:type="dxa"/>
          </w:tcPr>
          <w:p w14:paraId="6E3FA0A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1A02B74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N/A</w:t>
            </w:r>
          </w:p>
          <w:p w14:paraId="753EEB6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09D98D8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7A168BF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106,500</w:t>
            </w:r>
          </w:p>
        </w:tc>
        <w:tc>
          <w:tcPr>
            <w:tcW w:w="831" w:type="dxa"/>
          </w:tcPr>
          <w:p w14:paraId="4E04777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1C68106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5F4B43F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57C670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708945C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106,500</w:t>
            </w:r>
          </w:p>
        </w:tc>
        <w:tc>
          <w:tcPr>
            <w:tcW w:w="831" w:type="dxa"/>
          </w:tcPr>
          <w:p w14:paraId="5D46625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7036AFD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7D04B2F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3852318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4443D24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384,000</w:t>
            </w:r>
          </w:p>
        </w:tc>
        <w:tc>
          <w:tcPr>
            <w:tcW w:w="1019" w:type="dxa"/>
          </w:tcPr>
          <w:p w14:paraId="78E5CDE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2318B29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05873F9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309E5DD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4681E0F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384,000</w:t>
            </w:r>
          </w:p>
        </w:tc>
        <w:tc>
          <w:tcPr>
            <w:tcW w:w="861" w:type="dxa"/>
          </w:tcPr>
          <w:p w14:paraId="7FA0F703"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5D313BA1"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137,000</w:t>
            </w:r>
          </w:p>
          <w:p w14:paraId="44C96DF9" w14:textId="77777777" w:rsidR="00C56EF3" w:rsidRPr="00C424D7" w:rsidRDefault="00C56EF3" w:rsidP="00322B72">
            <w:pPr>
              <w:spacing w:before="0" w:after="0"/>
              <w:jc w:val="left"/>
              <w:rPr>
                <w:rFonts w:ascii="Gill Sans MT" w:hAnsi="Gill Sans MT"/>
                <w:sz w:val="13"/>
                <w:szCs w:val="13"/>
                <w:lang w:val="en-GB"/>
              </w:rPr>
            </w:pPr>
          </w:p>
          <w:p w14:paraId="7E8CC52A"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1,692,414</w:t>
            </w:r>
          </w:p>
          <w:p w14:paraId="7974E90B"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en-GB"/>
              </w:rPr>
            </w:pPr>
          </w:p>
        </w:tc>
        <w:tc>
          <w:tcPr>
            <w:tcW w:w="899" w:type="dxa"/>
          </w:tcPr>
          <w:p w14:paraId="151D56E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219B211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137,000</w:t>
            </w:r>
          </w:p>
          <w:p w14:paraId="5751A5B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724FD51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1,692,414</w:t>
            </w:r>
          </w:p>
        </w:tc>
        <w:tc>
          <w:tcPr>
            <w:tcW w:w="1019" w:type="dxa"/>
          </w:tcPr>
          <w:p w14:paraId="7BAFC61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214FA3F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07532B4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CB1159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465,725</w:t>
            </w:r>
          </w:p>
        </w:tc>
      </w:tr>
      <w:tr w:rsidR="00C56EF3" w:rsidRPr="00C424D7" w14:paraId="6554F953" w14:textId="77777777" w:rsidTr="00322B72">
        <w:trPr>
          <w:trHeight w:val="271"/>
        </w:trPr>
        <w:tc>
          <w:tcPr>
            <w:tcW w:w="808" w:type="dxa"/>
            <w:shd w:val="clear" w:color="auto" w:fill="auto"/>
          </w:tcPr>
          <w:p w14:paraId="541D24BE"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UNESCO</w:t>
            </w:r>
          </w:p>
        </w:tc>
        <w:tc>
          <w:tcPr>
            <w:tcW w:w="831" w:type="dxa"/>
            <w:shd w:val="clear" w:color="auto" w:fill="auto"/>
          </w:tcPr>
          <w:p w14:paraId="7D176C8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06AC742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1,617,067</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 xml:space="preserve">Annual report: </w:t>
            </w:r>
          </w:p>
          <w:p w14:paraId="20EFE93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1,632,067</w:t>
            </w:r>
          </w:p>
        </w:tc>
        <w:tc>
          <w:tcPr>
            <w:tcW w:w="831" w:type="dxa"/>
          </w:tcPr>
          <w:p w14:paraId="2ED3751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013EF7F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525,281</w:t>
            </w:r>
          </w:p>
          <w:p w14:paraId="67BAF8E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0AEB5E4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028DB7F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545,281</w:t>
            </w:r>
          </w:p>
        </w:tc>
        <w:tc>
          <w:tcPr>
            <w:tcW w:w="1019" w:type="dxa"/>
          </w:tcPr>
          <w:p w14:paraId="11D7729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11531DD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525,281</w:t>
            </w:r>
          </w:p>
          <w:p w14:paraId="3CAC809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40CD351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r w:rsidRPr="00C424D7">
              <w:rPr>
                <w:rFonts w:ascii="Gill Sans MT" w:hAnsi="Gill Sans MT"/>
              </w:rPr>
              <w:t xml:space="preserve"> </w:t>
            </w:r>
            <w:r w:rsidRPr="00C424D7">
              <w:rPr>
                <w:rFonts w:ascii="Gill Sans MT" w:hAnsi="Gill Sans MT"/>
                <w:color w:val="000000"/>
                <w:sz w:val="13"/>
                <w:szCs w:val="13"/>
                <w:bdr w:val="none" w:sz="0" w:space="0" w:color="auto" w:frame="1"/>
                <w:lang w:val="en-GB" w:eastAsia="en-GB"/>
              </w:rPr>
              <w:t>689,237</w:t>
            </w:r>
          </w:p>
        </w:tc>
        <w:tc>
          <w:tcPr>
            <w:tcW w:w="831" w:type="dxa"/>
          </w:tcPr>
          <w:p w14:paraId="1B7B455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3210AF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3,001,091</w:t>
            </w:r>
          </w:p>
          <w:p w14:paraId="05AE0A6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0D11FF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71C4938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1,312,786</w:t>
            </w:r>
          </w:p>
        </w:tc>
        <w:tc>
          <w:tcPr>
            <w:tcW w:w="831" w:type="dxa"/>
          </w:tcPr>
          <w:p w14:paraId="1D5BCC5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5BA795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1,468,053</w:t>
            </w:r>
          </w:p>
          <w:p w14:paraId="3DCD319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3F3DF1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3DC27DE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584,918</w:t>
            </w:r>
          </w:p>
        </w:tc>
        <w:tc>
          <w:tcPr>
            <w:tcW w:w="1019" w:type="dxa"/>
          </w:tcPr>
          <w:p w14:paraId="6963D24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3586570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1,356,967</w:t>
            </w:r>
          </w:p>
          <w:p w14:paraId="7DC505E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A80336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7340D12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584,918</w:t>
            </w:r>
          </w:p>
        </w:tc>
        <w:tc>
          <w:tcPr>
            <w:tcW w:w="861" w:type="dxa"/>
          </w:tcPr>
          <w:p w14:paraId="18A4C419"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0403C189"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3,547,984</w:t>
            </w:r>
          </w:p>
          <w:p w14:paraId="1F245F11" w14:textId="77777777" w:rsidR="00C56EF3" w:rsidRPr="00C424D7" w:rsidRDefault="00C56EF3" w:rsidP="00322B72">
            <w:pPr>
              <w:spacing w:before="0" w:after="0"/>
              <w:jc w:val="left"/>
              <w:rPr>
                <w:rFonts w:ascii="Gill Sans MT" w:hAnsi="Gill Sans MT"/>
                <w:sz w:val="13"/>
                <w:szCs w:val="13"/>
                <w:lang w:val="en-GB"/>
              </w:rPr>
            </w:pPr>
          </w:p>
          <w:p w14:paraId="515FCECA"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1,331,940</w:t>
            </w:r>
          </w:p>
          <w:p w14:paraId="638CFD63"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en-GB"/>
              </w:rPr>
            </w:pPr>
          </w:p>
        </w:tc>
        <w:tc>
          <w:tcPr>
            <w:tcW w:w="899" w:type="dxa"/>
          </w:tcPr>
          <w:p w14:paraId="32E1AF4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170E41B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1,747,554</w:t>
            </w:r>
          </w:p>
          <w:p w14:paraId="18FBB3D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B2E247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2,052,456</w:t>
            </w:r>
          </w:p>
        </w:tc>
        <w:tc>
          <w:tcPr>
            <w:tcW w:w="1019" w:type="dxa"/>
          </w:tcPr>
          <w:p w14:paraId="0439539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26481BA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626,827</w:t>
            </w:r>
          </w:p>
          <w:p w14:paraId="375982B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7FF7ED3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844,600</w:t>
            </w:r>
          </w:p>
        </w:tc>
      </w:tr>
      <w:tr w:rsidR="00C56EF3" w:rsidRPr="00C424D7" w14:paraId="08B3F764" w14:textId="77777777" w:rsidTr="00322B72">
        <w:trPr>
          <w:trHeight w:val="271"/>
        </w:trPr>
        <w:tc>
          <w:tcPr>
            <w:tcW w:w="808" w:type="dxa"/>
            <w:shd w:val="clear" w:color="auto" w:fill="auto"/>
          </w:tcPr>
          <w:p w14:paraId="07EDDFF7"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UNFPA</w:t>
            </w:r>
          </w:p>
        </w:tc>
        <w:tc>
          <w:tcPr>
            <w:tcW w:w="831" w:type="dxa"/>
            <w:shd w:val="clear" w:color="auto" w:fill="auto"/>
          </w:tcPr>
          <w:p w14:paraId="4BB5AF0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1409083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511,558</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 xml:space="preserve">Annual report: </w:t>
            </w:r>
          </w:p>
          <w:p w14:paraId="398C3FC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332,200</w:t>
            </w:r>
          </w:p>
        </w:tc>
        <w:tc>
          <w:tcPr>
            <w:tcW w:w="831" w:type="dxa"/>
          </w:tcPr>
          <w:p w14:paraId="5477986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0B1F4CF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409,158</w:t>
            </w:r>
          </w:p>
          <w:p w14:paraId="4AD9530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0E52706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0BAF293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332,200</w:t>
            </w:r>
          </w:p>
        </w:tc>
        <w:tc>
          <w:tcPr>
            <w:tcW w:w="1019" w:type="dxa"/>
          </w:tcPr>
          <w:p w14:paraId="59CCD7E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2282B5B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146,850</w:t>
            </w:r>
          </w:p>
          <w:p w14:paraId="0B822BA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1BD1C7B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59E8733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441,176</w:t>
            </w:r>
          </w:p>
        </w:tc>
        <w:tc>
          <w:tcPr>
            <w:tcW w:w="831" w:type="dxa"/>
          </w:tcPr>
          <w:p w14:paraId="4599628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28664C9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936,684</w:t>
            </w:r>
          </w:p>
          <w:p w14:paraId="7795B58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5626A2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6B8FB0F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1,700,000</w:t>
            </w:r>
          </w:p>
        </w:tc>
        <w:tc>
          <w:tcPr>
            <w:tcW w:w="831" w:type="dxa"/>
          </w:tcPr>
          <w:p w14:paraId="0285AAB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5CF1CE3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936,680</w:t>
            </w:r>
          </w:p>
          <w:p w14:paraId="4381219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BF2C09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3AD39B8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1,430,225</w:t>
            </w:r>
          </w:p>
        </w:tc>
        <w:tc>
          <w:tcPr>
            <w:tcW w:w="1019" w:type="dxa"/>
          </w:tcPr>
          <w:p w14:paraId="6301693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482F775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885,350</w:t>
            </w:r>
          </w:p>
          <w:p w14:paraId="6003370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7663C8C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6D19AEE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1,430,225</w:t>
            </w:r>
          </w:p>
        </w:tc>
        <w:tc>
          <w:tcPr>
            <w:tcW w:w="861" w:type="dxa"/>
          </w:tcPr>
          <w:p w14:paraId="0D582B57"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Un-info:</w:t>
            </w:r>
          </w:p>
          <w:p w14:paraId="0A83647A"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1,470,247</w:t>
            </w:r>
          </w:p>
          <w:p w14:paraId="6DB254D0" w14:textId="77777777" w:rsidR="00C56EF3" w:rsidRPr="00C424D7" w:rsidRDefault="00C56EF3" w:rsidP="00322B72">
            <w:pPr>
              <w:spacing w:before="0" w:after="0"/>
              <w:jc w:val="left"/>
              <w:rPr>
                <w:rFonts w:ascii="Gill Sans MT" w:hAnsi="Gill Sans MT"/>
                <w:sz w:val="13"/>
                <w:szCs w:val="13"/>
                <w:lang w:val="fr-CA"/>
              </w:rPr>
            </w:pPr>
          </w:p>
          <w:p w14:paraId="6D6CAE1D"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Annual report: 573,500</w:t>
            </w:r>
          </w:p>
          <w:p w14:paraId="7D6086CB"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fr-CA"/>
              </w:rPr>
            </w:pPr>
          </w:p>
        </w:tc>
        <w:tc>
          <w:tcPr>
            <w:tcW w:w="899" w:type="dxa"/>
          </w:tcPr>
          <w:p w14:paraId="7B20081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Un-info:</w:t>
            </w:r>
          </w:p>
          <w:p w14:paraId="16E42FC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1,474,747</w:t>
            </w:r>
          </w:p>
          <w:p w14:paraId="4B0AC1A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p>
          <w:p w14:paraId="76B34ED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Annual report: 735,500</w:t>
            </w:r>
          </w:p>
        </w:tc>
        <w:tc>
          <w:tcPr>
            <w:tcW w:w="1019" w:type="dxa"/>
          </w:tcPr>
          <w:p w14:paraId="57E4C35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Un-info:</w:t>
            </w:r>
          </w:p>
          <w:p w14:paraId="7E2762E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1,474,247</w:t>
            </w:r>
          </w:p>
          <w:p w14:paraId="4809565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p>
          <w:p w14:paraId="2942F4B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Annual report: 1,430,247</w:t>
            </w:r>
          </w:p>
        </w:tc>
      </w:tr>
      <w:tr w:rsidR="00C56EF3" w:rsidRPr="00C424D7" w14:paraId="7C939A08" w14:textId="77777777" w:rsidTr="00322B72">
        <w:trPr>
          <w:trHeight w:val="271"/>
        </w:trPr>
        <w:tc>
          <w:tcPr>
            <w:tcW w:w="808" w:type="dxa"/>
            <w:shd w:val="clear" w:color="auto" w:fill="auto"/>
          </w:tcPr>
          <w:p w14:paraId="7B266D0C"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UN-Habitat</w:t>
            </w:r>
          </w:p>
        </w:tc>
        <w:tc>
          <w:tcPr>
            <w:tcW w:w="831" w:type="dxa"/>
            <w:shd w:val="clear" w:color="auto" w:fill="auto"/>
          </w:tcPr>
          <w:p w14:paraId="0C326EA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r w:rsidRPr="00C424D7">
              <w:rPr>
                <w:rFonts w:ascii="Gill Sans MT" w:hAnsi="Gill Sans MT"/>
                <w:color w:val="000000"/>
                <w:sz w:val="13"/>
                <w:szCs w:val="13"/>
                <w:bdr w:val="none" w:sz="0" w:space="0" w:color="auto" w:frame="1"/>
                <w:lang w:val="en-GB" w:eastAsia="en-GB"/>
              </w:rPr>
              <w:br/>
              <w:t>N/A</w:t>
            </w:r>
          </w:p>
          <w:p w14:paraId="05CAE75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br/>
              <w:t xml:space="preserve">Annual report: </w:t>
            </w:r>
          </w:p>
          <w:p w14:paraId="5419A7B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N/A</w:t>
            </w:r>
          </w:p>
        </w:tc>
        <w:tc>
          <w:tcPr>
            <w:tcW w:w="831" w:type="dxa"/>
          </w:tcPr>
          <w:p w14:paraId="77439FF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785BF4E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N/A</w:t>
            </w:r>
          </w:p>
          <w:p w14:paraId="7ACF5AF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7FE2C61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39D58DD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N/A</w:t>
            </w:r>
          </w:p>
        </w:tc>
        <w:tc>
          <w:tcPr>
            <w:tcW w:w="1019" w:type="dxa"/>
          </w:tcPr>
          <w:p w14:paraId="50B00B5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0CB0AB7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N/A</w:t>
            </w:r>
          </w:p>
          <w:p w14:paraId="70AF461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0F214B0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0B4847D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N/A</w:t>
            </w:r>
          </w:p>
        </w:tc>
        <w:tc>
          <w:tcPr>
            <w:tcW w:w="831" w:type="dxa"/>
          </w:tcPr>
          <w:p w14:paraId="6EF936C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9B7868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15,000</w:t>
            </w:r>
          </w:p>
          <w:p w14:paraId="40B0A3D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538B1F5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1B3D2B9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N/A</w:t>
            </w:r>
          </w:p>
        </w:tc>
        <w:tc>
          <w:tcPr>
            <w:tcW w:w="831" w:type="dxa"/>
          </w:tcPr>
          <w:p w14:paraId="14BDE61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54300C7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15,000</w:t>
            </w:r>
          </w:p>
          <w:p w14:paraId="525A24F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748F05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743A41C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N/A</w:t>
            </w:r>
          </w:p>
        </w:tc>
        <w:tc>
          <w:tcPr>
            <w:tcW w:w="1019" w:type="dxa"/>
          </w:tcPr>
          <w:p w14:paraId="79FA644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15E5004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15,000</w:t>
            </w:r>
          </w:p>
          <w:p w14:paraId="0D48AEF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386BEC6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1F59F72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N/A</w:t>
            </w:r>
          </w:p>
        </w:tc>
        <w:tc>
          <w:tcPr>
            <w:tcW w:w="861" w:type="dxa"/>
          </w:tcPr>
          <w:p w14:paraId="596A652F"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Un-info:</w:t>
            </w:r>
          </w:p>
          <w:p w14:paraId="61B89EC1"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331,333</w:t>
            </w:r>
          </w:p>
          <w:p w14:paraId="02AF346C" w14:textId="77777777" w:rsidR="00C56EF3" w:rsidRPr="00C424D7" w:rsidRDefault="00C56EF3" w:rsidP="00322B72">
            <w:pPr>
              <w:spacing w:before="0" w:after="0"/>
              <w:jc w:val="left"/>
              <w:rPr>
                <w:rFonts w:ascii="Gill Sans MT" w:hAnsi="Gill Sans MT"/>
                <w:sz w:val="13"/>
                <w:szCs w:val="13"/>
                <w:lang w:val="fr-CA"/>
              </w:rPr>
            </w:pPr>
          </w:p>
          <w:p w14:paraId="167AD2B4"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Annual report: 321,332</w:t>
            </w:r>
          </w:p>
          <w:p w14:paraId="00F1F11A"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fr-CA"/>
              </w:rPr>
            </w:pPr>
          </w:p>
        </w:tc>
        <w:tc>
          <w:tcPr>
            <w:tcW w:w="899" w:type="dxa"/>
          </w:tcPr>
          <w:p w14:paraId="5CBB354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Un-info:</w:t>
            </w:r>
          </w:p>
          <w:p w14:paraId="14F7E5E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321,332</w:t>
            </w:r>
          </w:p>
          <w:p w14:paraId="053B663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p>
          <w:p w14:paraId="52CD5EF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Annual report: 331,333</w:t>
            </w:r>
          </w:p>
        </w:tc>
        <w:tc>
          <w:tcPr>
            <w:tcW w:w="1019" w:type="dxa"/>
          </w:tcPr>
          <w:p w14:paraId="2BC1F84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Un-info:</w:t>
            </w:r>
          </w:p>
          <w:p w14:paraId="4B5EE35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8,000</w:t>
            </w:r>
          </w:p>
          <w:p w14:paraId="1244136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p>
          <w:p w14:paraId="58A993B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Annual report: 8,000</w:t>
            </w:r>
          </w:p>
        </w:tc>
      </w:tr>
      <w:tr w:rsidR="00C56EF3" w:rsidRPr="00C424D7" w14:paraId="64AEF31F" w14:textId="77777777" w:rsidTr="00322B72">
        <w:trPr>
          <w:trHeight w:val="271"/>
        </w:trPr>
        <w:tc>
          <w:tcPr>
            <w:tcW w:w="808" w:type="dxa"/>
            <w:shd w:val="clear" w:color="auto" w:fill="auto"/>
          </w:tcPr>
          <w:p w14:paraId="45890F9B" w14:textId="77777777" w:rsidR="00C56EF3" w:rsidRPr="00C424D7" w:rsidRDefault="00C56EF3" w:rsidP="00322B72">
            <w:pPr>
              <w:tabs>
                <w:tab w:val="left" w:pos="0"/>
              </w:tabs>
              <w:spacing w:before="0" w:after="0"/>
              <w:ind w:right="-284"/>
              <w:jc w:val="left"/>
              <w:rPr>
                <w:rFonts w:ascii="Gill Sans MT" w:hAnsi="Gill Sans MT"/>
                <w:b/>
                <w:sz w:val="13"/>
                <w:szCs w:val="13"/>
              </w:rPr>
            </w:pPr>
            <w:r w:rsidRPr="00C424D7">
              <w:rPr>
                <w:rFonts w:ascii="Gill Sans MT" w:hAnsi="Gill Sans MT"/>
                <w:sz w:val="13"/>
                <w:szCs w:val="13"/>
                <w:lang w:val="en-GB"/>
              </w:rPr>
              <w:t>UNHCR</w:t>
            </w:r>
          </w:p>
        </w:tc>
        <w:tc>
          <w:tcPr>
            <w:tcW w:w="831" w:type="dxa"/>
            <w:shd w:val="clear" w:color="auto" w:fill="auto"/>
          </w:tcPr>
          <w:p w14:paraId="362879F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49DBA53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lastRenderedPageBreak/>
              <w:t>1,029,771</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 xml:space="preserve">Annual report: </w:t>
            </w:r>
          </w:p>
          <w:p w14:paraId="0A5EEAF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1,029,771</w:t>
            </w:r>
          </w:p>
        </w:tc>
        <w:tc>
          <w:tcPr>
            <w:tcW w:w="831" w:type="dxa"/>
          </w:tcPr>
          <w:p w14:paraId="76686BA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lastRenderedPageBreak/>
              <w:t>Un-info:</w:t>
            </w:r>
          </w:p>
          <w:p w14:paraId="1EF6DDC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lastRenderedPageBreak/>
              <w:t>407,811</w:t>
            </w:r>
          </w:p>
          <w:p w14:paraId="7FA6FBB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4413DFA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4977851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1,029,771</w:t>
            </w:r>
          </w:p>
        </w:tc>
        <w:tc>
          <w:tcPr>
            <w:tcW w:w="1019" w:type="dxa"/>
          </w:tcPr>
          <w:p w14:paraId="0939E6D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lastRenderedPageBreak/>
              <w:t>Un-info:</w:t>
            </w:r>
          </w:p>
          <w:p w14:paraId="0D59F9B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lastRenderedPageBreak/>
              <w:t>N/A</w:t>
            </w:r>
          </w:p>
          <w:p w14:paraId="4FCD7DA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195A54E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3977BE3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1,075,604</w:t>
            </w:r>
          </w:p>
        </w:tc>
        <w:tc>
          <w:tcPr>
            <w:tcW w:w="831" w:type="dxa"/>
          </w:tcPr>
          <w:p w14:paraId="41CA1D5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lastRenderedPageBreak/>
              <w:t>Un-info:</w:t>
            </w:r>
          </w:p>
          <w:p w14:paraId="01D3D9F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lastRenderedPageBreak/>
              <w:t>1,405,195</w:t>
            </w:r>
          </w:p>
          <w:p w14:paraId="375D7FE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901342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5E3A046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1,405,195</w:t>
            </w:r>
          </w:p>
        </w:tc>
        <w:tc>
          <w:tcPr>
            <w:tcW w:w="831" w:type="dxa"/>
          </w:tcPr>
          <w:p w14:paraId="72C877A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lastRenderedPageBreak/>
              <w:t>Un-info:</w:t>
            </w:r>
          </w:p>
          <w:p w14:paraId="0FA41CE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lastRenderedPageBreak/>
              <w:t>1,181,194</w:t>
            </w:r>
          </w:p>
          <w:p w14:paraId="25F4FFD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306B61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7385516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1,181,194</w:t>
            </w:r>
          </w:p>
        </w:tc>
        <w:tc>
          <w:tcPr>
            <w:tcW w:w="1019" w:type="dxa"/>
          </w:tcPr>
          <w:p w14:paraId="5C9182B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lastRenderedPageBreak/>
              <w:t>Un-info:</w:t>
            </w:r>
          </w:p>
          <w:p w14:paraId="555152B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lastRenderedPageBreak/>
              <w:t>1,181,194</w:t>
            </w:r>
          </w:p>
          <w:p w14:paraId="2BDF305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2C4D543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2DA5869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1,181,194</w:t>
            </w:r>
          </w:p>
        </w:tc>
        <w:tc>
          <w:tcPr>
            <w:tcW w:w="861" w:type="dxa"/>
          </w:tcPr>
          <w:p w14:paraId="422863C8"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lastRenderedPageBreak/>
              <w:t>Un-info:</w:t>
            </w:r>
          </w:p>
          <w:p w14:paraId="2288DA35"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lastRenderedPageBreak/>
              <w:t>959,926</w:t>
            </w:r>
          </w:p>
          <w:p w14:paraId="7727E1F7" w14:textId="77777777" w:rsidR="00C56EF3" w:rsidRPr="00C424D7" w:rsidRDefault="00C56EF3" w:rsidP="00322B72">
            <w:pPr>
              <w:spacing w:before="0" w:after="0"/>
              <w:jc w:val="left"/>
              <w:rPr>
                <w:rFonts w:ascii="Gill Sans MT" w:hAnsi="Gill Sans MT"/>
                <w:sz w:val="13"/>
                <w:szCs w:val="13"/>
                <w:lang w:val="fr-CA"/>
              </w:rPr>
            </w:pPr>
          </w:p>
          <w:p w14:paraId="5014C235"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Annual report: 959,926</w:t>
            </w:r>
          </w:p>
          <w:p w14:paraId="476B404C"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fr-CA"/>
              </w:rPr>
            </w:pPr>
          </w:p>
        </w:tc>
        <w:tc>
          <w:tcPr>
            <w:tcW w:w="899" w:type="dxa"/>
          </w:tcPr>
          <w:p w14:paraId="788E83A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lastRenderedPageBreak/>
              <w:t>Un-info:</w:t>
            </w:r>
          </w:p>
          <w:p w14:paraId="0E5E0BB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lastRenderedPageBreak/>
              <w:t>917,078</w:t>
            </w:r>
          </w:p>
          <w:p w14:paraId="48F4482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p>
          <w:p w14:paraId="5E81678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Annual report: 917,078</w:t>
            </w:r>
          </w:p>
        </w:tc>
        <w:tc>
          <w:tcPr>
            <w:tcW w:w="1019" w:type="dxa"/>
          </w:tcPr>
          <w:p w14:paraId="256E3C1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lastRenderedPageBreak/>
              <w:t>Un-info:</w:t>
            </w:r>
          </w:p>
          <w:p w14:paraId="11048DE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lastRenderedPageBreak/>
              <w:t>917,078</w:t>
            </w:r>
          </w:p>
          <w:p w14:paraId="76C4DCA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p>
          <w:p w14:paraId="7952485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Annual report: 917,078</w:t>
            </w:r>
          </w:p>
        </w:tc>
      </w:tr>
      <w:tr w:rsidR="00C56EF3" w:rsidRPr="00C424D7" w14:paraId="3C3D7872" w14:textId="77777777" w:rsidTr="00322B72">
        <w:trPr>
          <w:trHeight w:val="271"/>
        </w:trPr>
        <w:tc>
          <w:tcPr>
            <w:tcW w:w="808" w:type="dxa"/>
            <w:shd w:val="clear" w:color="auto" w:fill="auto"/>
          </w:tcPr>
          <w:p w14:paraId="26B1D64A"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lastRenderedPageBreak/>
              <w:t>UNICEF</w:t>
            </w:r>
          </w:p>
        </w:tc>
        <w:tc>
          <w:tcPr>
            <w:tcW w:w="831" w:type="dxa"/>
            <w:shd w:val="clear" w:color="auto" w:fill="auto"/>
          </w:tcPr>
          <w:p w14:paraId="0F76893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5179A1A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6,442,686</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 xml:space="preserve">Annual report: </w:t>
            </w:r>
          </w:p>
          <w:p w14:paraId="423C15E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5,706,686</w:t>
            </w:r>
          </w:p>
        </w:tc>
        <w:tc>
          <w:tcPr>
            <w:tcW w:w="831" w:type="dxa"/>
          </w:tcPr>
          <w:p w14:paraId="162137A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135FE6D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3,080,681</w:t>
            </w:r>
          </w:p>
          <w:p w14:paraId="6128A22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6EE15AE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566A2F1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2,975,181</w:t>
            </w:r>
          </w:p>
        </w:tc>
        <w:tc>
          <w:tcPr>
            <w:tcW w:w="1019" w:type="dxa"/>
          </w:tcPr>
          <w:p w14:paraId="429E062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themeColor="text1"/>
                <w:sz w:val="13"/>
                <w:szCs w:val="13"/>
                <w:bdr w:val="none" w:sz="0" w:space="0" w:color="auto" w:frame="1"/>
                <w:lang w:val="en-GB" w:eastAsia="en-GB"/>
              </w:rPr>
            </w:pPr>
            <w:r w:rsidRPr="00C424D7">
              <w:rPr>
                <w:rFonts w:ascii="Gill Sans MT" w:hAnsi="Gill Sans MT"/>
                <w:color w:val="000000" w:themeColor="text1"/>
                <w:sz w:val="13"/>
                <w:szCs w:val="13"/>
                <w:bdr w:val="none" w:sz="0" w:space="0" w:color="auto" w:frame="1"/>
                <w:lang w:val="en-GB" w:eastAsia="en-GB"/>
              </w:rPr>
              <w:t>Un-info:</w:t>
            </w:r>
          </w:p>
          <w:p w14:paraId="435E32B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themeColor="text1"/>
                <w:sz w:val="13"/>
                <w:szCs w:val="13"/>
                <w:bdr w:val="none" w:sz="0" w:space="0" w:color="auto" w:frame="1"/>
                <w:lang w:val="en-GB" w:eastAsia="en-GB"/>
              </w:rPr>
            </w:pPr>
            <w:r w:rsidRPr="00C424D7">
              <w:rPr>
                <w:rFonts w:ascii="Gill Sans MT" w:hAnsi="Gill Sans MT"/>
                <w:color w:val="000000" w:themeColor="text1"/>
                <w:sz w:val="13"/>
                <w:szCs w:val="13"/>
                <w:bdr w:val="none" w:sz="0" w:space="0" w:color="auto" w:frame="1"/>
                <w:lang w:val="en-GB" w:eastAsia="en-GB"/>
              </w:rPr>
              <w:t>5,000</w:t>
            </w:r>
          </w:p>
          <w:p w14:paraId="0FCBC98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themeColor="text1"/>
                <w:sz w:val="13"/>
                <w:szCs w:val="13"/>
                <w:bdr w:val="none" w:sz="0" w:space="0" w:color="auto" w:frame="1"/>
                <w:lang w:val="en-GB" w:eastAsia="en-GB"/>
              </w:rPr>
            </w:pPr>
          </w:p>
          <w:p w14:paraId="17FF2B5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themeColor="text1"/>
                <w:sz w:val="13"/>
                <w:szCs w:val="13"/>
                <w:bdr w:val="none" w:sz="0" w:space="0" w:color="auto" w:frame="1"/>
                <w:lang w:val="en-GB" w:eastAsia="en-GB"/>
              </w:rPr>
            </w:pPr>
            <w:r w:rsidRPr="00C424D7">
              <w:rPr>
                <w:rFonts w:ascii="Gill Sans MT" w:hAnsi="Gill Sans MT"/>
                <w:color w:val="000000" w:themeColor="text1"/>
                <w:sz w:val="13"/>
                <w:szCs w:val="13"/>
                <w:bdr w:val="none" w:sz="0" w:space="0" w:color="auto" w:frame="1"/>
                <w:lang w:val="en-GB" w:eastAsia="en-GB"/>
              </w:rPr>
              <w:t>Annual report:</w:t>
            </w:r>
          </w:p>
          <w:p w14:paraId="332E86A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themeColor="text1"/>
                <w:sz w:val="13"/>
                <w:szCs w:val="13"/>
                <w:bdr w:val="none" w:sz="0" w:space="0" w:color="auto" w:frame="1"/>
                <w:lang w:val="en-GB" w:eastAsia="en-GB"/>
              </w:rPr>
            </w:pPr>
            <w:r w:rsidRPr="00C424D7">
              <w:rPr>
                <w:rFonts w:ascii="Gill Sans MT" w:hAnsi="Gill Sans MT"/>
                <w:color w:val="000000" w:themeColor="text1"/>
                <w:sz w:val="13"/>
                <w:szCs w:val="13"/>
                <w:bdr w:val="none" w:sz="0" w:space="0" w:color="auto" w:frame="1"/>
                <w:lang w:val="en-GB" w:eastAsia="en-GB"/>
              </w:rPr>
              <w:t>2,175,000</w:t>
            </w:r>
          </w:p>
        </w:tc>
        <w:tc>
          <w:tcPr>
            <w:tcW w:w="831" w:type="dxa"/>
          </w:tcPr>
          <w:p w14:paraId="1AF019D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081C4C4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3,699,401</w:t>
            </w:r>
          </w:p>
          <w:p w14:paraId="40A6632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A37C86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5911134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3,330,000</w:t>
            </w:r>
          </w:p>
        </w:tc>
        <w:tc>
          <w:tcPr>
            <w:tcW w:w="831" w:type="dxa"/>
          </w:tcPr>
          <w:p w14:paraId="7F1E6E0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4D6FE27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2,558,816</w:t>
            </w:r>
          </w:p>
          <w:p w14:paraId="584F42C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73C270F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057479F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3,457,773</w:t>
            </w:r>
          </w:p>
        </w:tc>
        <w:tc>
          <w:tcPr>
            <w:tcW w:w="1019" w:type="dxa"/>
          </w:tcPr>
          <w:p w14:paraId="6076CDA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48BCFF0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2,509,816</w:t>
            </w:r>
          </w:p>
          <w:p w14:paraId="1590643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5F61866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3B6E9B0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3,457,773</w:t>
            </w:r>
          </w:p>
        </w:tc>
        <w:tc>
          <w:tcPr>
            <w:tcW w:w="861" w:type="dxa"/>
          </w:tcPr>
          <w:p w14:paraId="1D3F15F2"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Un-info:</w:t>
            </w:r>
          </w:p>
          <w:p w14:paraId="18399EB0"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2,675,985</w:t>
            </w:r>
          </w:p>
          <w:p w14:paraId="75897B22" w14:textId="77777777" w:rsidR="00C56EF3" w:rsidRPr="00C424D7" w:rsidRDefault="00C56EF3" w:rsidP="00322B72">
            <w:pPr>
              <w:spacing w:before="0" w:after="0"/>
              <w:jc w:val="left"/>
              <w:rPr>
                <w:rFonts w:ascii="Gill Sans MT" w:hAnsi="Gill Sans MT"/>
                <w:sz w:val="13"/>
                <w:szCs w:val="13"/>
                <w:lang w:val="fr-CA"/>
              </w:rPr>
            </w:pPr>
          </w:p>
          <w:p w14:paraId="3645C635" w14:textId="77777777" w:rsidR="00C56EF3" w:rsidRPr="00C424D7" w:rsidRDefault="00C56EF3" w:rsidP="00322B72">
            <w:pPr>
              <w:spacing w:before="0" w:after="0"/>
              <w:jc w:val="left"/>
              <w:rPr>
                <w:rFonts w:ascii="Gill Sans MT" w:hAnsi="Gill Sans MT"/>
                <w:sz w:val="13"/>
                <w:szCs w:val="13"/>
                <w:lang w:val="fr-CA"/>
              </w:rPr>
            </w:pPr>
            <w:r w:rsidRPr="00C424D7">
              <w:rPr>
                <w:rFonts w:ascii="Gill Sans MT" w:hAnsi="Gill Sans MT"/>
                <w:sz w:val="13"/>
                <w:szCs w:val="13"/>
                <w:lang w:val="fr-CA"/>
              </w:rPr>
              <w:t>Annual report: 4,250,800</w:t>
            </w:r>
          </w:p>
          <w:p w14:paraId="2DD1A6A9"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fr-CA"/>
              </w:rPr>
            </w:pPr>
          </w:p>
        </w:tc>
        <w:tc>
          <w:tcPr>
            <w:tcW w:w="899" w:type="dxa"/>
          </w:tcPr>
          <w:p w14:paraId="5EF37F3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Un-info:</w:t>
            </w:r>
          </w:p>
          <w:p w14:paraId="3E63D79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2,673,985</w:t>
            </w:r>
          </w:p>
          <w:p w14:paraId="1753873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p>
          <w:p w14:paraId="7A761E8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Annual report: 1,211,300</w:t>
            </w:r>
          </w:p>
        </w:tc>
        <w:tc>
          <w:tcPr>
            <w:tcW w:w="1019" w:type="dxa"/>
          </w:tcPr>
          <w:p w14:paraId="207DA53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Un-info:</w:t>
            </w:r>
          </w:p>
          <w:p w14:paraId="0F38F59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2,544,603</w:t>
            </w:r>
          </w:p>
          <w:p w14:paraId="1732994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p>
          <w:p w14:paraId="0B2F9A4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fr-CA"/>
              </w:rPr>
            </w:pPr>
            <w:r w:rsidRPr="00C424D7">
              <w:rPr>
                <w:rFonts w:ascii="Gill Sans MT" w:hAnsi="Gill Sans MT"/>
                <w:sz w:val="13"/>
                <w:szCs w:val="13"/>
                <w:lang w:val="fr-CA"/>
              </w:rPr>
              <w:t>Annual report: 2,598,748</w:t>
            </w:r>
          </w:p>
        </w:tc>
      </w:tr>
      <w:tr w:rsidR="00C56EF3" w:rsidRPr="00C424D7" w14:paraId="4CA6A798" w14:textId="77777777" w:rsidTr="00322B72">
        <w:trPr>
          <w:trHeight w:val="271"/>
        </w:trPr>
        <w:tc>
          <w:tcPr>
            <w:tcW w:w="808" w:type="dxa"/>
            <w:shd w:val="clear" w:color="auto" w:fill="auto"/>
          </w:tcPr>
          <w:p w14:paraId="1D42762C" w14:textId="77777777" w:rsidR="00C56EF3" w:rsidRPr="00C424D7" w:rsidRDefault="00C56EF3" w:rsidP="00322B72">
            <w:pPr>
              <w:spacing w:before="0" w:after="0"/>
              <w:jc w:val="left"/>
              <w:rPr>
                <w:rFonts w:ascii="Gill Sans MT" w:hAnsi="Gill Sans MT"/>
                <w:sz w:val="13"/>
                <w:szCs w:val="13"/>
              </w:rPr>
            </w:pPr>
            <w:r w:rsidRPr="00C424D7">
              <w:rPr>
                <w:rFonts w:ascii="Gill Sans MT" w:hAnsi="Gill Sans MT"/>
                <w:sz w:val="13"/>
                <w:szCs w:val="13"/>
              </w:rPr>
              <w:t>UNIDO</w:t>
            </w:r>
          </w:p>
        </w:tc>
        <w:tc>
          <w:tcPr>
            <w:tcW w:w="831" w:type="dxa"/>
            <w:shd w:val="clear" w:color="auto" w:fill="auto"/>
          </w:tcPr>
          <w:p w14:paraId="19BC37C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64B46CD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587,133</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 xml:space="preserve">Annual report: </w:t>
            </w:r>
          </w:p>
          <w:p w14:paraId="78C039A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650,000</w:t>
            </w:r>
          </w:p>
        </w:tc>
        <w:tc>
          <w:tcPr>
            <w:tcW w:w="831" w:type="dxa"/>
          </w:tcPr>
          <w:p w14:paraId="017011A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4361519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587,133</w:t>
            </w:r>
          </w:p>
          <w:p w14:paraId="0783CA4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65F2C79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2DE11ED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650,000</w:t>
            </w:r>
          </w:p>
        </w:tc>
        <w:tc>
          <w:tcPr>
            <w:tcW w:w="1019" w:type="dxa"/>
          </w:tcPr>
          <w:p w14:paraId="3067FBA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202E640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579,604</w:t>
            </w:r>
          </w:p>
          <w:p w14:paraId="2EC02E0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1DB2489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5B987DD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179,604</w:t>
            </w:r>
          </w:p>
        </w:tc>
        <w:tc>
          <w:tcPr>
            <w:tcW w:w="831" w:type="dxa"/>
          </w:tcPr>
          <w:p w14:paraId="04213E1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0A5696D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820,000</w:t>
            </w:r>
          </w:p>
          <w:p w14:paraId="36E4DA2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0492825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039EC12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25,000</w:t>
            </w:r>
          </w:p>
        </w:tc>
        <w:tc>
          <w:tcPr>
            <w:tcW w:w="831" w:type="dxa"/>
          </w:tcPr>
          <w:p w14:paraId="7C640F6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25B03C1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820,000</w:t>
            </w:r>
          </w:p>
          <w:p w14:paraId="74FDE51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B4AA00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08EA5CB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25,000</w:t>
            </w:r>
          </w:p>
        </w:tc>
        <w:tc>
          <w:tcPr>
            <w:tcW w:w="1019" w:type="dxa"/>
          </w:tcPr>
          <w:p w14:paraId="21F31A4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06446BD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725,000</w:t>
            </w:r>
          </w:p>
          <w:p w14:paraId="09EAD51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0FE1BC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7F7CE9F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25,000</w:t>
            </w:r>
          </w:p>
        </w:tc>
        <w:tc>
          <w:tcPr>
            <w:tcW w:w="861" w:type="dxa"/>
          </w:tcPr>
          <w:p w14:paraId="7627F9BF"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76A518EF"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500,000</w:t>
            </w:r>
          </w:p>
          <w:p w14:paraId="36BA6F1A" w14:textId="77777777" w:rsidR="00C56EF3" w:rsidRPr="00C424D7" w:rsidRDefault="00C56EF3" w:rsidP="00322B72">
            <w:pPr>
              <w:spacing w:before="0" w:after="0"/>
              <w:jc w:val="left"/>
              <w:rPr>
                <w:rFonts w:ascii="Gill Sans MT" w:hAnsi="Gill Sans MT"/>
                <w:sz w:val="13"/>
                <w:szCs w:val="13"/>
                <w:lang w:val="en-GB"/>
              </w:rPr>
            </w:pPr>
          </w:p>
          <w:p w14:paraId="2945100A"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500,000</w:t>
            </w:r>
          </w:p>
          <w:p w14:paraId="59851012"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en-GB"/>
              </w:rPr>
            </w:pPr>
          </w:p>
        </w:tc>
        <w:tc>
          <w:tcPr>
            <w:tcW w:w="899" w:type="dxa"/>
          </w:tcPr>
          <w:p w14:paraId="60C6647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360938F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500,000</w:t>
            </w:r>
          </w:p>
          <w:p w14:paraId="1ADA5E3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65DA76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500,000</w:t>
            </w:r>
          </w:p>
        </w:tc>
        <w:tc>
          <w:tcPr>
            <w:tcW w:w="1019" w:type="dxa"/>
          </w:tcPr>
          <w:p w14:paraId="11EB9CB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16E8F0B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255,459</w:t>
            </w:r>
          </w:p>
          <w:p w14:paraId="0166EE6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4D4A40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255,459</w:t>
            </w:r>
          </w:p>
        </w:tc>
      </w:tr>
      <w:tr w:rsidR="00C56EF3" w:rsidRPr="00C424D7" w14:paraId="344AD125" w14:textId="77777777" w:rsidTr="00322B72">
        <w:trPr>
          <w:trHeight w:val="271"/>
        </w:trPr>
        <w:tc>
          <w:tcPr>
            <w:tcW w:w="808" w:type="dxa"/>
            <w:shd w:val="clear" w:color="auto" w:fill="auto"/>
          </w:tcPr>
          <w:p w14:paraId="307856D9" w14:textId="77777777" w:rsidR="00C56EF3" w:rsidRPr="00C424D7" w:rsidRDefault="00C56EF3" w:rsidP="00322B72">
            <w:pPr>
              <w:tabs>
                <w:tab w:val="left" w:pos="0"/>
              </w:tabs>
              <w:spacing w:before="0" w:after="0"/>
              <w:ind w:right="-284"/>
              <w:jc w:val="left"/>
              <w:rPr>
                <w:rFonts w:ascii="Gill Sans MT" w:hAnsi="Gill Sans MT"/>
                <w:b/>
                <w:sz w:val="13"/>
                <w:szCs w:val="13"/>
              </w:rPr>
            </w:pPr>
            <w:r w:rsidRPr="00C424D7">
              <w:rPr>
                <w:rFonts w:ascii="Gill Sans MT" w:hAnsi="Gill Sans MT"/>
                <w:sz w:val="13"/>
                <w:szCs w:val="13"/>
              </w:rPr>
              <w:t>UNODC</w:t>
            </w:r>
          </w:p>
        </w:tc>
        <w:tc>
          <w:tcPr>
            <w:tcW w:w="831" w:type="dxa"/>
            <w:shd w:val="clear" w:color="auto" w:fill="auto"/>
          </w:tcPr>
          <w:p w14:paraId="13A89A8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463BE7E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2,262,354</w:t>
            </w:r>
            <w:r w:rsidRPr="00C424D7">
              <w:rPr>
                <w:rFonts w:ascii="Gill Sans MT" w:hAnsi="Gill Sans MT"/>
                <w:color w:val="000000"/>
                <w:sz w:val="13"/>
                <w:szCs w:val="13"/>
                <w:bdr w:val="none" w:sz="0" w:space="0" w:color="auto" w:frame="1"/>
                <w:lang w:val="en-GB" w:eastAsia="en-GB"/>
              </w:rPr>
              <w:br/>
            </w:r>
            <w:r w:rsidRPr="00C424D7">
              <w:rPr>
                <w:rFonts w:ascii="Gill Sans MT" w:hAnsi="Gill Sans MT"/>
                <w:color w:val="000000"/>
                <w:sz w:val="13"/>
                <w:szCs w:val="13"/>
                <w:bdr w:val="none" w:sz="0" w:space="0" w:color="auto" w:frame="1"/>
                <w:lang w:val="en-GB" w:eastAsia="en-GB"/>
              </w:rPr>
              <w:br/>
              <w:t xml:space="preserve">Annual report: </w:t>
            </w:r>
          </w:p>
          <w:p w14:paraId="033C8D1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1,722,194</w:t>
            </w:r>
          </w:p>
        </w:tc>
        <w:tc>
          <w:tcPr>
            <w:tcW w:w="831" w:type="dxa"/>
          </w:tcPr>
          <w:p w14:paraId="44FD951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4F4D056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2,069,354</w:t>
            </w:r>
          </w:p>
          <w:p w14:paraId="58D5D2F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1E0AC8D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1EC8812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1,682,194</w:t>
            </w:r>
          </w:p>
        </w:tc>
        <w:tc>
          <w:tcPr>
            <w:tcW w:w="1019" w:type="dxa"/>
          </w:tcPr>
          <w:p w14:paraId="0D1092B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4FD9112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2,049,354</w:t>
            </w:r>
          </w:p>
          <w:p w14:paraId="5573F87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5D10756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5B75C24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1,553,500</w:t>
            </w:r>
          </w:p>
        </w:tc>
        <w:tc>
          <w:tcPr>
            <w:tcW w:w="831" w:type="dxa"/>
          </w:tcPr>
          <w:p w14:paraId="4FAAAB9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18536C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2,599,900</w:t>
            </w:r>
          </w:p>
          <w:p w14:paraId="4E93BE0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4EEA3F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2214C06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3,189,680</w:t>
            </w:r>
          </w:p>
        </w:tc>
        <w:tc>
          <w:tcPr>
            <w:tcW w:w="831" w:type="dxa"/>
          </w:tcPr>
          <w:p w14:paraId="1126E7F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1C9CFA4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2,680,100</w:t>
            </w:r>
          </w:p>
          <w:p w14:paraId="4D3ADEB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680148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5A9FB83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3,189,680</w:t>
            </w:r>
          </w:p>
        </w:tc>
        <w:tc>
          <w:tcPr>
            <w:tcW w:w="1019" w:type="dxa"/>
          </w:tcPr>
          <w:p w14:paraId="3C6BBD0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0C405AB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2,486,400</w:t>
            </w:r>
          </w:p>
          <w:p w14:paraId="1BE5D54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5B34161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783FDED2"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3,053,508</w:t>
            </w:r>
          </w:p>
        </w:tc>
        <w:tc>
          <w:tcPr>
            <w:tcW w:w="861" w:type="dxa"/>
          </w:tcPr>
          <w:p w14:paraId="45540B29"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443CFAE3"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4,328,129</w:t>
            </w:r>
          </w:p>
          <w:p w14:paraId="7271ABE1" w14:textId="77777777" w:rsidR="00C56EF3" w:rsidRPr="00C424D7" w:rsidRDefault="00C56EF3" w:rsidP="00322B72">
            <w:pPr>
              <w:spacing w:before="0" w:after="0"/>
              <w:jc w:val="left"/>
              <w:rPr>
                <w:rFonts w:ascii="Gill Sans MT" w:hAnsi="Gill Sans MT"/>
                <w:sz w:val="13"/>
                <w:szCs w:val="13"/>
                <w:lang w:val="en-GB"/>
              </w:rPr>
            </w:pPr>
          </w:p>
          <w:p w14:paraId="0DDBD9A4"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4,078,129</w:t>
            </w:r>
          </w:p>
          <w:p w14:paraId="463928A4"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en-GB"/>
              </w:rPr>
            </w:pPr>
          </w:p>
        </w:tc>
        <w:tc>
          <w:tcPr>
            <w:tcW w:w="899" w:type="dxa"/>
          </w:tcPr>
          <w:p w14:paraId="19D9010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3509678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4,034,378</w:t>
            </w:r>
          </w:p>
          <w:p w14:paraId="44D459F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218B2E1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4,034,379</w:t>
            </w:r>
          </w:p>
        </w:tc>
        <w:tc>
          <w:tcPr>
            <w:tcW w:w="1019" w:type="dxa"/>
          </w:tcPr>
          <w:p w14:paraId="73751E3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F163F8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2,940,340</w:t>
            </w:r>
          </w:p>
          <w:p w14:paraId="439147B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3778E73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2,940,340</w:t>
            </w:r>
          </w:p>
        </w:tc>
      </w:tr>
      <w:tr w:rsidR="00C56EF3" w:rsidRPr="00C424D7" w14:paraId="1ECC7D0D" w14:textId="77777777" w:rsidTr="00322B72">
        <w:trPr>
          <w:trHeight w:val="271"/>
        </w:trPr>
        <w:tc>
          <w:tcPr>
            <w:tcW w:w="808" w:type="dxa"/>
            <w:shd w:val="clear" w:color="auto" w:fill="auto"/>
          </w:tcPr>
          <w:p w14:paraId="354639B4" w14:textId="77777777" w:rsidR="00C56EF3" w:rsidRPr="00C424D7" w:rsidRDefault="00C56EF3" w:rsidP="00322B72">
            <w:pPr>
              <w:spacing w:before="0" w:after="0"/>
              <w:jc w:val="left"/>
              <w:rPr>
                <w:rFonts w:ascii="Gill Sans MT" w:hAnsi="Gill Sans MT"/>
                <w:sz w:val="13"/>
                <w:szCs w:val="13"/>
              </w:rPr>
            </w:pPr>
            <w:r w:rsidRPr="00C424D7">
              <w:rPr>
                <w:rFonts w:ascii="Gill Sans MT" w:hAnsi="Gill Sans MT"/>
                <w:sz w:val="13"/>
                <w:szCs w:val="13"/>
              </w:rPr>
              <w:t>WHO</w:t>
            </w:r>
          </w:p>
        </w:tc>
        <w:tc>
          <w:tcPr>
            <w:tcW w:w="831" w:type="dxa"/>
            <w:shd w:val="clear" w:color="auto" w:fill="auto"/>
          </w:tcPr>
          <w:p w14:paraId="6220903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r w:rsidRPr="00C424D7">
              <w:rPr>
                <w:rFonts w:ascii="Gill Sans MT" w:hAnsi="Gill Sans MT"/>
                <w:color w:val="000000"/>
                <w:sz w:val="13"/>
                <w:szCs w:val="13"/>
                <w:bdr w:val="none" w:sz="0" w:space="0" w:color="auto" w:frame="1"/>
                <w:lang w:val="en-GB" w:eastAsia="en-GB"/>
              </w:rPr>
              <w:br/>
              <w:t>2,075,000</w:t>
            </w:r>
          </w:p>
          <w:p w14:paraId="164AA34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br/>
              <w:t xml:space="preserve">Annual report: </w:t>
            </w:r>
          </w:p>
          <w:p w14:paraId="4866548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1,063,010</w:t>
            </w:r>
          </w:p>
        </w:tc>
        <w:tc>
          <w:tcPr>
            <w:tcW w:w="831" w:type="dxa"/>
          </w:tcPr>
          <w:p w14:paraId="18C4827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45CD485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745,000</w:t>
            </w:r>
          </w:p>
          <w:p w14:paraId="6F5D5E9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6C03968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60B2D60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800,000</w:t>
            </w:r>
          </w:p>
        </w:tc>
        <w:tc>
          <w:tcPr>
            <w:tcW w:w="1019" w:type="dxa"/>
          </w:tcPr>
          <w:p w14:paraId="47C945F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0F8E383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N/A</w:t>
            </w:r>
          </w:p>
          <w:p w14:paraId="5E0FC99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1EB5420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2AB2EBC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799,487</w:t>
            </w:r>
          </w:p>
        </w:tc>
        <w:tc>
          <w:tcPr>
            <w:tcW w:w="831" w:type="dxa"/>
          </w:tcPr>
          <w:p w14:paraId="2D0BCD9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38DBF33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1,680,000</w:t>
            </w:r>
          </w:p>
          <w:p w14:paraId="690DCC5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5164CCC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2311618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5,614,804</w:t>
            </w:r>
          </w:p>
        </w:tc>
        <w:tc>
          <w:tcPr>
            <w:tcW w:w="831" w:type="dxa"/>
          </w:tcPr>
          <w:p w14:paraId="6CD6A94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02297FC3"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335,000</w:t>
            </w:r>
          </w:p>
          <w:p w14:paraId="0D17035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46E77CC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39AB48F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5,614,804</w:t>
            </w:r>
          </w:p>
        </w:tc>
        <w:tc>
          <w:tcPr>
            <w:tcW w:w="1019" w:type="dxa"/>
          </w:tcPr>
          <w:p w14:paraId="7B1ACC0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4E11E70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1FD90AA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4798B7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25E8514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5,614,804</w:t>
            </w:r>
          </w:p>
        </w:tc>
        <w:tc>
          <w:tcPr>
            <w:tcW w:w="861" w:type="dxa"/>
          </w:tcPr>
          <w:p w14:paraId="5C833D6D"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Un-info:</w:t>
            </w:r>
          </w:p>
          <w:p w14:paraId="31D86B9F"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1,276,000</w:t>
            </w:r>
          </w:p>
          <w:p w14:paraId="56A57140" w14:textId="77777777" w:rsidR="00C56EF3" w:rsidRPr="00C424D7" w:rsidRDefault="00C56EF3" w:rsidP="00322B72">
            <w:pPr>
              <w:spacing w:before="0" w:after="0"/>
              <w:jc w:val="left"/>
              <w:rPr>
                <w:rFonts w:ascii="Gill Sans MT" w:hAnsi="Gill Sans MT"/>
                <w:sz w:val="13"/>
                <w:szCs w:val="13"/>
                <w:lang w:val="en-GB"/>
              </w:rPr>
            </w:pPr>
          </w:p>
          <w:p w14:paraId="23F690D3" w14:textId="77777777" w:rsidR="00C56EF3" w:rsidRPr="00C424D7" w:rsidRDefault="00C56EF3" w:rsidP="00322B72">
            <w:pPr>
              <w:spacing w:before="0" w:after="0"/>
              <w:jc w:val="left"/>
              <w:rPr>
                <w:rFonts w:ascii="Gill Sans MT" w:hAnsi="Gill Sans MT"/>
                <w:sz w:val="13"/>
                <w:szCs w:val="13"/>
                <w:lang w:val="en-GB"/>
              </w:rPr>
            </w:pPr>
            <w:r w:rsidRPr="00C424D7">
              <w:rPr>
                <w:rFonts w:ascii="Gill Sans MT" w:hAnsi="Gill Sans MT"/>
                <w:sz w:val="13"/>
                <w:szCs w:val="13"/>
                <w:lang w:val="en-GB"/>
              </w:rPr>
              <w:t>Annual report: 1,276,000</w:t>
            </w:r>
          </w:p>
          <w:p w14:paraId="451EA9B2"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sz w:val="13"/>
                <w:szCs w:val="13"/>
                <w:lang w:val="en-GB"/>
              </w:rPr>
            </w:pPr>
          </w:p>
        </w:tc>
        <w:tc>
          <w:tcPr>
            <w:tcW w:w="899" w:type="dxa"/>
          </w:tcPr>
          <w:p w14:paraId="4460F09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55FAFCB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1,101,000</w:t>
            </w:r>
          </w:p>
          <w:p w14:paraId="18BED2B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6BA6EAE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2,776,000</w:t>
            </w:r>
          </w:p>
        </w:tc>
        <w:tc>
          <w:tcPr>
            <w:tcW w:w="1019" w:type="dxa"/>
          </w:tcPr>
          <w:p w14:paraId="7D8EAF1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65E07D2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N/A</w:t>
            </w:r>
          </w:p>
          <w:p w14:paraId="702DC24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2683868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 2,776,000</w:t>
            </w:r>
          </w:p>
        </w:tc>
      </w:tr>
      <w:tr w:rsidR="00C56EF3" w:rsidRPr="00C424D7" w14:paraId="4B278BB6" w14:textId="77777777" w:rsidTr="00322B72">
        <w:trPr>
          <w:trHeight w:val="271"/>
        </w:trPr>
        <w:tc>
          <w:tcPr>
            <w:tcW w:w="808" w:type="dxa"/>
            <w:shd w:val="clear" w:color="auto" w:fill="auto"/>
          </w:tcPr>
          <w:p w14:paraId="25E6224F" w14:textId="77777777" w:rsidR="00C56EF3" w:rsidRPr="00C424D7" w:rsidRDefault="00C56EF3" w:rsidP="00322B72">
            <w:pPr>
              <w:spacing w:before="0" w:after="0"/>
              <w:jc w:val="left"/>
              <w:rPr>
                <w:rFonts w:ascii="Gill Sans MT" w:hAnsi="Gill Sans MT"/>
                <w:b/>
                <w:bCs/>
                <w:sz w:val="13"/>
                <w:szCs w:val="13"/>
              </w:rPr>
            </w:pPr>
            <w:r w:rsidRPr="00C424D7">
              <w:rPr>
                <w:rFonts w:ascii="Gill Sans MT" w:hAnsi="Gill Sans MT"/>
                <w:b/>
                <w:bCs/>
                <w:sz w:val="13"/>
                <w:szCs w:val="13"/>
              </w:rPr>
              <w:t>Total</w:t>
            </w:r>
          </w:p>
        </w:tc>
        <w:tc>
          <w:tcPr>
            <w:tcW w:w="831" w:type="dxa"/>
            <w:shd w:val="clear" w:color="auto" w:fill="auto"/>
          </w:tcPr>
          <w:p w14:paraId="08BEE83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r w:rsidRPr="00C424D7">
              <w:rPr>
                <w:rFonts w:ascii="Gill Sans MT" w:hAnsi="Gill Sans MT"/>
                <w:color w:val="000000"/>
                <w:sz w:val="13"/>
                <w:szCs w:val="13"/>
                <w:bdr w:val="none" w:sz="0" w:space="0" w:color="auto" w:frame="1"/>
                <w:lang w:val="en-GB" w:eastAsia="en-GB"/>
              </w:rPr>
              <w:br/>
              <w:t>23,511,758</w:t>
            </w:r>
          </w:p>
          <w:p w14:paraId="1EDF9D0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br/>
              <w:t xml:space="preserve">Annual report: </w:t>
            </w:r>
          </w:p>
          <w:p w14:paraId="0398434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33,704,731</w:t>
            </w:r>
          </w:p>
        </w:tc>
        <w:tc>
          <w:tcPr>
            <w:tcW w:w="831" w:type="dxa"/>
          </w:tcPr>
          <w:p w14:paraId="035AC36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4C08205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15,994,307</w:t>
            </w:r>
          </w:p>
          <w:p w14:paraId="6ECE5B9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7D9D68F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1AD14206"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29,113,430</w:t>
            </w:r>
          </w:p>
        </w:tc>
        <w:tc>
          <w:tcPr>
            <w:tcW w:w="1019" w:type="dxa"/>
          </w:tcPr>
          <w:p w14:paraId="68DE95C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Un-info:</w:t>
            </w:r>
          </w:p>
          <w:p w14:paraId="3E23E215"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8,792,150</w:t>
            </w:r>
          </w:p>
          <w:p w14:paraId="01A518B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p>
          <w:p w14:paraId="35B2238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Annual report:</w:t>
            </w:r>
          </w:p>
          <w:p w14:paraId="0E0B013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color w:val="000000"/>
                <w:sz w:val="13"/>
                <w:szCs w:val="13"/>
                <w:bdr w:val="none" w:sz="0" w:space="0" w:color="auto" w:frame="1"/>
                <w:lang w:val="en-GB" w:eastAsia="en-GB"/>
              </w:rPr>
            </w:pPr>
            <w:r w:rsidRPr="00C424D7">
              <w:rPr>
                <w:rFonts w:ascii="Gill Sans MT" w:hAnsi="Gill Sans MT"/>
                <w:color w:val="000000"/>
                <w:sz w:val="13"/>
                <w:szCs w:val="13"/>
                <w:bdr w:val="none" w:sz="0" w:space="0" w:color="auto" w:frame="1"/>
                <w:lang w:val="en-GB" w:eastAsia="en-GB"/>
              </w:rPr>
              <w:t>12,447,588</w:t>
            </w:r>
          </w:p>
        </w:tc>
        <w:tc>
          <w:tcPr>
            <w:tcW w:w="831" w:type="dxa"/>
          </w:tcPr>
          <w:p w14:paraId="5739646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4FCCC43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39,182,671</w:t>
            </w:r>
          </w:p>
          <w:p w14:paraId="7D8F554D"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7EC8727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6ADB427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46,604,973</w:t>
            </w:r>
          </w:p>
        </w:tc>
        <w:tc>
          <w:tcPr>
            <w:tcW w:w="831" w:type="dxa"/>
          </w:tcPr>
          <w:p w14:paraId="78920BA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15D6BF1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35,129,829</w:t>
            </w:r>
          </w:p>
          <w:p w14:paraId="6A6DCE1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11872D8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09EB7017"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45,797,789</w:t>
            </w:r>
          </w:p>
        </w:tc>
        <w:tc>
          <w:tcPr>
            <w:tcW w:w="1019" w:type="dxa"/>
          </w:tcPr>
          <w:p w14:paraId="2837CB1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Un-info:</w:t>
            </w:r>
          </w:p>
          <w:p w14:paraId="7F78108A"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25,127,420</w:t>
            </w:r>
          </w:p>
          <w:p w14:paraId="3C1F8BBF"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p>
          <w:p w14:paraId="214103E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Annual report:</w:t>
            </w:r>
          </w:p>
          <w:p w14:paraId="5640069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sz w:val="13"/>
                <w:szCs w:val="13"/>
                <w:lang w:val="en-GB"/>
              </w:rPr>
            </w:pPr>
            <w:r w:rsidRPr="00C424D7">
              <w:rPr>
                <w:rFonts w:ascii="Gill Sans MT" w:hAnsi="Gill Sans MT"/>
                <w:sz w:val="13"/>
                <w:szCs w:val="13"/>
                <w:lang w:val="en-GB"/>
              </w:rPr>
              <w:t>38,963,043</w:t>
            </w:r>
          </w:p>
        </w:tc>
        <w:tc>
          <w:tcPr>
            <w:tcW w:w="861" w:type="dxa"/>
          </w:tcPr>
          <w:p w14:paraId="7148CB5B" w14:textId="77777777" w:rsidR="00C56EF3" w:rsidRPr="00C424D7" w:rsidRDefault="00C56EF3" w:rsidP="00322B72">
            <w:pPr>
              <w:spacing w:before="0" w:after="0"/>
              <w:jc w:val="left"/>
              <w:rPr>
                <w:rFonts w:ascii="Gill Sans MT" w:hAnsi="Gill Sans MT"/>
                <w:b/>
                <w:bCs/>
                <w:sz w:val="13"/>
                <w:szCs w:val="13"/>
                <w:lang w:val="en-GB"/>
              </w:rPr>
            </w:pPr>
            <w:r w:rsidRPr="00C424D7">
              <w:rPr>
                <w:rFonts w:ascii="Gill Sans MT" w:hAnsi="Gill Sans MT"/>
                <w:b/>
                <w:bCs/>
                <w:sz w:val="13"/>
                <w:szCs w:val="13"/>
                <w:lang w:val="en-GB"/>
              </w:rPr>
              <w:t>Un-info:</w:t>
            </w:r>
          </w:p>
          <w:p w14:paraId="10AE445E" w14:textId="77777777" w:rsidR="00C56EF3" w:rsidRPr="00C424D7" w:rsidRDefault="00C56EF3" w:rsidP="00322B72">
            <w:pPr>
              <w:spacing w:before="0" w:after="0"/>
              <w:jc w:val="left"/>
              <w:rPr>
                <w:rFonts w:ascii="Gill Sans MT" w:hAnsi="Gill Sans MT"/>
                <w:b/>
                <w:bCs/>
                <w:sz w:val="13"/>
                <w:szCs w:val="13"/>
                <w:lang w:val="en-GB"/>
              </w:rPr>
            </w:pPr>
            <w:r w:rsidRPr="00C424D7">
              <w:rPr>
                <w:rFonts w:ascii="Gill Sans MT" w:hAnsi="Gill Sans MT"/>
                <w:b/>
                <w:bCs/>
                <w:sz w:val="13"/>
                <w:szCs w:val="13"/>
                <w:lang w:val="en-GB"/>
              </w:rPr>
              <w:t>36,984,295</w:t>
            </w:r>
          </w:p>
          <w:p w14:paraId="0881899E" w14:textId="77777777" w:rsidR="00C56EF3" w:rsidRPr="00C424D7" w:rsidRDefault="00C56EF3" w:rsidP="00322B72">
            <w:pPr>
              <w:spacing w:before="0" w:after="0"/>
              <w:jc w:val="left"/>
              <w:rPr>
                <w:rFonts w:ascii="Gill Sans MT" w:hAnsi="Gill Sans MT"/>
                <w:b/>
                <w:bCs/>
                <w:sz w:val="13"/>
                <w:szCs w:val="13"/>
                <w:lang w:val="en-GB"/>
              </w:rPr>
            </w:pPr>
          </w:p>
          <w:p w14:paraId="6C89201A" w14:textId="77777777" w:rsidR="00C56EF3" w:rsidRPr="00C424D7" w:rsidRDefault="00C56EF3" w:rsidP="00322B72">
            <w:pPr>
              <w:spacing w:before="0" w:after="0"/>
              <w:jc w:val="left"/>
              <w:rPr>
                <w:rFonts w:ascii="Gill Sans MT" w:hAnsi="Gill Sans MT"/>
                <w:b/>
                <w:bCs/>
                <w:sz w:val="13"/>
                <w:szCs w:val="13"/>
                <w:lang w:val="en-GB"/>
              </w:rPr>
            </w:pPr>
          </w:p>
          <w:p w14:paraId="63A17E01" w14:textId="77777777" w:rsidR="00C56EF3" w:rsidRPr="00C424D7" w:rsidRDefault="00C56EF3" w:rsidP="00322B72">
            <w:pPr>
              <w:spacing w:before="0" w:after="0"/>
              <w:jc w:val="left"/>
              <w:rPr>
                <w:rFonts w:ascii="Gill Sans MT" w:hAnsi="Gill Sans MT"/>
                <w:b/>
                <w:bCs/>
                <w:sz w:val="13"/>
                <w:szCs w:val="13"/>
                <w:lang w:val="en-GB"/>
              </w:rPr>
            </w:pPr>
            <w:r w:rsidRPr="00C424D7">
              <w:rPr>
                <w:rFonts w:ascii="Gill Sans MT" w:hAnsi="Gill Sans MT"/>
                <w:b/>
                <w:bCs/>
                <w:sz w:val="13"/>
                <w:szCs w:val="13"/>
                <w:lang w:val="en-GB"/>
              </w:rPr>
              <w:t>Annual Report:</w:t>
            </w:r>
            <w:r w:rsidRPr="00C424D7">
              <w:rPr>
                <w:rFonts w:ascii="Gill Sans MT" w:hAnsi="Gill Sans MT"/>
                <w:b/>
                <w:bCs/>
                <w:sz w:val="13"/>
                <w:szCs w:val="13"/>
                <w:lang w:val="en-GB"/>
              </w:rPr>
              <w:br/>
              <w:t>39,949,816</w:t>
            </w:r>
          </w:p>
          <w:p w14:paraId="456BD03E" w14:textId="77777777" w:rsidR="00C56EF3" w:rsidRPr="00C424D7" w:rsidRDefault="00C56EF3" w:rsidP="00322B72">
            <w:pPr>
              <w:widowControl w:val="0"/>
              <w:tabs>
                <w:tab w:val="left" w:pos="181"/>
              </w:tabs>
              <w:autoSpaceDE w:val="0"/>
              <w:autoSpaceDN w:val="0"/>
              <w:spacing w:before="0" w:after="0"/>
              <w:ind w:left="162" w:right="38"/>
              <w:jc w:val="left"/>
              <w:textAlignment w:val="baseline"/>
              <w:rPr>
                <w:rFonts w:ascii="Gill Sans MT" w:hAnsi="Gill Sans MT"/>
                <w:b/>
                <w:bCs/>
                <w:sz w:val="13"/>
                <w:szCs w:val="13"/>
                <w:lang w:val="en-GB"/>
              </w:rPr>
            </w:pPr>
          </w:p>
        </w:tc>
        <w:tc>
          <w:tcPr>
            <w:tcW w:w="899" w:type="dxa"/>
          </w:tcPr>
          <w:p w14:paraId="5420B93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b/>
                <w:bCs/>
                <w:sz w:val="13"/>
                <w:szCs w:val="13"/>
                <w:lang w:val="en-GB"/>
              </w:rPr>
            </w:pPr>
            <w:r w:rsidRPr="00C424D7">
              <w:rPr>
                <w:rFonts w:ascii="Gill Sans MT" w:hAnsi="Gill Sans MT"/>
                <w:b/>
                <w:bCs/>
                <w:sz w:val="13"/>
                <w:szCs w:val="13"/>
                <w:lang w:val="en-GB"/>
              </w:rPr>
              <w:t>Un-info:</w:t>
            </w:r>
          </w:p>
          <w:p w14:paraId="066EFD0E"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b/>
                <w:bCs/>
                <w:sz w:val="13"/>
                <w:szCs w:val="13"/>
                <w:lang w:val="en-GB"/>
              </w:rPr>
            </w:pPr>
            <w:r w:rsidRPr="00C424D7">
              <w:rPr>
                <w:rFonts w:ascii="Gill Sans MT" w:hAnsi="Gill Sans MT"/>
                <w:b/>
                <w:bCs/>
                <w:sz w:val="13"/>
                <w:szCs w:val="13"/>
                <w:lang w:val="en-GB"/>
              </w:rPr>
              <w:t>34,534,375</w:t>
            </w:r>
          </w:p>
          <w:p w14:paraId="6AEEB5C9"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b/>
                <w:bCs/>
                <w:sz w:val="13"/>
                <w:szCs w:val="13"/>
                <w:lang w:val="en-GB"/>
              </w:rPr>
            </w:pPr>
          </w:p>
          <w:p w14:paraId="62C0C698"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b/>
                <w:bCs/>
                <w:sz w:val="13"/>
                <w:szCs w:val="13"/>
                <w:lang w:val="en-GB"/>
              </w:rPr>
            </w:pPr>
            <w:r w:rsidRPr="00C424D7">
              <w:rPr>
                <w:rFonts w:ascii="Gill Sans MT" w:hAnsi="Gill Sans MT"/>
                <w:b/>
                <w:bCs/>
                <w:sz w:val="13"/>
                <w:szCs w:val="13"/>
                <w:lang w:val="en-GB"/>
              </w:rPr>
              <w:t>Annual Report:</w:t>
            </w:r>
          </w:p>
          <w:p w14:paraId="188FA8B0"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b/>
                <w:bCs/>
                <w:sz w:val="13"/>
                <w:szCs w:val="13"/>
                <w:lang w:val="en-GB"/>
              </w:rPr>
            </w:pPr>
            <w:r w:rsidRPr="00C424D7">
              <w:rPr>
                <w:rFonts w:ascii="Gill Sans MT" w:hAnsi="Gill Sans MT"/>
                <w:b/>
                <w:bCs/>
                <w:sz w:val="13"/>
                <w:szCs w:val="13"/>
                <w:lang w:val="en-GB"/>
              </w:rPr>
              <w:t>39,461,609</w:t>
            </w:r>
          </w:p>
        </w:tc>
        <w:tc>
          <w:tcPr>
            <w:tcW w:w="1019" w:type="dxa"/>
          </w:tcPr>
          <w:p w14:paraId="5A4717E4"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b/>
                <w:bCs/>
                <w:sz w:val="13"/>
                <w:szCs w:val="13"/>
                <w:lang w:val="en-GB"/>
              </w:rPr>
            </w:pPr>
            <w:r w:rsidRPr="00C424D7">
              <w:rPr>
                <w:rFonts w:ascii="Gill Sans MT" w:hAnsi="Gill Sans MT"/>
                <w:b/>
                <w:bCs/>
                <w:sz w:val="13"/>
                <w:szCs w:val="13"/>
                <w:lang w:val="en-GB"/>
              </w:rPr>
              <w:t>Un-info:</w:t>
            </w:r>
          </w:p>
          <w:p w14:paraId="746C6941"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b/>
                <w:bCs/>
                <w:sz w:val="13"/>
                <w:szCs w:val="13"/>
                <w:lang w:val="en-GB"/>
              </w:rPr>
            </w:pPr>
            <w:r w:rsidRPr="00C424D7">
              <w:rPr>
                <w:rFonts w:ascii="Gill Sans MT" w:hAnsi="Gill Sans MT"/>
                <w:b/>
                <w:bCs/>
                <w:sz w:val="13"/>
                <w:szCs w:val="13"/>
                <w:lang w:val="en-GB"/>
              </w:rPr>
              <w:t>26,431,796</w:t>
            </w:r>
          </w:p>
          <w:p w14:paraId="7E0EE43C"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b/>
                <w:bCs/>
                <w:sz w:val="13"/>
                <w:szCs w:val="13"/>
                <w:lang w:val="en-GB"/>
              </w:rPr>
            </w:pPr>
          </w:p>
          <w:p w14:paraId="1C56DB4B" w14:textId="77777777" w:rsidR="00C56EF3" w:rsidRPr="00C424D7" w:rsidRDefault="00C56EF3" w:rsidP="00322B72">
            <w:pPr>
              <w:widowControl w:val="0"/>
              <w:tabs>
                <w:tab w:val="left" w:pos="181"/>
              </w:tabs>
              <w:autoSpaceDE w:val="0"/>
              <w:autoSpaceDN w:val="0"/>
              <w:spacing w:before="0" w:after="0"/>
              <w:ind w:right="38"/>
              <w:jc w:val="left"/>
              <w:textAlignment w:val="baseline"/>
              <w:rPr>
                <w:rFonts w:ascii="Gill Sans MT" w:hAnsi="Gill Sans MT"/>
                <w:b/>
                <w:bCs/>
                <w:sz w:val="13"/>
                <w:szCs w:val="13"/>
                <w:lang w:val="en-GB"/>
              </w:rPr>
            </w:pPr>
            <w:r w:rsidRPr="00C424D7">
              <w:rPr>
                <w:rFonts w:ascii="Gill Sans MT" w:hAnsi="Gill Sans MT"/>
                <w:b/>
                <w:bCs/>
                <w:sz w:val="13"/>
                <w:szCs w:val="13"/>
                <w:lang w:val="en-GB"/>
              </w:rPr>
              <w:t>Annual Report:</w:t>
            </w:r>
            <w:r w:rsidRPr="00C424D7">
              <w:rPr>
                <w:rFonts w:ascii="Gill Sans MT" w:hAnsi="Gill Sans MT"/>
                <w:b/>
                <w:bCs/>
                <w:sz w:val="13"/>
                <w:szCs w:val="13"/>
                <w:lang w:val="en-GB"/>
              </w:rPr>
              <w:br/>
              <w:t>33,395,920</w:t>
            </w:r>
          </w:p>
        </w:tc>
      </w:tr>
    </w:tbl>
    <w:p w14:paraId="47279930" w14:textId="77777777" w:rsidR="00C56EF3" w:rsidRPr="00C56EF3" w:rsidRDefault="00C56EF3" w:rsidP="00C56EF3">
      <w:pPr>
        <w:spacing w:before="0" w:after="0"/>
        <w:jc w:val="left"/>
        <w:rPr>
          <w:rFonts w:ascii="Gill Sans MT" w:hAnsi="Gill Sans MT"/>
          <w:b/>
          <w:bCs/>
          <w:color w:val="00B0F0"/>
          <w:szCs w:val="20"/>
        </w:rPr>
      </w:pPr>
    </w:p>
    <w:p w14:paraId="552C98A2" w14:textId="77777777" w:rsidR="00C56EF3" w:rsidRPr="00DE7FDD" w:rsidRDefault="00C56EF3" w:rsidP="00C56EF3">
      <w:pPr>
        <w:spacing w:before="0" w:after="0"/>
        <w:ind w:right="-284"/>
        <w:rPr>
          <w:rFonts w:ascii="Gill Sans MT" w:hAnsi="Gill Sans MT"/>
          <w:color w:val="000000" w:themeColor="text1"/>
          <w:szCs w:val="20"/>
        </w:rPr>
      </w:pPr>
    </w:p>
    <w:p w14:paraId="1F407524" w14:textId="77777777" w:rsidR="00C56EF3" w:rsidRDefault="00C56EF3">
      <w:pPr>
        <w:spacing w:before="0" w:after="0"/>
        <w:jc w:val="left"/>
        <w:rPr>
          <w:rFonts w:ascii="Gill Sans MT" w:hAnsi="Gill Sans MT"/>
          <w:b/>
          <w:bCs/>
          <w:color w:val="00B0F0"/>
          <w:szCs w:val="20"/>
        </w:rPr>
      </w:pPr>
      <w:r>
        <w:rPr>
          <w:rFonts w:ascii="Gill Sans MT" w:hAnsi="Gill Sans MT"/>
          <w:b/>
          <w:bCs/>
          <w:color w:val="00B0F0"/>
          <w:szCs w:val="20"/>
        </w:rPr>
        <w:br w:type="page"/>
      </w:r>
    </w:p>
    <w:p w14:paraId="4C461CA4" w14:textId="0F2C9717" w:rsidR="00F804E5" w:rsidRPr="00DE7FDD" w:rsidRDefault="00F804E5" w:rsidP="00DE7FDD">
      <w:pPr>
        <w:spacing w:before="0" w:after="0"/>
        <w:ind w:right="-284"/>
        <w:jc w:val="left"/>
        <w:rPr>
          <w:rFonts w:ascii="Gill Sans MT" w:hAnsi="Gill Sans MT"/>
          <w:b/>
          <w:bCs/>
          <w:color w:val="00B0F0"/>
          <w:szCs w:val="20"/>
        </w:rPr>
      </w:pPr>
      <w:r w:rsidRPr="00DE7FDD">
        <w:rPr>
          <w:rFonts w:ascii="Gill Sans MT" w:hAnsi="Gill Sans MT"/>
          <w:b/>
          <w:bCs/>
          <w:color w:val="00B0F0"/>
          <w:szCs w:val="20"/>
        </w:rPr>
        <w:lastRenderedPageBreak/>
        <w:t xml:space="preserve">ANNEX </w:t>
      </w:r>
      <w:r w:rsidR="008C58F6">
        <w:rPr>
          <w:rFonts w:ascii="Gill Sans MT" w:hAnsi="Gill Sans MT"/>
          <w:b/>
          <w:bCs/>
          <w:color w:val="00B0F0"/>
          <w:szCs w:val="20"/>
        </w:rPr>
        <w:t>X</w:t>
      </w:r>
      <w:r w:rsidRPr="00DE7FDD">
        <w:rPr>
          <w:rFonts w:ascii="Gill Sans MT" w:hAnsi="Gill Sans MT"/>
          <w:b/>
          <w:bCs/>
          <w:color w:val="00B0F0"/>
          <w:szCs w:val="20"/>
        </w:rPr>
        <w:t>: DETAI</w:t>
      </w:r>
      <w:r w:rsidR="00433C5D">
        <w:rPr>
          <w:rFonts w:ascii="Gill Sans MT" w:hAnsi="Gill Sans MT"/>
          <w:b/>
          <w:bCs/>
          <w:color w:val="00B0F0"/>
          <w:szCs w:val="20"/>
        </w:rPr>
        <w:t>L</w:t>
      </w:r>
      <w:r w:rsidRPr="00DE7FDD">
        <w:rPr>
          <w:rFonts w:ascii="Gill Sans MT" w:hAnsi="Gill Sans MT"/>
          <w:b/>
          <w:bCs/>
          <w:color w:val="00B0F0"/>
          <w:szCs w:val="20"/>
        </w:rPr>
        <w:t xml:space="preserve"> FINAL EVELUATION SURVEY RESULTS </w:t>
      </w:r>
    </w:p>
    <w:p w14:paraId="0E66F75B" w14:textId="77777777" w:rsidR="00F804E5" w:rsidRPr="00DE7FDD" w:rsidRDefault="00F804E5" w:rsidP="00DE7FDD">
      <w:pPr>
        <w:spacing w:before="0" w:after="0"/>
        <w:ind w:right="-284"/>
        <w:jc w:val="left"/>
        <w:rPr>
          <w:rFonts w:ascii="Gill Sans MT" w:hAnsi="Gill Sans MT"/>
          <w:b/>
          <w:bCs/>
          <w:color w:val="00B0F0"/>
          <w:szCs w:val="20"/>
        </w:rPr>
      </w:pPr>
    </w:p>
    <w:p w14:paraId="5D5E22FF" w14:textId="2865AFBD" w:rsidR="00F804E5" w:rsidRPr="00DE7FDD" w:rsidRDefault="00F804E5" w:rsidP="00DE7FDD">
      <w:pPr>
        <w:spacing w:before="0" w:after="0"/>
        <w:ind w:right="-284"/>
        <w:rPr>
          <w:rFonts w:ascii="Gill Sans MT" w:hAnsi="Gill Sans MT"/>
          <w:color w:val="000000" w:themeColor="text1"/>
          <w:szCs w:val="20"/>
        </w:rPr>
      </w:pPr>
      <w:r w:rsidRPr="00DE7FDD">
        <w:rPr>
          <w:rFonts w:ascii="Gill Sans MT" w:hAnsi="Gill Sans MT"/>
          <w:color w:val="000000" w:themeColor="text1"/>
          <w:szCs w:val="20"/>
        </w:rPr>
        <w:t xml:space="preserve">The </w:t>
      </w:r>
      <w:hyperlink r:id="rId56" w:history="1">
        <w:r w:rsidRPr="00DE7FDD">
          <w:rPr>
            <w:rStyle w:val="Hyperlink"/>
            <w:rFonts w:ascii="Gill Sans MT" w:hAnsi="Gill Sans MT"/>
            <w:szCs w:val="20"/>
          </w:rPr>
          <w:t>link</w:t>
        </w:r>
      </w:hyperlink>
      <w:r w:rsidRPr="00DE7FDD">
        <w:rPr>
          <w:rFonts w:ascii="Gill Sans MT" w:hAnsi="Gill Sans MT"/>
          <w:color w:val="000000" w:themeColor="text1"/>
          <w:szCs w:val="20"/>
        </w:rPr>
        <w:t xml:space="preserve"> includes the detailed Final Evaluation Survey results </w:t>
      </w:r>
      <w:r w:rsidRPr="00DE7FDD">
        <w:rPr>
          <w:rFonts w:ascii="Gill Sans MT" w:eastAsia="Times New Roman" w:hAnsi="Gill Sans MT"/>
          <w:szCs w:val="20"/>
        </w:rPr>
        <w:t xml:space="preserve">beyond that detailed in the main body of the report. 18 UN staff members across the UN agencies and Results Groups have taken part in the Survey. </w:t>
      </w:r>
    </w:p>
    <w:p w14:paraId="33267FF1" w14:textId="77777777" w:rsidR="00C56EF3" w:rsidRDefault="00C56EF3" w:rsidP="00DE7FDD">
      <w:pPr>
        <w:spacing w:before="0" w:after="0"/>
        <w:ind w:right="-284"/>
        <w:rPr>
          <w:rFonts w:ascii="Gill Sans MT" w:hAnsi="Gill Sans MT"/>
          <w:b/>
          <w:bCs/>
          <w:color w:val="00B0F0"/>
          <w:szCs w:val="20"/>
        </w:rPr>
      </w:pPr>
    </w:p>
    <w:p w14:paraId="12D0E08C" w14:textId="3CAD027B" w:rsidR="00736BC7" w:rsidRPr="00DE7FDD" w:rsidRDefault="008D787C" w:rsidP="00C56EF3">
      <w:pPr>
        <w:spacing w:before="0" w:after="0"/>
        <w:ind w:right="-284"/>
        <w:rPr>
          <w:rFonts w:ascii="Gill Sans MT" w:hAnsi="Gill Sans MT"/>
          <w:b/>
          <w:bCs/>
          <w:color w:val="00B0F0"/>
          <w:szCs w:val="20"/>
        </w:rPr>
      </w:pPr>
      <w:r w:rsidRPr="00DE7FDD">
        <w:rPr>
          <w:rFonts w:ascii="Gill Sans MT" w:hAnsi="Gill Sans MT"/>
          <w:b/>
          <w:bCs/>
          <w:color w:val="00B0F0"/>
          <w:szCs w:val="20"/>
        </w:rPr>
        <w:t xml:space="preserve">ANNEX </w:t>
      </w:r>
      <w:r w:rsidR="008C58F6">
        <w:rPr>
          <w:rFonts w:ascii="Gill Sans MT" w:hAnsi="Gill Sans MT"/>
          <w:b/>
          <w:bCs/>
          <w:color w:val="00B0F0"/>
          <w:szCs w:val="20"/>
        </w:rPr>
        <w:t>X</w:t>
      </w:r>
      <w:r w:rsidR="008B71DB">
        <w:rPr>
          <w:rFonts w:ascii="Gill Sans MT" w:hAnsi="Gill Sans MT"/>
          <w:b/>
          <w:bCs/>
          <w:color w:val="00B0F0"/>
          <w:szCs w:val="20"/>
        </w:rPr>
        <w:t>I</w:t>
      </w:r>
      <w:r w:rsidRPr="00DE7FDD">
        <w:rPr>
          <w:rFonts w:ascii="Gill Sans MT" w:hAnsi="Gill Sans MT"/>
          <w:b/>
          <w:bCs/>
          <w:color w:val="00B0F0"/>
          <w:szCs w:val="20"/>
        </w:rPr>
        <w:t xml:space="preserve">: </w:t>
      </w:r>
      <w:r w:rsidR="00854B81" w:rsidRPr="00DE7FDD">
        <w:rPr>
          <w:rFonts w:ascii="Gill Sans MT" w:hAnsi="Gill Sans MT"/>
          <w:b/>
          <w:bCs/>
          <w:color w:val="00B0F0"/>
          <w:szCs w:val="20"/>
        </w:rPr>
        <w:t xml:space="preserve">BIOS OF FINAL EVALUATION TEAM </w:t>
      </w:r>
    </w:p>
    <w:p w14:paraId="5A6B37A4" w14:textId="77777777" w:rsidR="003A6BCB" w:rsidRPr="00DE7FDD" w:rsidRDefault="003A6BCB" w:rsidP="00DE7FDD">
      <w:pPr>
        <w:tabs>
          <w:tab w:val="left" w:pos="0"/>
        </w:tabs>
        <w:spacing w:before="0" w:after="0"/>
        <w:ind w:right="-284"/>
        <w:rPr>
          <w:rFonts w:ascii="Gill Sans MT" w:hAnsi="Gill Sans MT"/>
          <w:szCs w:val="20"/>
        </w:rPr>
      </w:pPr>
    </w:p>
    <w:p w14:paraId="5A6B363E" w14:textId="1DB29EA9" w:rsidR="00DA5295" w:rsidRPr="00DE7FDD" w:rsidRDefault="00DA5295" w:rsidP="00DE7FDD">
      <w:pPr>
        <w:pStyle w:val="Default"/>
        <w:ind w:right="-284"/>
        <w:rPr>
          <w:rFonts w:ascii="Gill Sans MT" w:hAnsi="Gill Sans MT"/>
          <w:b/>
          <w:bCs/>
          <w:color w:val="00B0F0"/>
          <w:sz w:val="20"/>
          <w:szCs w:val="20"/>
        </w:rPr>
      </w:pPr>
      <w:r w:rsidRPr="00DE7FDD">
        <w:rPr>
          <w:rFonts w:ascii="Gill Sans MT" w:hAnsi="Gill Sans MT"/>
          <w:b/>
          <w:bCs/>
          <w:color w:val="00B0F0"/>
          <w:sz w:val="20"/>
          <w:szCs w:val="20"/>
        </w:rPr>
        <w:t xml:space="preserve">Dr. Rastislav Vrbensky – Team Leader </w:t>
      </w:r>
    </w:p>
    <w:p w14:paraId="5E0CDF22" w14:textId="77777777" w:rsidR="00DA5295" w:rsidRPr="00DE7FDD" w:rsidRDefault="00DA5295" w:rsidP="00DE7FDD">
      <w:pPr>
        <w:pStyle w:val="Default"/>
        <w:ind w:right="-284"/>
        <w:jc w:val="both"/>
        <w:rPr>
          <w:rFonts w:ascii="Gill Sans MT" w:hAnsi="Gill Sans MT"/>
          <w:color w:val="595959" w:themeColor="text1" w:themeTint="A6"/>
          <w:sz w:val="20"/>
          <w:szCs w:val="20"/>
        </w:rPr>
      </w:pPr>
    </w:p>
    <w:p w14:paraId="6E5F55CB" w14:textId="7C0FF9EB" w:rsidR="00DA5295" w:rsidRPr="00DE7FDD" w:rsidRDefault="00DA5295" w:rsidP="00DE7FDD">
      <w:pPr>
        <w:pStyle w:val="Default"/>
        <w:ind w:right="-284"/>
        <w:jc w:val="both"/>
        <w:rPr>
          <w:rFonts w:ascii="Gill Sans MT" w:hAnsi="Gill Sans MT"/>
          <w:color w:val="595959" w:themeColor="text1" w:themeTint="A6"/>
          <w:sz w:val="20"/>
          <w:szCs w:val="20"/>
        </w:rPr>
      </w:pPr>
      <w:r w:rsidRPr="00DE7FDD">
        <w:rPr>
          <w:rFonts w:ascii="Gill Sans MT" w:hAnsi="Gill Sans MT"/>
          <w:color w:val="000000" w:themeColor="text1"/>
          <w:sz w:val="20"/>
          <w:szCs w:val="20"/>
        </w:rPr>
        <w:t>Rastislav Vrbensky (Slovakia) is a senior advisor and lecturer on sustainability, climate, and innovation. His clients include United Nations (UN) agencies, IFIs, several Governments, leading think-tanks, and businesses in more than 15 countries. He is also a visiting lecturer on sustainability, innovation, and green transition at Masaryk University (Czech Republic). Previously, he worked as United Nations Development Programme (UNDP) Deputy Regional Director for Europe and Central Asia and Manager of UNDP Istanbul Regional Hub. He also served as UN Resident Coordinator and UNDP Resident Representative in Montenegro, UNDP Country Director in Tajikistan and UNDP Deputy Resident Representative in Serbia. He started his career in the Government of Slovakia. Rastislav Vrbensky holds a PhD in Development Studies as well as two Master’s Degrees in Environmental Science from Comenius University Bratislava and Environmental Management from University of Amsterdam. In 2007, he was a Visiting Fellow at the London School of Economics and Political Sciences</w:t>
      </w:r>
      <w:r w:rsidRPr="00DE7FDD">
        <w:rPr>
          <w:rFonts w:ascii="Gill Sans MT" w:hAnsi="Gill Sans MT"/>
          <w:color w:val="595959" w:themeColor="text1" w:themeTint="A6"/>
          <w:sz w:val="20"/>
          <w:szCs w:val="20"/>
        </w:rPr>
        <w:t>.</w:t>
      </w:r>
    </w:p>
    <w:p w14:paraId="02E49B5C" w14:textId="77777777" w:rsidR="00DA5295" w:rsidRPr="00DE7FDD" w:rsidRDefault="00DA5295" w:rsidP="00DE7FDD">
      <w:pPr>
        <w:pStyle w:val="Default"/>
        <w:ind w:right="-284"/>
        <w:jc w:val="both"/>
        <w:rPr>
          <w:rFonts w:ascii="Gill Sans MT" w:hAnsi="Gill Sans MT"/>
          <w:color w:val="595959" w:themeColor="text1" w:themeTint="A6"/>
          <w:sz w:val="20"/>
          <w:szCs w:val="20"/>
        </w:rPr>
      </w:pPr>
    </w:p>
    <w:p w14:paraId="0B6FDA96" w14:textId="38E42EAD" w:rsidR="00854B81" w:rsidRPr="00DE7FDD" w:rsidRDefault="00854B81" w:rsidP="00DE7FDD">
      <w:pPr>
        <w:spacing w:before="0" w:after="0"/>
        <w:ind w:right="-284"/>
        <w:rPr>
          <w:rFonts w:ascii="Gill Sans MT" w:hAnsi="Gill Sans MT"/>
          <w:b/>
          <w:bCs/>
          <w:color w:val="00B0F0"/>
          <w:szCs w:val="20"/>
        </w:rPr>
      </w:pPr>
      <w:r w:rsidRPr="00DE7FDD">
        <w:rPr>
          <w:rFonts w:ascii="Gill Sans MT" w:hAnsi="Gill Sans MT"/>
          <w:b/>
          <w:bCs/>
          <w:color w:val="00B0F0"/>
          <w:szCs w:val="20"/>
        </w:rPr>
        <w:t xml:space="preserve">Dr. Zhanna Sagyndykova – National Consultant </w:t>
      </w:r>
    </w:p>
    <w:p w14:paraId="15B0FACF" w14:textId="77777777" w:rsidR="00DA5295" w:rsidRPr="00DE7FDD" w:rsidRDefault="00DA5295" w:rsidP="00DE7FDD">
      <w:pPr>
        <w:spacing w:before="0" w:after="0"/>
        <w:ind w:right="-284"/>
        <w:rPr>
          <w:rFonts w:ascii="Gill Sans MT" w:hAnsi="Gill Sans MT"/>
          <w:b/>
          <w:bCs/>
          <w:color w:val="00B0F0"/>
          <w:szCs w:val="20"/>
        </w:rPr>
      </w:pPr>
    </w:p>
    <w:p w14:paraId="6C29B0FA" w14:textId="5C88E96D" w:rsidR="00854B81" w:rsidRPr="00DE7FDD" w:rsidRDefault="00854B81" w:rsidP="00DE7FDD">
      <w:pPr>
        <w:spacing w:before="0" w:after="0"/>
        <w:ind w:right="-284"/>
        <w:rPr>
          <w:rFonts w:ascii="Gill Sans MT" w:hAnsi="Gill Sans MT"/>
          <w:szCs w:val="20"/>
        </w:rPr>
      </w:pPr>
      <w:r w:rsidRPr="00DE7FDD">
        <w:rPr>
          <w:rFonts w:ascii="Gill Sans MT" w:hAnsi="Gill Sans MT"/>
          <w:szCs w:val="20"/>
        </w:rPr>
        <w:t xml:space="preserve">Zhanna Sagyndykova holds a master’s degree from Harvard University (EdM in international education policy), and a Doctorate in Public Administration from Plymouth University, UK, with her doctorate thesis focusing on monitoring and evaluation. Zhanna’s extensive professional experience is in public policy analysis, policy assessment, monitoring and evaluation. As an expert at the National Analytical Center under the Government and the National Bank of Kazakhstan, Zhanna was providing analytical support on human development for the government and the ministries of Kazakhstan. During 2022-2023 Zhanna was a Policy Leader Fellow at European University Institute, School of Transnational Governance, Italy, where she was developing an Action Plan on institutionalizing monitoring and evaluation in the Central Asian region. </w:t>
      </w:r>
    </w:p>
    <w:p w14:paraId="1687A09F" w14:textId="77777777" w:rsidR="00854B81" w:rsidRPr="00DE7FDD" w:rsidRDefault="00854B81" w:rsidP="00DE7FDD">
      <w:pPr>
        <w:tabs>
          <w:tab w:val="left" w:pos="0"/>
        </w:tabs>
        <w:spacing w:before="0" w:after="0"/>
        <w:ind w:right="-284"/>
        <w:rPr>
          <w:rFonts w:ascii="Gill Sans MT" w:hAnsi="Gill Sans MT"/>
          <w:szCs w:val="20"/>
        </w:rPr>
      </w:pPr>
    </w:p>
    <w:p w14:paraId="22C75FF7" w14:textId="5444FA34" w:rsidR="00B34499" w:rsidRPr="00DE7FDD" w:rsidRDefault="00B34499" w:rsidP="00DE7FDD">
      <w:pPr>
        <w:spacing w:before="0" w:after="0"/>
        <w:ind w:right="-284"/>
        <w:jc w:val="left"/>
        <w:rPr>
          <w:rFonts w:ascii="Gill Sans MT" w:hAnsi="Gill Sans MT"/>
          <w:b/>
          <w:bCs/>
          <w:color w:val="00B0F0"/>
          <w:szCs w:val="20"/>
        </w:rPr>
      </w:pPr>
      <w:r w:rsidRPr="00DE7FDD">
        <w:rPr>
          <w:rFonts w:ascii="Gill Sans MT" w:hAnsi="Gill Sans MT"/>
          <w:b/>
          <w:bCs/>
          <w:color w:val="00B0F0"/>
          <w:szCs w:val="20"/>
        </w:rPr>
        <w:t xml:space="preserve">ANNEX </w:t>
      </w:r>
      <w:r w:rsidR="001745FE" w:rsidRPr="00DE7FDD">
        <w:rPr>
          <w:rFonts w:ascii="Gill Sans MT" w:hAnsi="Gill Sans MT"/>
          <w:b/>
          <w:bCs/>
          <w:color w:val="00B0F0"/>
          <w:szCs w:val="20"/>
        </w:rPr>
        <w:t>X</w:t>
      </w:r>
      <w:r w:rsidR="008C58F6">
        <w:rPr>
          <w:rFonts w:ascii="Gill Sans MT" w:hAnsi="Gill Sans MT"/>
          <w:b/>
          <w:bCs/>
          <w:color w:val="00B0F0"/>
          <w:szCs w:val="20"/>
        </w:rPr>
        <w:t>I</w:t>
      </w:r>
      <w:r w:rsidR="008B71DB">
        <w:rPr>
          <w:rFonts w:ascii="Gill Sans MT" w:hAnsi="Gill Sans MT"/>
          <w:b/>
          <w:bCs/>
          <w:color w:val="00B0F0"/>
          <w:szCs w:val="20"/>
        </w:rPr>
        <w:t>I</w:t>
      </w:r>
      <w:r w:rsidRPr="00DE7FDD">
        <w:rPr>
          <w:rFonts w:ascii="Gill Sans MT" w:hAnsi="Gill Sans MT"/>
          <w:b/>
          <w:bCs/>
          <w:color w:val="00B0F0"/>
          <w:szCs w:val="20"/>
        </w:rPr>
        <w:t xml:space="preserve">: FINAL EVALUATION TERMS OF REFERENCE </w:t>
      </w:r>
    </w:p>
    <w:p w14:paraId="5AF6DBF8" w14:textId="77777777" w:rsidR="00F3243E" w:rsidRPr="00DE7FDD" w:rsidRDefault="00F3243E" w:rsidP="00DE7FDD">
      <w:pPr>
        <w:spacing w:before="0" w:after="0"/>
        <w:ind w:right="-284"/>
        <w:rPr>
          <w:rFonts w:ascii="Gill Sans MT" w:hAnsi="Gill Sans MT"/>
          <w:b/>
          <w:bCs/>
          <w:color w:val="00B0F0"/>
          <w:szCs w:val="20"/>
        </w:rPr>
      </w:pPr>
    </w:p>
    <w:p w14:paraId="41E22B8E" w14:textId="403E6700" w:rsidR="00123921" w:rsidRDefault="00B34499" w:rsidP="00DE7FDD">
      <w:pPr>
        <w:spacing w:before="0" w:after="0"/>
        <w:ind w:right="-284"/>
        <w:rPr>
          <w:rFonts w:ascii="Gill Sans MT" w:hAnsi="Gill Sans MT"/>
          <w:color w:val="000000" w:themeColor="text1"/>
          <w:szCs w:val="20"/>
        </w:rPr>
      </w:pPr>
      <w:r w:rsidRPr="00DE7FDD">
        <w:rPr>
          <w:rFonts w:ascii="Gill Sans MT" w:hAnsi="Gill Sans MT"/>
          <w:color w:val="000000" w:themeColor="text1"/>
          <w:szCs w:val="20"/>
        </w:rPr>
        <w:t xml:space="preserve">The Terms of Reference for the Final Evaluation of UNSDCF Kazakhstan can be found </w:t>
      </w:r>
      <w:hyperlink r:id="rId57" w:history="1">
        <w:r w:rsidRPr="00DE7FDD">
          <w:rPr>
            <w:rStyle w:val="Hyperlink"/>
            <w:rFonts w:ascii="Gill Sans MT" w:hAnsi="Gill Sans MT"/>
            <w:szCs w:val="20"/>
          </w:rPr>
          <w:t>here</w:t>
        </w:r>
      </w:hyperlink>
      <w:r w:rsidRPr="00DE7FDD">
        <w:rPr>
          <w:rFonts w:ascii="Gill Sans MT" w:hAnsi="Gill Sans MT"/>
          <w:color w:val="000000" w:themeColor="text1"/>
          <w:szCs w:val="20"/>
        </w:rPr>
        <w:t xml:space="preserve">.   </w:t>
      </w:r>
    </w:p>
    <w:p w14:paraId="47160D68" w14:textId="77777777" w:rsidR="0022227E" w:rsidRDefault="0022227E" w:rsidP="00DE7FDD">
      <w:pPr>
        <w:spacing w:before="0" w:after="0"/>
        <w:ind w:right="-284"/>
        <w:rPr>
          <w:rFonts w:ascii="Gill Sans MT" w:hAnsi="Gill Sans MT"/>
          <w:color w:val="000000" w:themeColor="text1"/>
          <w:szCs w:val="20"/>
        </w:rPr>
      </w:pPr>
    </w:p>
    <w:p w14:paraId="2349BD69" w14:textId="753F8EB4" w:rsidR="0022227E" w:rsidRPr="00DE7FDD" w:rsidRDefault="0022227E" w:rsidP="0022227E">
      <w:pPr>
        <w:spacing w:before="0" w:after="0"/>
        <w:ind w:right="-284"/>
        <w:jc w:val="left"/>
        <w:rPr>
          <w:rFonts w:ascii="Gill Sans MT" w:hAnsi="Gill Sans MT"/>
          <w:b/>
          <w:bCs/>
          <w:color w:val="00B0F0"/>
          <w:szCs w:val="20"/>
        </w:rPr>
      </w:pPr>
      <w:r w:rsidRPr="00DE7FDD">
        <w:rPr>
          <w:rFonts w:ascii="Gill Sans MT" w:hAnsi="Gill Sans MT"/>
          <w:b/>
          <w:bCs/>
          <w:color w:val="00B0F0"/>
          <w:szCs w:val="20"/>
        </w:rPr>
        <w:t>ANNEX X</w:t>
      </w:r>
      <w:r w:rsidR="008C58F6">
        <w:rPr>
          <w:rFonts w:ascii="Gill Sans MT" w:hAnsi="Gill Sans MT"/>
          <w:b/>
          <w:bCs/>
          <w:color w:val="00B0F0"/>
          <w:szCs w:val="20"/>
        </w:rPr>
        <w:t>II</w:t>
      </w:r>
      <w:r w:rsidR="008B71DB">
        <w:rPr>
          <w:rFonts w:ascii="Gill Sans MT" w:hAnsi="Gill Sans MT"/>
          <w:b/>
          <w:bCs/>
          <w:color w:val="00B0F0"/>
          <w:szCs w:val="20"/>
        </w:rPr>
        <w:t>I</w:t>
      </w:r>
      <w:r w:rsidRPr="00DE7FDD">
        <w:rPr>
          <w:rFonts w:ascii="Gill Sans MT" w:hAnsi="Gill Sans MT"/>
          <w:b/>
          <w:bCs/>
          <w:color w:val="00B0F0"/>
          <w:szCs w:val="20"/>
        </w:rPr>
        <w:t xml:space="preserve">: FINAL EVALUATION </w:t>
      </w:r>
      <w:r>
        <w:rPr>
          <w:rFonts w:ascii="Gill Sans MT" w:hAnsi="Gill Sans MT"/>
          <w:b/>
          <w:bCs/>
          <w:color w:val="00B0F0"/>
          <w:szCs w:val="20"/>
        </w:rPr>
        <w:t xml:space="preserve">INCEPTION REPORT </w:t>
      </w:r>
    </w:p>
    <w:p w14:paraId="5EF41B2B" w14:textId="77777777" w:rsidR="0022227E" w:rsidRPr="00DE7FDD" w:rsidRDefault="0022227E" w:rsidP="0022227E">
      <w:pPr>
        <w:spacing w:before="0" w:after="0"/>
        <w:ind w:right="-284"/>
        <w:rPr>
          <w:rFonts w:ascii="Gill Sans MT" w:hAnsi="Gill Sans MT"/>
          <w:b/>
          <w:bCs/>
          <w:color w:val="00B0F0"/>
          <w:szCs w:val="20"/>
        </w:rPr>
      </w:pPr>
    </w:p>
    <w:p w14:paraId="796E9B53" w14:textId="6EB43EB9" w:rsidR="0022227E" w:rsidRPr="00DE7FDD" w:rsidRDefault="0022227E" w:rsidP="00DE7FDD">
      <w:pPr>
        <w:spacing w:before="0" w:after="0"/>
        <w:ind w:right="-284"/>
        <w:rPr>
          <w:rFonts w:ascii="Gill Sans MT" w:hAnsi="Gill Sans MT"/>
          <w:color w:val="000000" w:themeColor="text1"/>
          <w:szCs w:val="20"/>
        </w:rPr>
      </w:pPr>
      <w:r w:rsidRPr="00DE7FDD">
        <w:rPr>
          <w:rFonts w:ascii="Gill Sans MT" w:hAnsi="Gill Sans MT"/>
          <w:color w:val="000000" w:themeColor="text1"/>
          <w:szCs w:val="20"/>
        </w:rPr>
        <w:t xml:space="preserve">The </w:t>
      </w:r>
      <w:r>
        <w:rPr>
          <w:rFonts w:ascii="Gill Sans MT" w:hAnsi="Gill Sans MT"/>
          <w:color w:val="000000" w:themeColor="text1"/>
          <w:szCs w:val="20"/>
        </w:rPr>
        <w:t xml:space="preserve">final version of the Inception Report for the Final Evaluation on UNSDCF Kazakhstan 2021-2025) can be found </w:t>
      </w:r>
      <w:hyperlink r:id="rId58" w:history="1">
        <w:r w:rsidRPr="0022227E">
          <w:rPr>
            <w:rStyle w:val="Hyperlink"/>
            <w:rFonts w:ascii="Gill Sans MT" w:hAnsi="Gill Sans MT"/>
            <w:szCs w:val="20"/>
          </w:rPr>
          <w:t>here</w:t>
        </w:r>
      </w:hyperlink>
      <w:r>
        <w:rPr>
          <w:rFonts w:ascii="Gill Sans MT" w:hAnsi="Gill Sans MT"/>
          <w:color w:val="000000" w:themeColor="text1"/>
          <w:szCs w:val="20"/>
        </w:rPr>
        <w:t>.</w:t>
      </w:r>
    </w:p>
    <w:p w14:paraId="5E9F000F" w14:textId="77777777" w:rsidR="00062D07" w:rsidRPr="00DE7FDD" w:rsidRDefault="00062D07" w:rsidP="00DE7FDD">
      <w:pPr>
        <w:tabs>
          <w:tab w:val="left" w:pos="0"/>
        </w:tabs>
        <w:spacing w:before="0" w:after="0"/>
        <w:ind w:right="-284"/>
        <w:jc w:val="left"/>
        <w:rPr>
          <w:rFonts w:ascii="Gill Sans MT" w:hAnsi="Gill Sans MT"/>
          <w:bCs/>
          <w:color w:val="000000" w:themeColor="text1"/>
          <w:szCs w:val="20"/>
        </w:rPr>
      </w:pPr>
    </w:p>
    <w:p w14:paraId="17A81896" w14:textId="74B7A5E0" w:rsidR="0022227E" w:rsidRPr="00DE7FDD" w:rsidRDefault="0022227E" w:rsidP="0022227E">
      <w:pPr>
        <w:spacing w:before="0" w:after="0"/>
        <w:ind w:right="-284"/>
        <w:jc w:val="left"/>
        <w:rPr>
          <w:rFonts w:ascii="Gill Sans MT" w:hAnsi="Gill Sans MT"/>
          <w:b/>
          <w:bCs/>
          <w:color w:val="00B0F0"/>
          <w:szCs w:val="20"/>
        </w:rPr>
      </w:pPr>
      <w:r w:rsidRPr="00DE7FDD">
        <w:rPr>
          <w:rFonts w:ascii="Gill Sans MT" w:hAnsi="Gill Sans MT"/>
          <w:b/>
          <w:bCs/>
          <w:color w:val="00B0F0"/>
          <w:szCs w:val="20"/>
        </w:rPr>
        <w:t>ANNEX X</w:t>
      </w:r>
      <w:r w:rsidR="008C58F6">
        <w:rPr>
          <w:rFonts w:ascii="Gill Sans MT" w:hAnsi="Gill Sans MT"/>
          <w:b/>
          <w:bCs/>
          <w:color w:val="00B0F0"/>
          <w:szCs w:val="20"/>
        </w:rPr>
        <w:t>I</w:t>
      </w:r>
      <w:r w:rsidR="008B71DB">
        <w:rPr>
          <w:rFonts w:ascii="Gill Sans MT" w:hAnsi="Gill Sans MT"/>
          <w:b/>
          <w:bCs/>
          <w:color w:val="00B0F0"/>
          <w:szCs w:val="20"/>
        </w:rPr>
        <w:t>V</w:t>
      </w:r>
      <w:r w:rsidRPr="00DE7FDD">
        <w:rPr>
          <w:rFonts w:ascii="Gill Sans MT" w:hAnsi="Gill Sans MT"/>
          <w:b/>
          <w:bCs/>
          <w:color w:val="00B0F0"/>
          <w:szCs w:val="20"/>
        </w:rPr>
        <w:t xml:space="preserve">: </w:t>
      </w:r>
      <w:r>
        <w:rPr>
          <w:rFonts w:ascii="Gill Sans MT" w:hAnsi="Gill Sans MT"/>
          <w:b/>
          <w:bCs/>
          <w:color w:val="00B0F0"/>
          <w:szCs w:val="20"/>
        </w:rPr>
        <w:t xml:space="preserve">UNSDCF KAZAKHSTAN (2021-2025) RESULT FRAMEWORK </w:t>
      </w:r>
    </w:p>
    <w:p w14:paraId="26C3EB84" w14:textId="77777777" w:rsidR="0022227E" w:rsidRPr="00DE7FDD" w:rsidRDefault="0022227E" w:rsidP="0022227E">
      <w:pPr>
        <w:spacing w:before="0" w:after="0"/>
        <w:ind w:right="-284"/>
        <w:rPr>
          <w:rFonts w:ascii="Gill Sans MT" w:hAnsi="Gill Sans MT"/>
          <w:b/>
          <w:bCs/>
          <w:color w:val="00B0F0"/>
          <w:szCs w:val="20"/>
        </w:rPr>
      </w:pPr>
    </w:p>
    <w:p w14:paraId="452EE332" w14:textId="7D1FDEB7" w:rsidR="0022227E" w:rsidRDefault="0022227E" w:rsidP="0022227E">
      <w:pPr>
        <w:spacing w:before="0" w:after="0"/>
        <w:ind w:right="-284"/>
        <w:rPr>
          <w:rFonts w:ascii="Gill Sans MT" w:hAnsi="Gill Sans MT"/>
          <w:color w:val="000000" w:themeColor="text1"/>
          <w:szCs w:val="20"/>
        </w:rPr>
      </w:pPr>
      <w:r w:rsidRPr="00DE7FDD">
        <w:rPr>
          <w:rFonts w:ascii="Gill Sans MT" w:hAnsi="Gill Sans MT"/>
          <w:color w:val="000000" w:themeColor="text1"/>
          <w:szCs w:val="20"/>
        </w:rPr>
        <w:t xml:space="preserve">The </w:t>
      </w:r>
      <w:r>
        <w:rPr>
          <w:rFonts w:ascii="Gill Sans MT" w:hAnsi="Gill Sans MT"/>
          <w:color w:val="000000" w:themeColor="text1"/>
          <w:szCs w:val="20"/>
        </w:rPr>
        <w:t xml:space="preserve">UNSDCF Kazakhstan 2021-2025) Result Framework can be found </w:t>
      </w:r>
      <w:hyperlink r:id="rId59" w:history="1">
        <w:r w:rsidRPr="0022227E">
          <w:rPr>
            <w:rStyle w:val="Hyperlink"/>
            <w:rFonts w:ascii="Gill Sans MT" w:hAnsi="Gill Sans MT"/>
            <w:szCs w:val="20"/>
          </w:rPr>
          <w:t>here</w:t>
        </w:r>
      </w:hyperlink>
      <w:r>
        <w:rPr>
          <w:rFonts w:ascii="Gill Sans MT" w:hAnsi="Gill Sans MT"/>
          <w:color w:val="000000" w:themeColor="text1"/>
          <w:szCs w:val="20"/>
        </w:rPr>
        <w:t>.</w:t>
      </w:r>
    </w:p>
    <w:p w14:paraId="7C6E4EA6" w14:textId="77777777" w:rsidR="0022227E" w:rsidRDefault="0022227E" w:rsidP="00DE7FDD">
      <w:pPr>
        <w:tabs>
          <w:tab w:val="left" w:pos="0"/>
        </w:tabs>
        <w:spacing w:before="0" w:after="0"/>
        <w:ind w:right="-284"/>
        <w:jc w:val="center"/>
        <w:rPr>
          <w:rFonts w:ascii="Gill Sans MT" w:hAnsi="Gill Sans MT"/>
          <w:b/>
          <w:bCs/>
          <w:color w:val="00B0F0"/>
          <w:szCs w:val="20"/>
        </w:rPr>
      </w:pPr>
    </w:p>
    <w:p w14:paraId="62DAF6D1" w14:textId="77777777" w:rsidR="008B71DB" w:rsidRDefault="008B71DB" w:rsidP="00DE7FDD">
      <w:pPr>
        <w:tabs>
          <w:tab w:val="left" w:pos="0"/>
        </w:tabs>
        <w:spacing w:before="0" w:after="0"/>
        <w:ind w:right="-284"/>
        <w:jc w:val="center"/>
        <w:rPr>
          <w:rFonts w:ascii="Gill Sans MT" w:hAnsi="Gill Sans MT"/>
          <w:b/>
          <w:bCs/>
          <w:color w:val="00B0F0"/>
          <w:szCs w:val="20"/>
        </w:rPr>
      </w:pPr>
    </w:p>
    <w:p w14:paraId="5AA1F909" w14:textId="77777777" w:rsidR="008B71DB" w:rsidRDefault="008B71DB" w:rsidP="00DE7FDD">
      <w:pPr>
        <w:tabs>
          <w:tab w:val="left" w:pos="0"/>
        </w:tabs>
        <w:spacing w:before="0" w:after="0"/>
        <w:ind w:right="-284"/>
        <w:jc w:val="center"/>
        <w:rPr>
          <w:rFonts w:ascii="Gill Sans MT" w:hAnsi="Gill Sans MT"/>
          <w:b/>
          <w:color w:val="00B0F0"/>
          <w:szCs w:val="20"/>
        </w:rPr>
      </w:pPr>
    </w:p>
    <w:p w14:paraId="51E18493" w14:textId="4D060EB0" w:rsidR="00547130" w:rsidRPr="00DE7FDD" w:rsidRDefault="00547130" w:rsidP="00DE7FDD">
      <w:pPr>
        <w:tabs>
          <w:tab w:val="left" w:pos="0"/>
        </w:tabs>
        <w:spacing w:before="0" w:after="0"/>
        <w:ind w:right="-284"/>
        <w:jc w:val="center"/>
        <w:rPr>
          <w:rFonts w:ascii="Gill Sans MT" w:hAnsi="Gill Sans MT"/>
          <w:b/>
          <w:color w:val="00B0F0"/>
          <w:szCs w:val="20"/>
        </w:rPr>
      </w:pPr>
      <w:r w:rsidRPr="00DE7FDD">
        <w:rPr>
          <w:rFonts w:ascii="Gill Sans MT" w:hAnsi="Gill Sans MT"/>
          <w:b/>
          <w:color w:val="00B0F0"/>
          <w:szCs w:val="20"/>
        </w:rPr>
        <w:lastRenderedPageBreak/>
        <w:t>***</w:t>
      </w:r>
    </w:p>
    <w:p w14:paraId="2ED23900" w14:textId="77777777" w:rsidR="00547130" w:rsidRPr="00DE7FDD" w:rsidRDefault="00547130" w:rsidP="00DE7FDD">
      <w:pPr>
        <w:pStyle w:val="ColorfulList-Accent11"/>
        <w:numPr>
          <w:ilvl w:val="0"/>
          <w:numId w:val="0"/>
        </w:numPr>
        <w:tabs>
          <w:tab w:val="left" w:pos="0"/>
        </w:tabs>
        <w:spacing w:before="0"/>
        <w:ind w:right="-284"/>
        <w:rPr>
          <w:rFonts w:ascii="Gill Sans MT" w:hAnsi="Gill Sans MT"/>
        </w:rPr>
      </w:pPr>
    </w:p>
    <w:p w14:paraId="26D8E25B" w14:textId="076997CB" w:rsidR="00644E74" w:rsidRPr="00DE7FDD" w:rsidRDefault="00644E74" w:rsidP="00DE7FDD">
      <w:pPr>
        <w:pStyle w:val="ColorfulList-Accent11"/>
        <w:numPr>
          <w:ilvl w:val="0"/>
          <w:numId w:val="0"/>
        </w:numPr>
        <w:tabs>
          <w:tab w:val="left" w:pos="0"/>
        </w:tabs>
        <w:spacing w:before="0"/>
        <w:ind w:right="-284"/>
        <w:rPr>
          <w:rFonts w:ascii="Gill Sans MT" w:hAnsi="Gill Sans MT"/>
          <w:spacing w:val="-2"/>
        </w:rPr>
      </w:pPr>
    </w:p>
    <w:bookmarkEnd w:id="0"/>
    <w:sectPr w:rsidR="00644E74" w:rsidRPr="00DE7FDD" w:rsidSect="00F5039E">
      <w:pgSz w:w="16840" w:h="11900" w:orient="landscape"/>
      <w:pgMar w:top="1296" w:right="1440" w:bottom="1526"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93D960" w14:textId="77777777" w:rsidR="005B1210" w:rsidRDefault="005B1210" w:rsidP="005D1ABF">
      <w:pPr>
        <w:spacing w:before="0" w:after="0"/>
      </w:pPr>
      <w:r>
        <w:separator/>
      </w:r>
    </w:p>
  </w:endnote>
  <w:endnote w:type="continuationSeparator" w:id="0">
    <w:p w14:paraId="63909592" w14:textId="77777777" w:rsidR="005B1210" w:rsidRDefault="005B1210" w:rsidP="005D1ABF">
      <w:pPr>
        <w:spacing w:before="0" w:after="0"/>
      </w:pPr>
      <w:r>
        <w:continuationSeparator/>
      </w:r>
    </w:p>
  </w:endnote>
  <w:endnote w:type="continuationNotice" w:id="1">
    <w:p w14:paraId="3535C9AB" w14:textId="77777777" w:rsidR="005B1210" w:rsidRDefault="005B1210">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Helvetica Neue Thin">
    <w:altName w:val="Arial"/>
    <w:charset w:val="00"/>
    <w:family w:val="swiss"/>
    <w:pitch w:val="variable"/>
    <w:sig w:usb0="E00002EF" w:usb1="5000205B" w:usb2="00000002"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swiss"/>
    <w:pitch w:val="variable"/>
    <w:sig w:usb0="00000003" w:usb1="0200E0A0" w:usb2="00000000" w:usb3="00000000" w:csb0="00000001" w:csb1="00000000"/>
  </w:font>
  <w:font w:name="Helvetica Neue">
    <w:altName w:val="Arial"/>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Myriad Pro">
    <w:altName w:val="Segoe UI"/>
    <w:panose1 w:val="00000000000000000000"/>
    <w:charset w:val="00"/>
    <w:family w:val="swiss"/>
    <w:notTrueType/>
    <w:pitch w:val="variable"/>
    <w:sig w:usb0="A00002AF" w:usb1="5000204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w:altName w:val="Times New Roman"/>
    <w:panose1 w:val="02020603050405020304"/>
    <w:charset w:val="00"/>
    <w:family w:val="roman"/>
    <w:pitch w:val="variable"/>
    <w:sig w:usb0="E0002EFF" w:usb1="C000785B" w:usb2="00000009" w:usb3="00000000" w:csb0="000001FF" w:csb1="00000000"/>
  </w:font>
  <w:font w:name="Lucida Grande CY">
    <w:altName w:val="Calibri"/>
    <w:charset w:val="00"/>
    <w:family w:val="swiss"/>
    <w:pitch w:val="variable"/>
    <w:sig w:usb0="E1000AEF" w:usb1="5000A1FF" w:usb2="00000000" w:usb3="00000000" w:csb0="000001BF" w:csb1="00000000"/>
  </w:font>
  <w:font w:name="DengXian">
    <w:altName w:val="等线"/>
    <w:panose1 w:val="02010600030101010101"/>
    <w:charset w:val="86"/>
    <w:family w:val="auto"/>
    <w:pitch w:val="variable"/>
    <w:sig w:usb0="A00002BF" w:usb1="38CF7CFA" w:usb2="00000016" w:usb3="00000000" w:csb0="0004000F" w:csb1="00000000"/>
  </w:font>
  <w:font w:name="Lucida Grande">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Helvetica Neue UltraLight">
    <w:altName w:val="Arial"/>
    <w:charset w:val="00"/>
    <w:family w:val="auto"/>
    <w:pitch w:val="variable"/>
    <w:sig w:usb0="A00002FF" w:usb1="5000205B" w:usb2="00000002" w:usb3="00000000" w:csb0="00000001" w:csb1="00000000"/>
  </w:font>
  <w:font w:name="Meiryo">
    <w:charset w:val="80"/>
    <w:family w:val="swiss"/>
    <w:pitch w:val="variable"/>
    <w:sig w:usb0="E00002FF" w:usb1="6AC7FFFF"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Proxima Nova Rg">
    <w:altName w:val="Tahom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Baoli SC Regular">
    <w:altName w:val="Microsoft YaHei"/>
    <w:charset w:val="00"/>
    <w:family w:val="auto"/>
    <w:pitch w:val="variable"/>
    <w:sig w:usb0="00002A87" w:usb1="080F0000" w:usb2="00000010" w:usb3="00000000" w:csb0="0004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565371"/>
      <w:docPartObj>
        <w:docPartGallery w:val="Page Numbers (Bottom of Page)"/>
        <w:docPartUnique/>
      </w:docPartObj>
    </w:sdtPr>
    <w:sdtEndPr>
      <w:rPr>
        <w:rStyle w:val="PageNumber"/>
      </w:rPr>
    </w:sdtEndPr>
    <w:sdtContent>
      <w:p w14:paraId="6B224317" w14:textId="43465415" w:rsidR="00547130" w:rsidRDefault="00547130" w:rsidP="00631A1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37075D" w14:textId="77777777" w:rsidR="00547130" w:rsidRDefault="00547130" w:rsidP="0054713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Helvetica Neue" w:hAnsi="Helvetica Neue"/>
        <w:color w:val="00B0F0"/>
        <w:sz w:val="16"/>
        <w:szCs w:val="16"/>
      </w:rPr>
      <w:id w:val="-912848993"/>
      <w:docPartObj>
        <w:docPartGallery w:val="Page Numbers (Bottom of Page)"/>
        <w:docPartUnique/>
      </w:docPartObj>
    </w:sdtPr>
    <w:sdtEndPr>
      <w:rPr>
        <w:rStyle w:val="PageNumber"/>
      </w:rPr>
    </w:sdtEndPr>
    <w:sdtContent>
      <w:p w14:paraId="7DD0D869" w14:textId="47CE7B6D" w:rsidR="00547130" w:rsidRPr="00547130" w:rsidRDefault="00547130" w:rsidP="00410BE9">
        <w:pPr>
          <w:pStyle w:val="Footer"/>
          <w:framePr w:wrap="none" w:vAnchor="text" w:hAnchor="page" w:x="10356" w:y="391"/>
          <w:rPr>
            <w:rStyle w:val="PageNumber"/>
            <w:rFonts w:ascii="Helvetica Neue" w:hAnsi="Helvetica Neue"/>
            <w:color w:val="00B0F0"/>
            <w:sz w:val="16"/>
            <w:szCs w:val="16"/>
          </w:rPr>
        </w:pPr>
        <w:r w:rsidRPr="00547130">
          <w:rPr>
            <w:rStyle w:val="PageNumber"/>
            <w:rFonts w:ascii="Helvetica Neue" w:hAnsi="Helvetica Neue"/>
            <w:color w:val="00B0F0"/>
            <w:sz w:val="16"/>
            <w:szCs w:val="16"/>
          </w:rPr>
          <w:fldChar w:fldCharType="begin"/>
        </w:r>
        <w:r w:rsidRPr="00547130">
          <w:rPr>
            <w:rStyle w:val="PageNumber"/>
            <w:rFonts w:ascii="Helvetica Neue" w:hAnsi="Helvetica Neue"/>
            <w:color w:val="00B0F0"/>
            <w:sz w:val="16"/>
            <w:szCs w:val="16"/>
          </w:rPr>
          <w:instrText xml:space="preserve"> PAGE </w:instrText>
        </w:r>
        <w:r w:rsidRPr="00547130">
          <w:rPr>
            <w:rStyle w:val="PageNumber"/>
            <w:rFonts w:ascii="Helvetica Neue" w:hAnsi="Helvetica Neue"/>
            <w:color w:val="00B0F0"/>
            <w:sz w:val="16"/>
            <w:szCs w:val="16"/>
          </w:rPr>
          <w:fldChar w:fldCharType="separate"/>
        </w:r>
        <w:r w:rsidRPr="00547130">
          <w:rPr>
            <w:rStyle w:val="PageNumber"/>
            <w:rFonts w:ascii="Helvetica Neue" w:hAnsi="Helvetica Neue"/>
            <w:noProof/>
            <w:color w:val="00B0F0"/>
            <w:sz w:val="16"/>
            <w:szCs w:val="16"/>
          </w:rPr>
          <w:t>2</w:t>
        </w:r>
        <w:r w:rsidRPr="00547130">
          <w:rPr>
            <w:rStyle w:val="PageNumber"/>
            <w:rFonts w:ascii="Helvetica Neue" w:hAnsi="Helvetica Neue"/>
            <w:color w:val="00B0F0"/>
            <w:sz w:val="16"/>
            <w:szCs w:val="16"/>
          </w:rPr>
          <w:fldChar w:fldCharType="end"/>
        </w:r>
      </w:p>
    </w:sdtContent>
  </w:sdt>
  <w:p w14:paraId="7D1A8798" w14:textId="02119D78" w:rsidR="00547130" w:rsidRPr="00547130" w:rsidRDefault="00547130" w:rsidP="00CE7D6A">
    <w:pPr>
      <w:pStyle w:val="Footer"/>
      <w:ind w:right="-284"/>
      <w:rPr>
        <w:color w:val="00B0F0"/>
      </w:rPr>
    </w:pPr>
    <w:r w:rsidRPr="00547130">
      <w:rPr>
        <w:color w:val="00B0F0"/>
      </w:rPr>
      <w:t>___________________________________________________________________________________</w:t>
    </w:r>
    <w:r w:rsidR="00CE7D6A">
      <w:rPr>
        <w:color w:val="00B0F0"/>
      </w:rPr>
      <w:t>_</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2C1238" w14:textId="77777777" w:rsidR="00C906D4" w:rsidRPr="00C906D4" w:rsidRDefault="00C906D4">
    <w:pPr>
      <w:pStyle w:val="Footer"/>
      <w:jc w:val="center"/>
      <w:rPr>
        <w:color w:val="00B0F0"/>
      </w:rPr>
    </w:pPr>
  </w:p>
  <w:p w14:paraId="55B86620" w14:textId="459EAF1B" w:rsidR="00F045E4" w:rsidRPr="00C906D4" w:rsidRDefault="00C906D4" w:rsidP="00C906D4">
    <w:pPr>
      <w:pStyle w:val="Footer"/>
      <w:ind w:right="-284"/>
      <w:jc w:val="center"/>
      <w:rPr>
        <w:color w:val="00B0F0"/>
      </w:rPr>
    </w:pPr>
    <w:r w:rsidRPr="00C906D4">
      <w:rPr>
        <w:color w:val="00B0F0"/>
      </w:rPr>
      <w:t>________________________________________________________________</w:t>
    </w:r>
    <w:r>
      <w:rPr>
        <w:color w:val="00B0F0"/>
      </w:rPr>
      <w:t>_</w:t>
    </w:r>
    <w:r w:rsidRPr="00C906D4">
      <w:rPr>
        <w:color w:val="00B0F0"/>
      </w:rPr>
      <w:t>_________________</w:t>
    </w:r>
  </w:p>
  <w:p w14:paraId="1E32C1B4" w14:textId="364159A0" w:rsidR="00F045E4" w:rsidRDefault="00443924" w:rsidP="00805659">
    <w:pPr>
      <w:pStyle w:val="Footer"/>
      <w:jc w:val="right"/>
    </w:pPr>
    <w:sdt>
      <w:sdtPr>
        <w:rPr>
          <w:color w:val="00B0F0"/>
        </w:rPr>
        <w:id w:val="706599960"/>
        <w:docPartObj>
          <w:docPartGallery w:val="Page Numbers (Bottom of Page)"/>
          <w:docPartUnique/>
        </w:docPartObj>
      </w:sdtPr>
      <w:sdtEndPr>
        <w:rPr>
          <w:noProof/>
        </w:rPr>
      </w:sdtEndPr>
      <w:sdtContent>
        <w:r w:rsidR="00805659" w:rsidRPr="00805659">
          <w:rPr>
            <w:rFonts w:ascii="Gill Sans MT" w:hAnsi="Gill Sans MT"/>
            <w:color w:val="00B0F0"/>
            <w:sz w:val="16"/>
            <w:szCs w:val="16"/>
          </w:rPr>
          <w:fldChar w:fldCharType="begin"/>
        </w:r>
        <w:r w:rsidR="00805659" w:rsidRPr="00805659">
          <w:rPr>
            <w:rFonts w:ascii="Gill Sans MT" w:hAnsi="Gill Sans MT"/>
            <w:color w:val="00B0F0"/>
            <w:sz w:val="16"/>
            <w:szCs w:val="16"/>
          </w:rPr>
          <w:instrText xml:space="preserve"> PAGE   \* MERGEFORMAT </w:instrText>
        </w:r>
        <w:r w:rsidR="00805659" w:rsidRPr="00805659">
          <w:rPr>
            <w:rFonts w:ascii="Gill Sans MT" w:hAnsi="Gill Sans MT"/>
            <w:color w:val="00B0F0"/>
            <w:sz w:val="16"/>
            <w:szCs w:val="16"/>
          </w:rPr>
          <w:fldChar w:fldCharType="separate"/>
        </w:r>
        <w:r w:rsidR="00805659">
          <w:rPr>
            <w:rFonts w:ascii="Gill Sans MT" w:hAnsi="Gill Sans MT"/>
            <w:color w:val="00B0F0"/>
            <w:sz w:val="16"/>
            <w:szCs w:val="16"/>
          </w:rPr>
          <w:t>26</w:t>
        </w:r>
        <w:r w:rsidR="00805659" w:rsidRPr="00805659">
          <w:rPr>
            <w:rFonts w:ascii="Gill Sans MT" w:hAnsi="Gill Sans MT"/>
            <w:noProof/>
            <w:color w:val="00B0F0"/>
            <w:sz w:val="16"/>
            <w:szCs w:val="16"/>
          </w:rPr>
          <w:fldChar w:fldCharType="end"/>
        </w:r>
      </w:sdtContent>
    </w:sdt>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32D00E" w14:textId="77777777" w:rsidR="007C02E3" w:rsidRPr="00C906D4" w:rsidRDefault="007C02E3">
    <w:pPr>
      <w:pStyle w:val="Footer"/>
      <w:jc w:val="center"/>
      <w:rPr>
        <w:color w:val="00B0F0"/>
      </w:rPr>
    </w:pPr>
  </w:p>
  <w:p w14:paraId="63646EFE" w14:textId="77777777" w:rsidR="007C02E3" w:rsidRPr="00C906D4" w:rsidRDefault="007C02E3" w:rsidP="00C906D4">
    <w:pPr>
      <w:pStyle w:val="Footer"/>
      <w:ind w:right="-284"/>
      <w:jc w:val="center"/>
      <w:rPr>
        <w:color w:val="00B0F0"/>
      </w:rPr>
    </w:pPr>
    <w:r w:rsidRPr="00C906D4">
      <w:rPr>
        <w:color w:val="00B0F0"/>
      </w:rPr>
      <w:t>________________________________________________________________</w:t>
    </w:r>
    <w:r>
      <w:rPr>
        <w:color w:val="00B0F0"/>
      </w:rPr>
      <w:t>_</w:t>
    </w:r>
    <w:r w:rsidRPr="00C906D4">
      <w:rPr>
        <w:color w:val="00B0F0"/>
      </w:rPr>
      <w:t>_________________</w:t>
    </w:r>
  </w:p>
  <w:p w14:paraId="1F02F22C" w14:textId="77777777" w:rsidR="007C02E3" w:rsidRDefault="00443924" w:rsidP="00805659">
    <w:pPr>
      <w:pStyle w:val="Footer"/>
      <w:jc w:val="right"/>
    </w:pPr>
    <w:sdt>
      <w:sdtPr>
        <w:rPr>
          <w:color w:val="00B0F0"/>
        </w:rPr>
        <w:id w:val="-1174789888"/>
        <w:docPartObj>
          <w:docPartGallery w:val="Page Numbers (Bottom of Page)"/>
          <w:docPartUnique/>
        </w:docPartObj>
      </w:sdtPr>
      <w:sdtEndPr>
        <w:rPr>
          <w:noProof/>
        </w:rPr>
      </w:sdtEndPr>
      <w:sdtContent>
        <w:r w:rsidR="007C02E3" w:rsidRPr="00805659">
          <w:rPr>
            <w:rFonts w:ascii="Gill Sans MT" w:hAnsi="Gill Sans MT"/>
            <w:color w:val="00B0F0"/>
            <w:sz w:val="16"/>
            <w:szCs w:val="16"/>
          </w:rPr>
          <w:fldChar w:fldCharType="begin"/>
        </w:r>
        <w:r w:rsidR="007C02E3" w:rsidRPr="00805659">
          <w:rPr>
            <w:rFonts w:ascii="Gill Sans MT" w:hAnsi="Gill Sans MT"/>
            <w:color w:val="00B0F0"/>
            <w:sz w:val="16"/>
            <w:szCs w:val="16"/>
          </w:rPr>
          <w:instrText xml:space="preserve"> PAGE   \* MERGEFORMAT </w:instrText>
        </w:r>
        <w:r w:rsidR="007C02E3" w:rsidRPr="00805659">
          <w:rPr>
            <w:rFonts w:ascii="Gill Sans MT" w:hAnsi="Gill Sans MT"/>
            <w:color w:val="00B0F0"/>
            <w:sz w:val="16"/>
            <w:szCs w:val="16"/>
          </w:rPr>
          <w:fldChar w:fldCharType="separate"/>
        </w:r>
        <w:r w:rsidR="007C02E3">
          <w:rPr>
            <w:rFonts w:ascii="Gill Sans MT" w:hAnsi="Gill Sans MT"/>
            <w:color w:val="00B0F0"/>
            <w:sz w:val="16"/>
            <w:szCs w:val="16"/>
          </w:rPr>
          <w:t>26</w:t>
        </w:r>
        <w:r w:rsidR="007C02E3" w:rsidRPr="00805659">
          <w:rPr>
            <w:rFonts w:ascii="Gill Sans MT" w:hAnsi="Gill Sans MT"/>
            <w:noProof/>
            <w:color w:val="00B0F0"/>
            <w:sz w:val="16"/>
            <w:szCs w:val="16"/>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8191EF" w14:textId="77777777" w:rsidR="005B1210" w:rsidRDefault="005B1210" w:rsidP="005D1ABF">
      <w:pPr>
        <w:spacing w:before="0" w:after="0"/>
      </w:pPr>
      <w:r>
        <w:separator/>
      </w:r>
    </w:p>
  </w:footnote>
  <w:footnote w:type="continuationSeparator" w:id="0">
    <w:p w14:paraId="0E48DAF0" w14:textId="77777777" w:rsidR="005B1210" w:rsidRDefault="005B1210" w:rsidP="005D1ABF">
      <w:pPr>
        <w:spacing w:before="0" w:after="0"/>
      </w:pPr>
      <w:r>
        <w:continuationSeparator/>
      </w:r>
    </w:p>
  </w:footnote>
  <w:footnote w:type="continuationNotice" w:id="1">
    <w:p w14:paraId="5EAA8F99" w14:textId="77777777" w:rsidR="005B1210" w:rsidRDefault="005B1210">
      <w:pPr>
        <w:spacing w:before="0" w:after="0"/>
      </w:pPr>
    </w:p>
  </w:footnote>
  <w:footnote w:id="2">
    <w:p w14:paraId="4BDE2914" w14:textId="77777777" w:rsidR="006750E3" w:rsidRPr="00627A66" w:rsidRDefault="006750E3" w:rsidP="00627A66">
      <w:pPr>
        <w:pStyle w:val="FootnoteText"/>
        <w:spacing w:line="240" w:lineRule="auto"/>
        <w:jc w:val="left"/>
        <w:rPr>
          <w:rFonts w:ascii="Gill Sans MT" w:hAnsi="Gill Sans MT"/>
          <w:i/>
          <w:iCs/>
          <w:sz w:val="15"/>
          <w:szCs w:val="15"/>
          <w:lang w:val="pl-PL"/>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w:t>
      </w:r>
      <w:hyperlink r:id="rId1" w:history="1">
        <w:r w:rsidRPr="00627A66">
          <w:rPr>
            <w:rStyle w:val="Hyperlink"/>
            <w:rFonts w:ascii="Gill Sans MT" w:hAnsi="Gill Sans MT"/>
            <w:i/>
            <w:iCs/>
            <w:sz w:val="15"/>
            <w:szCs w:val="15"/>
          </w:rPr>
          <w:t>https://www.unevaluation.org/document/detail/1914</w:t>
        </w:r>
      </w:hyperlink>
      <w:r w:rsidRPr="00627A66">
        <w:rPr>
          <w:rFonts w:ascii="Gill Sans MT" w:hAnsi="Gill Sans MT"/>
          <w:i/>
          <w:iCs/>
          <w:sz w:val="15"/>
          <w:szCs w:val="15"/>
        </w:rPr>
        <w:t xml:space="preserve"> </w:t>
      </w:r>
    </w:p>
  </w:footnote>
  <w:footnote w:id="3">
    <w:p w14:paraId="59DA42BD" w14:textId="5F224ED7" w:rsidR="005742A7" w:rsidRPr="00627A66" w:rsidRDefault="005742A7"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UNEG/UNDCO (2021), Guidelines for the Evaluation of the United Nations Sustainable Development Cooperation Framework (</w:t>
      </w:r>
      <w:hyperlink r:id="rId2" w:history="1">
        <w:r w:rsidRPr="00627A66">
          <w:rPr>
            <w:rStyle w:val="Hyperlink"/>
            <w:rFonts w:ascii="Gill Sans MT" w:hAnsi="Gill Sans MT"/>
            <w:i/>
            <w:iCs/>
            <w:sz w:val="15"/>
            <w:szCs w:val="15"/>
          </w:rPr>
          <w:t>https://www.unevaluation.org/document/download/3737</w:t>
        </w:r>
      </w:hyperlink>
      <w:r w:rsidRPr="00627A66">
        <w:rPr>
          <w:rFonts w:ascii="Gill Sans MT" w:hAnsi="Gill Sans MT"/>
          <w:i/>
          <w:iCs/>
          <w:sz w:val="15"/>
          <w:szCs w:val="15"/>
        </w:rPr>
        <w:t>),.</w:t>
      </w:r>
    </w:p>
  </w:footnote>
  <w:footnote w:id="4">
    <w:p w14:paraId="73F29B47" w14:textId="77777777" w:rsidR="00607356" w:rsidRPr="00627A66" w:rsidRDefault="00607356" w:rsidP="00627A66">
      <w:pPr>
        <w:spacing w:before="0" w:after="0"/>
        <w:jc w:val="left"/>
        <w:rPr>
          <w:rFonts w:ascii="Gill Sans MT" w:hAnsi="Gill Sans MT"/>
          <w:i/>
          <w:iCs/>
          <w:sz w:val="15"/>
          <w:szCs w:val="15"/>
          <w:lang w:val="en-GB"/>
        </w:rPr>
      </w:pPr>
      <w:r w:rsidRPr="00627A66">
        <w:rPr>
          <w:rStyle w:val="FootnoteReference"/>
          <w:rFonts w:ascii="Gill Sans MT" w:hAnsi="Gill Sans MT"/>
          <w:i/>
          <w:iCs/>
          <w:sz w:val="15"/>
          <w:szCs w:val="15"/>
        </w:rPr>
        <w:footnoteRef/>
      </w:r>
      <w:r w:rsidRPr="00627A66">
        <w:rPr>
          <w:rFonts w:ascii="Gill Sans MT" w:hAnsi="Gill Sans MT"/>
          <w:i/>
          <w:iCs/>
          <w:sz w:val="15"/>
          <w:szCs w:val="15"/>
          <w:lang w:val="en-GB"/>
        </w:rPr>
        <w:t xml:space="preserve"> Asian Development Bank. Country Partnership Strategy. Kazakhstan, 2023–2027: Accelerating Resilient and Sustainable Growth for All</w:t>
      </w:r>
    </w:p>
  </w:footnote>
  <w:footnote w:id="5">
    <w:p w14:paraId="3D3BE5A9" w14:textId="77777777" w:rsidR="00607356" w:rsidRPr="00627A66" w:rsidRDefault="00607356" w:rsidP="00627A66">
      <w:pPr>
        <w:pStyle w:val="FootnoteText"/>
        <w:spacing w:line="240" w:lineRule="auto"/>
        <w:jc w:val="left"/>
        <w:rPr>
          <w:rFonts w:ascii="Gill Sans MT" w:hAnsi="Gill Sans MT"/>
          <w:i/>
          <w:iCs/>
          <w:sz w:val="15"/>
          <w:szCs w:val="15"/>
          <w:lang w:val="en-GB"/>
        </w:rPr>
      </w:pPr>
      <w:r w:rsidRPr="00627A66">
        <w:rPr>
          <w:rStyle w:val="FootnoteReference"/>
          <w:rFonts w:ascii="Gill Sans MT" w:hAnsi="Gill Sans MT"/>
          <w:i/>
          <w:iCs/>
          <w:sz w:val="15"/>
          <w:szCs w:val="15"/>
        </w:rPr>
        <w:footnoteRef/>
      </w:r>
      <w:r w:rsidRPr="00627A66">
        <w:rPr>
          <w:rFonts w:ascii="Gill Sans MT" w:hAnsi="Gill Sans MT"/>
          <w:i/>
          <w:iCs/>
          <w:sz w:val="15"/>
          <w:szCs w:val="15"/>
          <w:lang w:val="en-GB"/>
        </w:rPr>
        <w:t xml:space="preserve"> United Nations Kazakhstan. Annual Report 2023</w:t>
      </w:r>
    </w:p>
  </w:footnote>
  <w:footnote w:id="6">
    <w:p w14:paraId="4F189C1F" w14:textId="77777777" w:rsidR="001745FE" w:rsidRPr="00627A66" w:rsidRDefault="001745FE"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UN Kazakhstan Annual Report 2023</w:t>
      </w:r>
    </w:p>
  </w:footnote>
  <w:footnote w:id="7">
    <w:p w14:paraId="4622ADEC" w14:textId="77777777" w:rsidR="00B63687" w:rsidRPr="00627A66" w:rsidRDefault="00B63687" w:rsidP="00627A66">
      <w:pPr>
        <w:spacing w:before="0" w:after="0"/>
        <w:jc w:val="left"/>
        <w:rPr>
          <w:rFonts w:ascii="Gill Sans MT" w:hAnsi="Gill Sans MT"/>
          <w:i/>
          <w:iCs/>
          <w:sz w:val="15"/>
          <w:szCs w:val="15"/>
          <w:lang w:val="en-GB"/>
        </w:rPr>
      </w:pPr>
      <w:r w:rsidRPr="00627A66">
        <w:rPr>
          <w:rStyle w:val="FootnoteReference"/>
          <w:rFonts w:ascii="Gill Sans MT" w:hAnsi="Gill Sans MT"/>
          <w:i/>
          <w:iCs/>
          <w:sz w:val="15"/>
          <w:szCs w:val="15"/>
        </w:rPr>
        <w:footnoteRef/>
      </w:r>
      <w:r w:rsidRPr="00627A66">
        <w:rPr>
          <w:rFonts w:ascii="Gill Sans MT" w:hAnsi="Gill Sans MT"/>
          <w:i/>
          <w:iCs/>
          <w:sz w:val="15"/>
          <w:szCs w:val="15"/>
          <w:lang w:val="en-GB"/>
        </w:rPr>
        <w:t xml:space="preserve"> United Nations Sustainable Development Cooperation Framework: Kazakhstan (2021-2025)</w:t>
      </w:r>
    </w:p>
  </w:footnote>
  <w:footnote w:id="8">
    <w:p w14:paraId="61A6EA5E" w14:textId="6DA5C671" w:rsidR="00B63687" w:rsidRPr="00627A66" w:rsidRDefault="00B63687" w:rsidP="00627A66">
      <w:pPr>
        <w:spacing w:before="0" w:after="0"/>
        <w:jc w:val="left"/>
        <w:rPr>
          <w:rFonts w:ascii="Gill Sans MT" w:hAnsi="Gill Sans MT"/>
          <w:i/>
          <w:iCs/>
          <w:sz w:val="15"/>
          <w:szCs w:val="15"/>
          <w:highlight w:val="cyan"/>
          <w:lang w:val="en-GB"/>
        </w:rPr>
      </w:pPr>
      <w:r w:rsidRPr="00627A66">
        <w:rPr>
          <w:rStyle w:val="FootnoteReference"/>
          <w:rFonts w:ascii="Gill Sans MT" w:hAnsi="Gill Sans MT"/>
          <w:i/>
          <w:iCs/>
          <w:sz w:val="15"/>
          <w:szCs w:val="15"/>
        </w:rPr>
        <w:footnoteRef/>
      </w:r>
      <w:r w:rsidRPr="00627A66">
        <w:rPr>
          <w:rFonts w:ascii="Gill Sans MT" w:hAnsi="Gill Sans MT"/>
          <w:i/>
          <w:iCs/>
          <w:sz w:val="15"/>
          <w:szCs w:val="15"/>
          <w:lang w:val="en-GB"/>
        </w:rPr>
        <w:t xml:space="preserve"> United Nations Kazakhstan. Annual Report 2023</w:t>
      </w:r>
    </w:p>
  </w:footnote>
  <w:footnote w:id="9">
    <w:p w14:paraId="0614945A" w14:textId="7AF1C1DA" w:rsidR="00926F2B" w:rsidRPr="00627A66" w:rsidRDefault="00926F2B"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00BE5592" w:rsidRPr="00627A66">
        <w:rPr>
          <w:rFonts w:ascii="Gill Sans MT" w:hAnsi="Gill Sans MT"/>
          <w:i/>
          <w:iCs/>
          <w:sz w:val="15"/>
          <w:szCs w:val="15"/>
        </w:rPr>
        <w:t xml:space="preserve"> </w:t>
      </w:r>
      <w:r w:rsidR="00A242CB" w:rsidRPr="00627A66">
        <w:rPr>
          <w:rFonts w:ascii="Gill Sans MT" w:hAnsi="Gill Sans MT"/>
          <w:i/>
          <w:iCs/>
          <w:sz w:val="15"/>
          <w:szCs w:val="15"/>
        </w:rPr>
        <w:t>I</w:t>
      </w:r>
      <w:r w:rsidRPr="00627A66">
        <w:rPr>
          <w:rFonts w:ascii="Gill Sans MT" w:hAnsi="Gill Sans MT" w:cs="Helvetica Neue"/>
          <w:i/>
          <w:iCs/>
          <w:color w:val="000000"/>
          <w:sz w:val="15"/>
          <w:szCs w:val="15"/>
          <w:lang w:val="en-GB"/>
        </w:rPr>
        <w:t>n addition to signatories, some entities like OCHA are also supporting without a presence</w:t>
      </w:r>
    </w:p>
  </w:footnote>
  <w:footnote w:id="10">
    <w:p w14:paraId="041F8C86" w14:textId="6D0AFB09" w:rsidR="00B83B9D" w:rsidRPr="00627A66" w:rsidRDefault="00B83B9D"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UN Presentation to Joint Steering Committee in 2024</w:t>
      </w:r>
    </w:p>
  </w:footnote>
  <w:footnote w:id="11">
    <w:p w14:paraId="32411972" w14:textId="77777777" w:rsidR="00EA1717" w:rsidRPr="00627A66" w:rsidRDefault="00EA1717" w:rsidP="00627A66">
      <w:pPr>
        <w:pStyle w:val="FootnoteText"/>
        <w:spacing w:line="240" w:lineRule="auto"/>
        <w:jc w:val="left"/>
        <w:rPr>
          <w:rFonts w:ascii="Gill Sans MT" w:hAnsi="Gill Sans MT"/>
          <w:i/>
          <w:iCs/>
          <w:color w:val="000000"/>
          <w:sz w:val="15"/>
          <w:szCs w:val="15"/>
          <w:lang w:val="pl-PL"/>
        </w:rPr>
      </w:pPr>
      <w:r w:rsidRPr="00627A66">
        <w:rPr>
          <w:rStyle w:val="FootnoteReference"/>
          <w:rFonts w:ascii="Gill Sans MT" w:hAnsi="Gill Sans MT"/>
          <w:i/>
          <w:iCs/>
          <w:color w:val="000000"/>
          <w:sz w:val="15"/>
          <w:szCs w:val="15"/>
        </w:rPr>
        <w:footnoteRef/>
      </w:r>
      <w:r w:rsidRPr="00627A66">
        <w:rPr>
          <w:rFonts w:ascii="Gill Sans MT" w:hAnsi="Gill Sans MT"/>
          <w:i/>
          <w:iCs/>
          <w:color w:val="000000"/>
          <w:sz w:val="15"/>
          <w:szCs w:val="15"/>
          <w:lang w:val="pl-PL"/>
        </w:rPr>
        <w:t xml:space="preserve"> http://www.unevaluation.org/document/detail/2972</w:t>
      </w:r>
    </w:p>
  </w:footnote>
  <w:footnote w:id="12">
    <w:p w14:paraId="0679F366" w14:textId="77777777" w:rsidR="00EA1717" w:rsidRPr="00627A66" w:rsidRDefault="00EA1717" w:rsidP="00627A66">
      <w:pPr>
        <w:pStyle w:val="FootnoteText"/>
        <w:spacing w:line="240" w:lineRule="auto"/>
        <w:jc w:val="left"/>
        <w:rPr>
          <w:rFonts w:ascii="Gill Sans MT" w:hAnsi="Gill Sans MT"/>
          <w:i/>
          <w:iCs/>
          <w:sz w:val="15"/>
          <w:szCs w:val="15"/>
          <w:lang w:val="pl-PL"/>
        </w:rPr>
      </w:pPr>
      <w:r w:rsidRPr="00627A66">
        <w:rPr>
          <w:rStyle w:val="FootnoteReference"/>
          <w:rFonts w:ascii="Gill Sans MT" w:hAnsi="Gill Sans MT"/>
          <w:i/>
          <w:iCs/>
          <w:color w:val="000000"/>
          <w:sz w:val="15"/>
          <w:szCs w:val="15"/>
        </w:rPr>
        <w:footnoteRef/>
      </w:r>
      <w:r w:rsidRPr="00627A66">
        <w:rPr>
          <w:rFonts w:ascii="Gill Sans MT" w:hAnsi="Gill Sans MT"/>
          <w:i/>
          <w:iCs/>
          <w:color w:val="000000"/>
          <w:sz w:val="15"/>
          <w:szCs w:val="15"/>
          <w:vertAlign w:val="superscript"/>
          <w:lang w:val="pl-PL"/>
        </w:rPr>
        <w:t xml:space="preserve"> </w:t>
      </w:r>
      <w:hyperlink r:id="rId3">
        <w:r w:rsidRPr="00627A66">
          <w:rPr>
            <w:rFonts w:ascii="Gill Sans MT" w:hAnsi="Gill Sans MT"/>
            <w:i/>
            <w:iCs/>
            <w:color w:val="000000"/>
            <w:sz w:val="15"/>
            <w:szCs w:val="15"/>
            <w:lang w:val="pl-PL"/>
          </w:rPr>
          <w:t>http://www.oecd.org/dac/evaluation/daccriteriaforevaluatingdevelopmentassistance.htm</w:t>
        </w:r>
      </w:hyperlink>
    </w:p>
  </w:footnote>
  <w:footnote w:id="13">
    <w:p w14:paraId="6D75B16A" w14:textId="77777777" w:rsidR="00712606" w:rsidRPr="00627A66" w:rsidRDefault="00712606" w:rsidP="00627A66">
      <w:pPr>
        <w:pStyle w:val="FootnoteText"/>
        <w:spacing w:line="240" w:lineRule="auto"/>
        <w:jc w:val="left"/>
        <w:rPr>
          <w:rFonts w:ascii="Gill Sans MT" w:hAnsi="Gill Sans MT"/>
          <w:i/>
          <w:iCs/>
          <w:color w:val="000000" w:themeColor="text1"/>
          <w:sz w:val="15"/>
          <w:szCs w:val="15"/>
          <w:lang w:val="pl-PL"/>
        </w:rPr>
      </w:pPr>
      <w:r w:rsidRPr="00627A66">
        <w:rPr>
          <w:rStyle w:val="FootnoteReference"/>
          <w:rFonts w:ascii="Gill Sans MT" w:hAnsi="Gill Sans MT"/>
          <w:i/>
          <w:iCs/>
          <w:color w:val="000000" w:themeColor="text1"/>
          <w:sz w:val="15"/>
          <w:szCs w:val="15"/>
        </w:rPr>
        <w:footnoteRef/>
      </w:r>
      <w:r w:rsidRPr="00627A66">
        <w:rPr>
          <w:rFonts w:ascii="Gill Sans MT" w:hAnsi="Gill Sans MT"/>
          <w:i/>
          <w:iCs/>
          <w:color w:val="000000" w:themeColor="text1"/>
          <w:sz w:val="15"/>
          <w:szCs w:val="15"/>
          <w:lang w:val="pl-PL"/>
        </w:rPr>
        <w:t xml:space="preserve"> http://www.unevaluation.org/document/detail/2972</w:t>
      </w:r>
    </w:p>
  </w:footnote>
  <w:footnote w:id="14">
    <w:p w14:paraId="572413D6" w14:textId="77777777" w:rsidR="00712606" w:rsidRPr="00627A66" w:rsidRDefault="00712606" w:rsidP="00627A66">
      <w:pPr>
        <w:pStyle w:val="FootnoteText"/>
        <w:spacing w:line="240" w:lineRule="auto"/>
        <w:jc w:val="left"/>
        <w:rPr>
          <w:rFonts w:ascii="Gill Sans MT" w:hAnsi="Gill Sans MT"/>
          <w:i/>
          <w:iCs/>
          <w:sz w:val="15"/>
          <w:szCs w:val="15"/>
          <w:lang w:val="pl-PL"/>
        </w:rPr>
      </w:pPr>
      <w:r w:rsidRPr="00627A66">
        <w:rPr>
          <w:rStyle w:val="FootnoteReference"/>
          <w:rFonts w:ascii="Gill Sans MT" w:hAnsi="Gill Sans MT"/>
          <w:i/>
          <w:iCs/>
          <w:color w:val="000000" w:themeColor="text1"/>
          <w:sz w:val="15"/>
          <w:szCs w:val="15"/>
        </w:rPr>
        <w:footnoteRef/>
      </w:r>
      <w:r w:rsidRPr="00627A66">
        <w:rPr>
          <w:rFonts w:ascii="Gill Sans MT" w:hAnsi="Gill Sans MT"/>
          <w:i/>
          <w:iCs/>
          <w:color w:val="000000" w:themeColor="text1"/>
          <w:sz w:val="15"/>
          <w:szCs w:val="15"/>
          <w:vertAlign w:val="superscript"/>
          <w:lang w:val="pl-PL"/>
        </w:rPr>
        <w:t xml:space="preserve"> </w:t>
      </w:r>
      <w:hyperlink r:id="rId4">
        <w:r w:rsidRPr="00627A66">
          <w:rPr>
            <w:rFonts w:ascii="Gill Sans MT" w:hAnsi="Gill Sans MT"/>
            <w:i/>
            <w:iCs/>
            <w:color w:val="000000" w:themeColor="text1"/>
            <w:sz w:val="15"/>
            <w:szCs w:val="15"/>
            <w:lang w:val="pl-PL"/>
          </w:rPr>
          <w:t>http://www.oecd.org/dac/evaluation/daccriteriaforevaluatingdevelopmentassistance.htm</w:t>
        </w:r>
      </w:hyperlink>
    </w:p>
  </w:footnote>
  <w:footnote w:id="15">
    <w:p w14:paraId="0F7B4063" w14:textId="77777777" w:rsidR="00EA1717" w:rsidRPr="00627A66" w:rsidRDefault="00EA1717" w:rsidP="00627A66">
      <w:pPr>
        <w:pStyle w:val="FootnoteText"/>
        <w:spacing w:line="240" w:lineRule="auto"/>
        <w:jc w:val="left"/>
        <w:rPr>
          <w:rFonts w:ascii="Gill Sans MT" w:hAnsi="Gill Sans MT"/>
          <w:i/>
          <w:iCs/>
          <w:color w:val="000000"/>
          <w:sz w:val="15"/>
          <w:szCs w:val="15"/>
          <w:lang w:val="pl-PL"/>
        </w:rPr>
      </w:pPr>
      <w:r w:rsidRPr="00627A66">
        <w:rPr>
          <w:rStyle w:val="FootnoteReference"/>
          <w:rFonts w:ascii="Gill Sans MT" w:hAnsi="Gill Sans MT"/>
          <w:i/>
          <w:iCs/>
          <w:color w:val="000000"/>
          <w:sz w:val="15"/>
          <w:szCs w:val="15"/>
        </w:rPr>
        <w:footnoteRef/>
      </w:r>
      <w:r w:rsidRPr="00627A66">
        <w:rPr>
          <w:rFonts w:ascii="Gill Sans MT" w:hAnsi="Gill Sans MT"/>
          <w:i/>
          <w:iCs/>
          <w:color w:val="000000"/>
          <w:sz w:val="15"/>
          <w:szCs w:val="15"/>
          <w:lang w:val="pl-PL"/>
        </w:rPr>
        <w:t xml:space="preserve"> http://www.unevaluation.org/document/detail/2972</w:t>
      </w:r>
    </w:p>
  </w:footnote>
  <w:footnote w:id="16">
    <w:p w14:paraId="22E1A508" w14:textId="0DBD8F9A" w:rsidR="007D4ED8" w:rsidRPr="00627A66" w:rsidRDefault="007D4ED8"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Kazakhstan became </w:t>
      </w:r>
      <w:r w:rsidR="00D573B2" w:rsidRPr="00627A66">
        <w:rPr>
          <w:rFonts w:ascii="Gill Sans MT" w:hAnsi="Gill Sans MT"/>
          <w:i/>
          <w:iCs/>
          <w:sz w:val="15"/>
          <w:szCs w:val="15"/>
        </w:rPr>
        <w:t xml:space="preserve">an </w:t>
      </w:r>
      <w:r w:rsidR="00285815" w:rsidRPr="00627A66">
        <w:rPr>
          <w:rFonts w:ascii="Gill Sans MT" w:hAnsi="Gill Sans MT"/>
          <w:i/>
          <w:iCs/>
          <w:sz w:val="15"/>
          <w:szCs w:val="15"/>
        </w:rPr>
        <w:t>U</w:t>
      </w:r>
      <w:r w:rsidRPr="00627A66">
        <w:rPr>
          <w:rFonts w:ascii="Gill Sans MT" w:hAnsi="Gill Sans MT"/>
          <w:i/>
          <w:iCs/>
          <w:sz w:val="15"/>
          <w:szCs w:val="15"/>
        </w:rPr>
        <w:t>pper-</w:t>
      </w:r>
      <w:r w:rsidR="00285815" w:rsidRPr="00627A66">
        <w:rPr>
          <w:rFonts w:ascii="Gill Sans MT" w:hAnsi="Gill Sans MT"/>
          <w:i/>
          <w:iCs/>
          <w:sz w:val="15"/>
          <w:szCs w:val="15"/>
        </w:rPr>
        <w:t>M</w:t>
      </w:r>
      <w:r w:rsidRPr="00627A66">
        <w:rPr>
          <w:rFonts w:ascii="Gill Sans MT" w:hAnsi="Gill Sans MT"/>
          <w:i/>
          <w:iCs/>
          <w:sz w:val="15"/>
          <w:szCs w:val="15"/>
        </w:rPr>
        <w:t>iddle-</w:t>
      </w:r>
      <w:r w:rsidR="00285815" w:rsidRPr="00627A66">
        <w:rPr>
          <w:rFonts w:ascii="Gill Sans MT" w:hAnsi="Gill Sans MT"/>
          <w:i/>
          <w:iCs/>
          <w:sz w:val="15"/>
          <w:szCs w:val="15"/>
        </w:rPr>
        <w:t>I</w:t>
      </w:r>
      <w:r w:rsidRPr="00627A66">
        <w:rPr>
          <w:rFonts w:ascii="Gill Sans MT" w:hAnsi="Gill Sans MT"/>
          <w:i/>
          <w:iCs/>
          <w:sz w:val="15"/>
          <w:szCs w:val="15"/>
        </w:rPr>
        <w:t xml:space="preserve">ncome </w:t>
      </w:r>
      <w:r w:rsidR="00285815" w:rsidRPr="00627A66">
        <w:rPr>
          <w:rFonts w:ascii="Gill Sans MT" w:hAnsi="Gill Sans MT"/>
          <w:i/>
          <w:iCs/>
          <w:sz w:val="15"/>
          <w:szCs w:val="15"/>
        </w:rPr>
        <w:t>C</w:t>
      </w:r>
      <w:r w:rsidRPr="00627A66">
        <w:rPr>
          <w:rFonts w:ascii="Gill Sans MT" w:hAnsi="Gill Sans MT"/>
          <w:i/>
          <w:iCs/>
          <w:sz w:val="15"/>
          <w:szCs w:val="15"/>
        </w:rPr>
        <w:t xml:space="preserve">ountry </w:t>
      </w:r>
      <w:r w:rsidR="00285815" w:rsidRPr="00627A66">
        <w:rPr>
          <w:rFonts w:ascii="Gill Sans MT" w:hAnsi="Gill Sans MT"/>
          <w:i/>
          <w:iCs/>
          <w:sz w:val="15"/>
          <w:szCs w:val="15"/>
        </w:rPr>
        <w:t xml:space="preserve">(U--MIC) </w:t>
      </w:r>
      <w:r w:rsidRPr="00627A66">
        <w:rPr>
          <w:rFonts w:ascii="Gill Sans MT" w:hAnsi="Gill Sans MT"/>
          <w:i/>
          <w:iCs/>
          <w:sz w:val="15"/>
          <w:szCs w:val="15"/>
        </w:rPr>
        <w:t>in 201</w:t>
      </w:r>
      <w:r w:rsidR="00D573B2" w:rsidRPr="00627A66">
        <w:rPr>
          <w:rFonts w:ascii="Gill Sans MT" w:hAnsi="Gill Sans MT"/>
          <w:i/>
          <w:iCs/>
          <w:sz w:val="15"/>
          <w:szCs w:val="15"/>
        </w:rPr>
        <w:t>5</w:t>
      </w:r>
      <w:r w:rsidRPr="00627A66">
        <w:rPr>
          <w:rFonts w:ascii="Gill Sans MT" w:hAnsi="Gill Sans MT"/>
          <w:i/>
          <w:iCs/>
          <w:sz w:val="15"/>
          <w:szCs w:val="15"/>
        </w:rPr>
        <w:t>.</w:t>
      </w:r>
    </w:p>
  </w:footnote>
  <w:footnote w:id="17">
    <w:p w14:paraId="4CB9B3F5" w14:textId="77777777" w:rsidR="008445E8" w:rsidRPr="00627A66" w:rsidRDefault="008445E8"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National Development Plan 2029 - https://www.dropbox.com/scl/fi/cme33093g12wetmj41m41/202-40401.docx?rlkey=5g4esvluajn3hc470rl6jx9vx&amp;dl=0</w:t>
      </w:r>
    </w:p>
  </w:footnote>
  <w:footnote w:id="18">
    <w:p w14:paraId="79E1B420" w14:textId="3DD2686E" w:rsidR="00BA13A6" w:rsidRPr="00627A66" w:rsidRDefault="00BA13A6"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hyperlink r:id="rId5" w:history="1">
        <w:r w:rsidRPr="00627A66">
          <w:rPr>
            <w:rStyle w:val="Hyperlink"/>
            <w:rFonts w:ascii="Gill Sans MT" w:hAnsi="Gill Sans MT"/>
            <w:i/>
            <w:iCs/>
            <w:color w:val="467886"/>
            <w:sz w:val="15"/>
            <w:szCs w:val="15"/>
          </w:rPr>
          <w:t>https://www.undp.org/kazakhstan/speeches/speech-undp-resident-representative-kazakhstan-katarzyna-wawiernia-meeting-parliamentary-commission-sdgs</w:t>
        </w:r>
      </w:hyperlink>
      <w:r w:rsidRPr="00627A66">
        <w:rPr>
          <w:rStyle w:val="apple-converted-space"/>
          <w:rFonts w:ascii="Gill Sans MT" w:hAnsi="Gill Sans MT"/>
          <w:i/>
          <w:iCs/>
          <w:color w:val="000000"/>
          <w:sz w:val="15"/>
          <w:szCs w:val="15"/>
        </w:rPr>
        <w:t> </w:t>
      </w:r>
    </w:p>
  </w:footnote>
  <w:footnote w:id="19">
    <w:p w14:paraId="4436381C" w14:textId="45E47616" w:rsidR="00773C8E" w:rsidRPr="00627A66" w:rsidRDefault="00773C8E"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Economic Research Institute (2023), Short overview of Kazakhstan’s achievement of SDGs (in Russian) </w:t>
      </w:r>
    </w:p>
  </w:footnote>
  <w:footnote w:id="20">
    <w:p w14:paraId="38084F12" w14:textId="7512FAB8" w:rsidR="00BF2EBC" w:rsidRPr="00627A66" w:rsidRDefault="00BF2EBC"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w:t>
      </w:r>
      <w:r w:rsidR="00587CA6" w:rsidRPr="00627A66">
        <w:rPr>
          <w:rFonts w:ascii="Gill Sans MT" w:hAnsi="Gill Sans MT"/>
          <w:i/>
          <w:iCs/>
          <w:sz w:val="15"/>
          <w:szCs w:val="15"/>
        </w:rPr>
        <w:t>Sustainable Development Report 2024 https://dashboards.sdgindex.org/profiles/kazakhstan</w:t>
      </w:r>
    </w:p>
  </w:footnote>
  <w:footnote w:id="21">
    <w:p w14:paraId="4BA81091" w14:textId="6EF381FD" w:rsidR="00A06A6E" w:rsidRPr="00627A66" w:rsidRDefault="00A06A6E" w:rsidP="00627A66">
      <w:pPr>
        <w:spacing w:before="0" w:after="0"/>
        <w:jc w:val="left"/>
        <w:rPr>
          <w:rFonts w:ascii="Gill Sans MT" w:eastAsia="Times New Roman" w:hAnsi="Gill Sans MT" w:cs="Calibri"/>
          <w:i/>
          <w:iCs/>
          <w:sz w:val="15"/>
          <w:szCs w:val="15"/>
          <w:lang w:eastAsia="en-GB"/>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w:t>
      </w:r>
      <w:r w:rsidRPr="00627A66">
        <w:rPr>
          <w:rFonts w:ascii="Gill Sans MT" w:eastAsia="Times New Roman" w:hAnsi="Gill Sans MT" w:cs="Calibri"/>
          <w:i/>
          <w:iCs/>
          <w:color w:val="000000" w:themeColor="text1"/>
          <w:sz w:val="15"/>
          <w:szCs w:val="15"/>
          <w:lang w:eastAsia="en-GB"/>
        </w:rPr>
        <w:t xml:space="preserve">SDG Push Report for Kazakhstan, </w:t>
      </w:r>
      <w:hyperlink r:id="rId6" w:history="1">
        <w:r w:rsidRPr="00627A66">
          <w:rPr>
            <w:rFonts w:ascii="Gill Sans MT" w:eastAsia="Times New Roman" w:hAnsi="Gill Sans MT" w:cs="Calibri"/>
            <w:i/>
            <w:iCs/>
            <w:color w:val="000000" w:themeColor="text1"/>
            <w:sz w:val="15"/>
            <w:szCs w:val="15"/>
            <w:u w:val="single"/>
            <w:lang w:eastAsia="en-GB"/>
          </w:rPr>
          <w:t>https://sdgpush-insights.undp.org/reports/kaz</w:t>
        </w:r>
      </w:hyperlink>
    </w:p>
  </w:footnote>
  <w:footnote w:id="22">
    <w:p w14:paraId="15F09971" w14:textId="77777777" w:rsidR="00A06A6E" w:rsidRPr="00627A66" w:rsidRDefault="006D71C5" w:rsidP="00627A66">
      <w:pPr>
        <w:spacing w:before="0" w:after="0"/>
        <w:ind w:right="-336"/>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w:t>
      </w:r>
      <w:r w:rsidR="00A06A6E" w:rsidRPr="00627A66">
        <w:rPr>
          <w:rFonts w:ascii="Gill Sans MT" w:hAnsi="Gill Sans MT"/>
          <w:i/>
          <w:iCs/>
          <w:sz w:val="15"/>
          <w:szCs w:val="15"/>
        </w:rPr>
        <w:t xml:space="preserve">Tentative Outcome formulation for next CF: </w:t>
      </w:r>
    </w:p>
    <w:p w14:paraId="6E6E0176" w14:textId="5D77A015" w:rsidR="006D71C5" w:rsidRPr="00627A66" w:rsidRDefault="006D71C5" w:rsidP="00627A66">
      <w:pPr>
        <w:spacing w:before="0" w:after="0"/>
        <w:ind w:right="-336"/>
        <w:jc w:val="left"/>
        <w:rPr>
          <w:rFonts w:ascii="Gill Sans MT" w:eastAsiaTheme="minorEastAsia" w:hAnsi="Gill Sans MT"/>
          <w:i/>
          <w:iCs/>
          <w:kern w:val="24"/>
          <w:sz w:val="15"/>
          <w:szCs w:val="15"/>
        </w:rPr>
      </w:pPr>
      <w:r w:rsidRPr="00627A66">
        <w:rPr>
          <w:rFonts w:ascii="Gill Sans MT" w:eastAsia="Times New Roman" w:hAnsi="Gill Sans MT" w:cs="Arial"/>
          <w:b/>
          <w:bCs/>
          <w:i/>
          <w:iCs/>
          <w:kern w:val="24"/>
          <w:sz w:val="15"/>
          <w:szCs w:val="15"/>
        </w:rPr>
        <w:t>Resilient People and Strong Institutions</w:t>
      </w:r>
      <w:r w:rsidRPr="00627A66">
        <w:rPr>
          <w:rFonts w:ascii="Gill Sans MT" w:eastAsiaTheme="minorEastAsia" w:hAnsi="Gill Sans MT"/>
          <w:i/>
          <w:iCs/>
          <w:kern w:val="24"/>
          <w:sz w:val="15"/>
          <w:szCs w:val="15"/>
        </w:rPr>
        <w:t xml:space="preserve"> - </w:t>
      </w:r>
      <w:r w:rsidRPr="00627A66">
        <w:rPr>
          <w:rFonts w:ascii="Gill Sans MT" w:eastAsiaTheme="minorEastAsia" w:hAnsi="Gill Sans MT"/>
          <w:b/>
          <w:bCs/>
          <w:i/>
          <w:iCs/>
          <w:kern w:val="24"/>
          <w:sz w:val="15"/>
          <w:szCs w:val="15"/>
        </w:rPr>
        <w:t>Outcome 1:</w:t>
      </w:r>
      <w:r w:rsidRPr="00627A66">
        <w:rPr>
          <w:rFonts w:ascii="Gill Sans MT" w:eastAsiaTheme="minorEastAsia" w:hAnsi="Gill Sans MT"/>
          <w:i/>
          <w:iCs/>
          <w:kern w:val="24"/>
          <w:sz w:val="15"/>
          <w:szCs w:val="15"/>
        </w:rPr>
        <w:t xml:space="preserve"> By 2030, all people of Kazakhstan, especially the vulnerable, fully enjoy their human rights and equal access to gender-responsive and increasingly digitalized public services and social protection, provided by resilient, effective and accountable institutions.</w:t>
      </w:r>
    </w:p>
    <w:p w14:paraId="2B11B9E5" w14:textId="5145386B" w:rsidR="006D71C5" w:rsidRPr="00627A66" w:rsidRDefault="006D71C5" w:rsidP="00627A66">
      <w:pPr>
        <w:spacing w:before="0" w:after="0"/>
        <w:jc w:val="left"/>
        <w:rPr>
          <w:rFonts w:ascii="Gill Sans MT" w:hAnsi="Gill Sans MT"/>
          <w:i/>
          <w:iCs/>
          <w:sz w:val="15"/>
          <w:szCs w:val="15"/>
        </w:rPr>
      </w:pPr>
      <w:r w:rsidRPr="00627A66">
        <w:rPr>
          <w:rFonts w:ascii="Gill Sans MT" w:hAnsi="Gill Sans MT"/>
          <w:b/>
          <w:bCs/>
          <w:i/>
          <w:iCs/>
          <w:sz w:val="15"/>
          <w:szCs w:val="15"/>
        </w:rPr>
        <w:t>Sustainable and Inclusive Economy - Outcome 2</w:t>
      </w:r>
      <w:r w:rsidRPr="00627A66">
        <w:rPr>
          <w:rFonts w:ascii="Gill Sans MT" w:hAnsi="Gill Sans MT"/>
          <w:i/>
          <w:iCs/>
          <w:sz w:val="15"/>
          <w:szCs w:val="15"/>
        </w:rPr>
        <w:t>. By 2030, all people of Kazakhstan, especially the vulnerable, benefit from the green, rights-based, gender-responsive, inclusive, equitable, diversified and innovative economic growth that promotes decent work</w:t>
      </w:r>
      <w:r w:rsidRPr="00627A66">
        <w:rPr>
          <w:rFonts w:ascii="Gill Sans MT" w:hAnsi="Gill Sans MT"/>
          <w:i/>
          <w:iCs/>
          <w:sz w:val="15"/>
          <w:szCs w:val="15"/>
          <w:lang w:val="pl-PL"/>
        </w:rPr>
        <w:t>, productivity</w:t>
      </w:r>
      <w:r w:rsidRPr="00627A66">
        <w:rPr>
          <w:rFonts w:ascii="Gill Sans MT" w:hAnsi="Gill Sans MT"/>
          <w:i/>
          <w:iCs/>
          <w:sz w:val="15"/>
          <w:szCs w:val="15"/>
        </w:rPr>
        <w:t xml:space="preserve"> and entrepreneurship. </w:t>
      </w:r>
    </w:p>
    <w:p w14:paraId="65D8E9B1" w14:textId="67924533" w:rsidR="006D71C5" w:rsidRPr="00627A66" w:rsidRDefault="006D71C5" w:rsidP="00627A66">
      <w:pPr>
        <w:spacing w:before="0" w:after="0"/>
        <w:jc w:val="left"/>
        <w:rPr>
          <w:rFonts w:ascii="Gill Sans MT" w:hAnsi="Gill Sans MT"/>
          <w:i/>
          <w:iCs/>
          <w:sz w:val="15"/>
          <w:szCs w:val="15"/>
        </w:rPr>
      </w:pPr>
      <w:r w:rsidRPr="00627A66">
        <w:rPr>
          <w:rFonts w:ascii="Gill Sans MT" w:hAnsi="Gill Sans MT"/>
          <w:b/>
          <w:bCs/>
          <w:i/>
          <w:iCs/>
          <w:sz w:val="15"/>
          <w:szCs w:val="15"/>
        </w:rPr>
        <w:t>Protected Environment - Outcome 3</w:t>
      </w:r>
      <w:r w:rsidRPr="00627A66">
        <w:rPr>
          <w:rFonts w:ascii="Gill Sans MT" w:hAnsi="Gill Sans MT"/>
          <w:i/>
          <w:iCs/>
          <w:sz w:val="15"/>
          <w:szCs w:val="15"/>
        </w:rPr>
        <w:t>. By 2030 all people of Kazakhstan benefit from increased climate resilience, and adaptation</w:t>
      </w:r>
      <w:r w:rsidRPr="00627A66">
        <w:rPr>
          <w:rFonts w:ascii="Gill Sans MT" w:hAnsi="Gill Sans MT"/>
          <w:i/>
          <w:iCs/>
          <w:strike/>
          <w:sz w:val="15"/>
          <w:szCs w:val="15"/>
        </w:rPr>
        <w:t xml:space="preserve"> </w:t>
      </w:r>
      <w:r w:rsidRPr="00627A66">
        <w:rPr>
          <w:rFonts w:ascii="Gill Sans MT" w:hAnsi="Gill Sans MT"/>
          <w:i/>
          <w:iCs/>
          <w:sz w:val="15"/>
          <w:szCs w:val="15"/>
        </w:rPr>
        <w:t xml:space="preserve">enhanced inclusive right-based and gender-sensitive climate action, reduced pollution, effective environmental governance and sustainable agriculture, disaster preparedness, preserved biodiversity and effective use of natural resources, that ensures just transition and fosters pro-environmental [planet-friendly, environmental-friendly; planet-responsive] social norms. </w:t>
      </w:r>
    </w:p>
    <w:p w14:paraId="3D798B08" w14:textId="38529CE8" w:rsidR="006D71C5" w:rsidRPr="00627A66" w:rsidRDefault="006D71C5" w:rsidP="00627A66">
      <w:pPr>
        <w:spacing w:before="0" w:after="0"/>
        <w:jc w:val="left"/>
        <w:rPr>
          <w:rFonts w:ascii="Gill Sans MT" w:hAnsi="Gill Sans MT"/>
          <w:i/>
          <w:iCs/>
          <w:sz w:val="15"/>
          <w:szCs w:val="15"/>
          <w:lang w:val="en-GB"/>
        </w:rPr>
      </w:pPr>
      <w:r w:rsidRPr="00627A66">
        <w:rPr>
          <w:rFonts w:ascii="Gill Sans MT" w:hAnsi="Gill Sans MT"/>
          <w:b/>
          <w:bCs/>
          <w:i/>
          <w:iCs/>
          <w:sz w:val="15"/>
          <w:szCs w:val="15"/>
        </w:rPr>
        <w:t>Strengthened social cohesion</w:t>
      </w:r>
      <w:r w:rsidR="005F5893" w:rsidRPr="00627A66">
        <w:rPr>
          <w:rFonts w:ascii="Gill Sans MT" w:hAnsi="Gill Sans MT"/>
          <w:b/>
          <w:bCs/>
          <w:i/>
          <w:iCs/>
          <w:sz w:val="15"/>
          <w:szCs w:val="15"/>
        </w:rPr>
        <w:t xml:space="preserve"> - </w:t>
      </w:r>
      <w:r w:rsidRPr="00627A66">
        <w:rPr>
          <w:rFonts w:ascii="Gill Sans MT" w:hAnsi="Gill Sans MT"/>
          <w:b/>
          <w:bCs/>
          <w:i/>
          <w:iCs/>
          <w:sz w:val="15"/>
          <w:szCs w:val="15"/>
          <w:lang w:val="en-GB"/>
        </w:rPr>
        <w:t>Outcome 4</w:t>
      </w:r>
      <w:r w:rsidRPr="00627A66">
        <w:rPr>
          <w:rFonts w:ascii="Gill Sans MT" w:hAnsi="Gill Sans MT"/>
          <w:i/>
          <w:iCs/>
          <w:sz w:val="15"/>
          <w:szCs w:val="15"/>
          <w:lang w:val="en-GB"/>
        </w:rPr>
        <w:t xml:space="preserve">. By 2030, all people of Kazakhstan, especially the vulnerable, have equal access to fair justice and the rule of law in line with international human rights standards, and women’s participation in decision-making is increased. </w:t>
      </w:r>
    </w:p>
  </w:footnote>
  <w:footnote w:id="23">
    <w:p w14:paraId="1348C6CD" w14:textId="15A39A71" w:rsidR="00737057" w:rsidRPr="00627A66" w:rsidRDefault="00737057"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UN Kazakhstan (2024), Light mapping of regional/sub-regional/multicounty initiatives in Central Asia and Afghanistan</w:t>
      </w:r>
    </w:p>
  </w:footnote>
  <w:footnote w:id="24">
    <w:p w14:paraId="545A31D8" w14:textId="6977F136" w:rsidR="00924443" w:rsidRPr="00627A66" w:rsidRDefault="00687916" w:rsidP="00627A66">
      <w:pPr>
        <w:tabs>
          <w:tab w:val="left" w:pos="0"/>
        </w:tabs>
        <w:spacing w:before="0" w:after="0"/>
        <w:ind w:right="-284"/>
        <w:jc w:val="left"/>
        <w:rPr>
          <w:rFonts w:ascii="Gill Sans MT" w:hAnsi="Gill Sans MT"/>
          <w:i/>
          <w:iCs/>
          <w:color w:val="000000" w:themeColor="text1"/>
          <w:sz w:val="15"/>
          <w:szCs w:val="15"/>
          <w:shd w:val="clear" w:color="auto" w:fill="FFFFFF"/>
          <w:lang w:val="en-GB"/>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w:t>
      </w:r>
      <w:r w:rsidR="00924443" w:rsidRPr="00627A66">
        <w:rPr>
          <w:rFonts w:ascii="Gill Sans MT" w:hAnsi="Gill Sans MT"/>
          <w:i/>
          <w:iCs/>
          <w:color w:val="000000" w:themeColor="text1"/>
          <w:sz w:val="15"/>
          <w:szCs w:val="15"/>
          <w:shd w:val="clear" w:color="auto" w:fill="FFFFFF"/>
          <w:lang w:val="en-GB"/>
        </w:rPr>
        <w:t xml:space="preserve">The Final Evaluation Survey examined the key areas of UNSDCF design and implementation such as: i) probability of the achievement of both outcomes and outputs, ii) Importance of outputs for the achievement of outcomes, iii) Relevance of existing Theory of Change, iv) Sufficiency of funding, v) Appropriateness of the indicators framework, vi) Emerging priority areas, and vii) Current achievement of impact level results and envisaged risks. It was opened to UN RGs members for the period 19-28 June 2024. 18 UN colleagues answered the Survey, which is a respectable level of representativeness, however the results still need to be interpreted and extrapolated with care.  </w:t>
      </w:r>
    </w:p>
    <w:p w14:paraId="000C2115" w14:textId="233702D6" w:rsidR="00687916" w:rsidRPr="00627A66" w:rsidRDefault="00687916" w:rsidP="00627A66">
      <w:pPr>
        <w:pStyle w:val="FootnoteText"/>
        <w:spacing w:line="240" w:lineRule="auto"/>
        <w:jc w:val="left"/>
        <w:rPr>
          <w:rFonts w:ascii="Gill Sans MT" w:hAnsi="Gill Sans MT"/>
          <w:i/>
          <w:iCs/>
          <w:sz w:val="15"/>
          <w:szCs w:val="15"/>
        </w:rPr>
      </w:pPr>
    </w:p>
  </w:footnote>
  <w:footnote w:id="25">
    <w:p w14:paraId="57ADC6A5" w14:textId="67AE738E" w:rsidR="006C5565" w:rsidRPr="00627A66" w:rsidRDefault="006C5565"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Examples of CCAs can be </w:t>
      </w:r>
      <w:r w:rsidR="00284FF5" w:rsidRPr="00627A66">
        <w:rPr>
          <w:rFonts w:ascii="Gill Sans MT" w:hAnsi="Gill Sans MT"/>
          <w:i/>
          <w:iCs/>
          <w:sz w:val="15"/>
          <w:szCs w:val="15"/>
        </w:rPr>
        <w:t xml:space="preserve">found </w:t>
      </w:r>
      <w:r w:rsidRPr="00627A66">
        <w:rPr>
          <w:rFonts w:ascii="Gill Sans MT" w:hAnsi="Gill Sans MT"/>
          <w:i/>
          <w:iCs/>
          <w:sz w:val="15"/>
          <w:szCs w:val="15"/>
        </w:rPr>
        <w:t>here https://drive.google.com/drive/folders/1Ge9iZR5rK5y7DZvi3Ayo0N9LGad9HkGb?usp=drive_link</w:t>
      </w:r>
    </w:p>
  </w:footnote>
  <w:footnote w:id="26">
    <w:p w14:paraId="66C6759E" w14:textId="77777777" w:rsidR="00CF1AFE" w:rsidRPr="00627A66" w:rsidRDefault="00CF1AFE"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Priority level assessment has used three categories: i) critical recommendations, ii) important recommendation and iii) opportunity for improvement</w:t>
      </w:r>
    </w:p>
  </w:footnote>
  <w:footnote w:id="27">
    <w:p w14:paraId="7A50466F" w14:textId="084FFE39" w:rsidR="009278C6" w:rsidRPr="00627A66" w:rsidRDefault="009278C6"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There have been three coordination meetings involving all partners—government, internal partners, and civil society. These meetings were primarily focused on exchanging information. The Government, however, expressed some reluctance about the UN engaging in flood emergency response. Following these meetings, UN organized a specific Disaster Risk Reduction (DRR) meeting focused on prevention and preparedness. This meeting served as a dialogue on broader DRR issues, though it was initiated in response to the recent flood events.</w:t>
      </w:r>
    </w:p>
  </w:footnote>
  <w:footnote w:id="28">
    <w:p w14:paraId="5B172635" w14:textId="3A8BA537" w:rsidR="00B05F94" w:rsidRPr="00627A66" w:rsidRDefault="00B05F94"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w:t>
      </w:r>
      <w:r w:rsidRPr="00627A66">
        <w:rPr>
          <w:rFonts w:ascii="Gill Sans MT" w:hAnsi="Gill Sans MT"/>
          <w:i/>
          <w:iCs/>
          <w:color w:val="000000" w:themeColor="text1"/>
          <w:sz w:val="15"/>
          <w:szCs w:val="15"/>
          <w:shd w:val="clear" w:color="auto" w:fill="FFFFFF"/>
          <w:lang w:val="en-GB"/>
        </w:rPr>
        <w:t>As for instance piloted by UNCT Turkmenistan</w:t>
      </w:r>
    </w:p>
  </w:footnote>
  <w:footnote w:id="29">
    <w:p w14:paraId="1E19C52F" w14:textId="4A9AD1E4" w:rsidR="005349C8" w:rsidRPr="00627A66" w:rsidRDefault="005349C8" w:rsidP="00627A66">
      <w:pPr>
        <w:spacing w:before="0" w:after="0"/>
        <w:jc w:val="left"/>
        <w:rPr>
          <w:rFonts w:ascii="Gill Sans MT" w:eastAsia="Calibri" w:hAnsi="Gill Sans MT" w:cs="Calibri"/>
          <w:i/>
          <w:iCs/>
          <w:color w:val="000000" w:themeColor="text1"/>
          <w:sz w:val="15"/>
          <w:szCs w:val="15"/>
        </w:rPr>
      </w:pPr>
      <w:r w:rsidRPr="00627A66">
        <w:rPr>
          <w:rStyle w:val="FootnoteReference"/>
          <w:rFonts w:ascii="Gill Sans MT" w:hAnsi="Gill Sans MT"/>
          <w:i/>
          <w:iCs/>
          <w:color w:val="000000" w:themeColor="text1"/>
          <w:sz w:val="15"/>
          <w:szCs w:val="15"/>
        </w:rPr>
        <w:footnoteRef/>
      </w:r>
      <w:r w:rsidRPr="00627A66">
        <w:rPr>
          <w:rFonts w:ascii="Gill Sans MT" w:hAnsi="Gill Sans MT"/>
          <w:i/>
          <w:iCs/>
          <w:color w:val="000000" w:themeColor="text1"/>
          <w:sz w:val="15"/>
          <w:szCs w:val="15"/>
        </w:rPr>
        <w:t xml:space="preserve"> UNCT Kazakhstan (2022, </w:t>
      </w:r>
      <w:r w:rsidRPr="00627A66">
        <w:rPr>
          <w:rFonts w:ascii="Gill Sans MT" w:eastAsia="Calibri" w:hAnsi="Gill Sans MT" w:cs="Calibri"/>
          <w:i/>
          <w:iCs/>
          <w:color w:val="000000" w:themeColor="text1"/>
          <w:sz w:val="15"/>
          <w:szCs w:val="15"/>
        </w:rPr>
        <w:t xml:space="preserve">Reviewing of the UN Joint Programmes in line with the recommendations of the Universal Periodic Review </w:t>
      </w:r>
    </w:p>
  </w:footnote>
  <w:footnote w:id="30">
    <w:p w14:paraId="5DAE6940" w14:textId="77777777" w:rsidR="005349C8" w:rsidRPr="00627A66" w:rsidRDefault="005349C8"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UN Kazakhstan (2024), UNCT Kazakhstan Plan of Action on cooperation with civil society</w:t>
      </w:r>
    </w:p>
  </w:footnote>
  <w:footnote w:id="31">
    <w:p w14:paraId="59858E57" w14:textId="47BE6032" w:rsidR="00F85F58" w:rsidRPr="00627A66" w:rsidRDefault="00F85F58" w:rsidP="00627A66">
      <w:pPr>
        <w:pStyle w:val="FootnoteText"/>
        <w:spacing w:line="240" w:lineRule="auto"/>
        <w:jc w:val="left"/>
        <w:rPr>
          <w:rFonts w:ascii="Gill Sans MT" w:hAnsi="Gill Sans MT"/>
          <w:i/>
          <w:iCs/>
          <w:color w:val="000000" w:themeColor="text1"/>
          <w:sz w:val="15"/>
          <w:szCs w:val="15"/>
        </w:rPr>
      </w:pPr>
      <w:r w:rsidRPr="00627A66">
        <w:rPr>
          <w:rStyle w:val="FootnoteReference"/>
          <w:rFonts w:ascii="Gill Sans MT" w:hAnsi="Gill Sans MT"/>
          <w:i/>
          <w:iCs/>
          <w:color w:val="000000" w:themeColor="text1"/>
          <w:sz w:val="15"/>
          <w:szCs w:val="15"/>
        </w:rPr>
        <w:footnoteRef/>
      </w:r>
      <w:r w:rsidRPr="00627A66">
        <w:rPr>
          <w:rFonts w:ascii="Gill Sans MT" w:hAnsi="Gill Sans MT"/>
          <w:i/>
          <w:iCs/>
          <w:color w:val="000000" w:themeColor="text1"/>
          <w:sz w:val="15"/>
          <w:szCs w:val="15"/>
        </w:rPr>
        <w:t xml:space="preserve"> UN Kazakhstan (2022), </w:t>
      </w:r>
      <w:r w:rsidRPr="00627A66">
        <w:rPr>
          <w:rFonts w:ascii="Gill Sans MT" w:eastAsia="Helvetica Neue" w:hAnsi="Gill Sans MT" w:cs="Helvetica Neue"/>
          <w:i/>
          <w:iCs/>
          <w:color w:val="000000" w:themeColor="text1"/>
          <w:sz w:val="15"/>
          <w:szCs w:val="15"/>
          <w:lang w:val="en-GB"/>
        </w:rPr>
        <w:t>Resource Mobilization and Partnerships Strategy</w:t>
      </w:r>
      <w:r w:rsidRPr="00627A66">
        <w:rPr>
          <w:rFonts w:ascii="Gill Sans MT" w:hAnsi="Gill Sans MT"/>
          <w:i/>
          <w:iCs/>
          <w:color w:val="000000" w:themeColor="text1"/>
          <w:sz w:val="15"/>
          <w:szCs w:val="15"/>
        </w:rPr>
        <w:t xml:space="preserve"> https://docs.google.com/document/d/1J4ZzIdajkHWOhuFy25Kp_K3xbLPoWbgC/edit?usp=drive_link&amp;ouid=117344475354533455804&amp;rtpof=true&amp;sd=true</w:t>
      </w:r>
    </w:p>
  </w:footnote>
  <w:footnote w:id="32">
    <w:p w14:paraId="51F47635" w14:textId="7A446C43" w:rsidR="00E14E1E" w:rsidRPr="00627A66" w:rsidRDefault="00E14E1E" w:rsidP="00627A66">
      <w:pPr>
        <w:pStyle w:val="FootnoteText"/>
        <w:spacing w:line="240" w:lineRule="auto"/>
        <w:jc w:val="left"/>
        <w:rPr>
          <w:rFonts w:ascii="Gill Sans MT" w:hAnsi="Gill Sans MT"/>
          <w:i/>
          <w:iCs/>
          <w:sz w:val="15"/>
          <w:szCs w:val="15"/>
        </w:rPr>
      </w:pPr>
      <w:r w:rsidRPr="00627A66">
        <w:rPr>
          <w:rStyle w:val="FootnoteReference"/>
          <w:rFonts w:ascii="Gill Sans MT" w:hAnsi="Gill Sans MT"/>
          <w:i/>
          <w:iCs/>
          <w:color w:val="000000" w:themeColor="text1"/>
          <w:sz w:val="15"/>
          <w:szCs w:val="15"/>
        </w:rPr>
        <w:footnoteRef/>
      </w:r>
      <w:r w:rsidRPr="00627A66">
        <w:rPr>
          <w:rFonts w:ascii="Gill Sans MT" w:hAnsi="Gill Sans MT"/>
          <w:i/>
          <w:iCs/>
          <w:color w:val="000000" w:themeColor="text1"/>
          <w:sz w:val="15"/>
          <w:szCs w:val="15"/>
        </w:rPr>
        <w:t xml:space="preserve"> UNSDCF Kazakhstan (2021-2025)</w:t>
      </w:r>
    </w:p>
  </w:footnote>
  <w:footnote w:id="33">
    <w:p w14:paraId="65205DF8" w14:textId="77777777" w:rsidR="009D11EC" w:rsidRPr="00627A66" w:rsidRDefault="009D11EC" w:rsidP="00627A66">
      <w:pPr>
        <w:spacing w:before="0" w:after="0"/>
        <w:jc w:val="left"/>
        <w:rPr>
          <w:rFonts w:ascii="Gill Sans MT" w:hAnsi="Gill Sans MT"/>
          <w:i/>
          <w:iCs/>
          <w:color w:val="000000" w:themeColor="text1"/>
          <w:sz w:val="15"/>
          <w:szCs w:val="15"/>
          <w:lang w:val="en-GB"/>
        </w:rPr>
      </w:pPr>
      <w:r w:rsidRPr="00627A66">
        <w:rPr>
          <w:rStyle w:val="FootnoteReference"/>
          <w:rFonts w:ascii="Gill Sans MT" w:hAnsi="Gill Sans MT"/>
          <w:i/>
          <w:iCs/>
          <w:color w:val="000000" w:themeColor="text1"/>
          <w:sz w:val="15"/>
          <w:szCs w:val="15"/>
        </w:rPr>
        <w:footnoteRef/>
      </w:r>
      <w:r w:rsidRPr="00627A66">
        <w:rPr>
          <w:rFonts w:ascii="Gill Sans MT" w:hAnsi="Gill Sans MT"/>
          <w:i/>
          <w:iCs/>
          <w:color w:val="000000" w:themeColor="text1"/>
          <w:sz w:val="15"/>
          <w:szCs w:val="15"/>
        </w:rPr>
        <w:t xml:space="preserve"> The table with </w:t>
      </w:r>
      <w:r w:rsidRPr="00627A66">
        <w:rPr>
          <w:rFonts w:ascii="Gill Sans MT" w:hAnsi="Gill Sans MT"/>
          <w:i/>
          <w:iCs/>
          <w:color w:val="000000" w:themeColor="text1"/>
          <w:sz w:val="15"/>
          <w:szCs w:val="15"/>
          <w:lang w:val="en-GB"/>
        </w:rPr>
        <w:t>Budget breakdown by UN Agency as of July 2024 is included in Annex.</w:t>
      </w:r>
    </w:p>
  </w:footnote>
  <w:footnote w:id="34">
    <w:p w14:paraId="7D2EC741" w14:textId="45B522E2" w:rsidR="009D11EC" w:rsidRPr="00627A66" w:rsidRDefault="00C424D7" w:rsidP="00627A66">
      <w:pPr>
        <w:spacing w:before="0" w:after="0"/>
        <w:ind w:right="-284"/>
        <w:jc w:val="left"/>
        <w:rPr>
          <w:rFonts w:ascii="Gill Sans MT" w:hAnsi="Gill Sans MT" w:cstheme="minorHAnsi"/>
          <w:i/>
          <w:iCs/>
          <w:color w:val="00B0F0"/>
          <w:sz w:val="15"/>
          <w:szCs w:val="15"/>
          <w:lang w:val="en-GB"/>
        </w:rPr>
      </w:pPr>
      <w:r w:rsidRPr="00627A66">
        <w:rPr>
          <w:rStyle w:val="FootnoteReference"/>
          <w:rFonts w:ascii="Gill Sans MT" w:eastAsia="MS Gothic" w:hAnsi="Gill Sans MT"/>
          <w:i/>
          <w:iCs/>
          <w:color w:val="000000" w:themeColor="text1"/>
          <w:sz w:val="15"/>
          <w:szCs w:val="15"/>
        </w:rPr>
        <w:footnoteRef/>
      </w:r>
      <w:r w:rsidRPr="00627A66">
        <w:rPr>
          <w:rFonts w:ascii="Gill Sans MT" w:hAnsi="Gill Sans MT"/>
          <w:i/>
          <w:iCs/>
          <w:color w:val="000000" w:themeColor="text1"/>
          <w:sz w:val="15"/>
          <w:szCs w:val="15"/>
        </w:rPr>
        <w:t xml:space="preserve"> </w:t>
      </w:r>
      <w:r w:rsidR="009D11EC" w:rsidRPr="00627A66">
        <w:rPr>
          <w:rFonts w:ascii="Gill Sans MT" w:eastAsia="Helvetica Neue" w:hAnsi="Gill Sans MT" w:cstheme="minorHAnsi"/>
          <w:i/>
          <w:iCs/>
          <w:color w:val="000000"/>
          <w:sz w:val="15"/>
          <w:szCs w:val="15"/>
          <w:lang w:val="en-GB"/>
        </w:rPr>
        <w:t xml:space="preserve">As for the financial data, the UN previously used an offline Excel template with financial data collected individually from UNCT agencies via email, these figures were presented in Annual Reports. In 2023, the UN adopted a hybrid approach where the majority of financial information was sourced from UN-Info, and an external Excel file was used only for double-checking. In subsequent years, the plan is to fully utilize financial data from UN-Info. </w:t>
      </w:r>
    </w:p>
    <w:p w14:paraId="61F530B7" w14:textId="069EFC89" w:rsidR="00C424D7" w:rsidRPr="00627A66" w:rsidRDefault="009D11EC" w:rsidP="00627A66">
      <w:pPr>
        <w:pStyle w:val="FootnoteText"/>
        <w:spacing w:line="240" w:lineRule="auto"/>
        <w:jc w:val="left"/>
        <w:rPr>
          <w:rFonts w:ascii="Gill Sans MT" w:eastAsiaTheme="minorHAnsi" w:hAnsi="Gill Sans MT" w:cs="Helvetica Neue"/>
          <w:i/>
          <w:iCs/>
          <w:color w:val="000000" w:themeColor="text1"/>
          <w:sz w:val="15"/>
          <w:szCs w:val="15"/>
          <w:lang w:val="en-GB"/>
        </w:rPr>
      </w:pPr>
      <w:r w:rsidRPr="00627A66">
        <w:rPr>
          <w:rFonts w:ascii="Gill Sans MT" w:eastAsiaTheme="minorHAnsi" w:hAnsi="Gill Sans MT" w:cs="Helvetica Neue"/>
          <w:i/>
          <w:iCs/>
          <w:color w:val="000000" w:themeColor="text1"/>
          <w:sz w:val="15"/>
          <w:szCs w:val="15"/>
          <w:lang w:val="en-GB"/>
        </w:rPr>
        <w:t>.</w:t>
      </w:r>
    </w:p>
  </w:footnote>
  <w:footnote w:id="35">
    <w:p w14:paraId="07A49C8C" w14:textId="77777777" w:rsidR="00BE5592" w:rsidRPr="00627A66" w:rsidRDefault="00BE5592" w:rsidP="00627A66">
      <w:pPr>
        <w:pStyle w:val="FootnoteText"/>
        <w:spacing w:line="240" w:lineRule="auto"/>
        <w:jc w:val="left"/>
        <w:rPr>
          <w:rFonts w:ascii="Gill Sans MT" w:hAnsi="Gill Sans MT"/>
          <w:i/>
          <w:iCs/>
          <w:sz w:val="15"/>
          <w:szCs w:val="15"/>
        </w:rPr>
      </w:pPr>
      <w:r w:rsidRPr="00627A66">
        <w:rPr>
          <w:rStyle w:val="FootnoteReference"/>
          <w:rFonts w:ascii="Gill Sans MT" w:eastAsia="MS Gothic" w:hAnsi="Gill Sans MT"/>
          <w:i/>
          <w:iCs/>
          <w:color w:val="000000" w:themeColor="text1"/>
          <w:sz w:val="15"/>
          <w:szCs w:val="15"/>
        </w:rPr>
        <w:footnoteRef/>
      </w:r>
      <w:r w:rsidRPr="00627A66">
        <w:rPr>
          <w:rFonts w:ascii="Gill Sans MT" w:hAnsi="Gill Sans MT"/>
          <w:i/>
          <w:iCs/>
          <w:color w:val="000000" w:themeColor="text1"/>
          <w:sz w:val="15"/>
          <w:szCs w:val="15"/>
        </w:rPr>
        <w:t xml:space="preserve"> </w:t>
      </w:r>
      <w:r w:rsidRPr="00627A66">
        <w:rPr>
          <w:rFonts w:ascii="Gill Sans MT" w:eastAsiaTheme="minorHAnsi" w:hAnsi="Gill Sans MT" w:cs="Helvetica Neue"/>
          <w:i/>
          <w:iCs/>
          <w:color w:val="000000" w:themeColor="text1"/>
          <w:sz w:val="15"/>
          <w:szCs w:val="15"/>
          <w:lang w:val="en-GB"/>
        </w:rPr>
        <w:t>Please note that for 2022 Annual Report we used % values per Outcome based on un-info. The external Excel template (non un-info) only collected overall annual finances per agency without division by Outcomes. Therefore for 2022 columns, we put actual 2022 figures from un-info, but in % format. Please also note that un-info is a ‘living’ process. The difference from the Annual report value is most likely because related agencies have already made changes to their respective sub-outputs. The given extracted excel from un-info was dated (07.2024) after the finalization of the Annual Report.</w:t>
      </w:r>
    </w:p>
  </w:footnote>
  <w:footnote w:id="36">
    <w:p w14:paraId="58CDFD73" w14:textId="77777777" w:rsidR="005F1C1A" w:rsidRPr="00627A66" w:rsidRDefault="005F1C1A" w:rsidP="00627A66">
      <w:pPr>
        <w:spacing w:before="0" w:after="0"/>
        <w:ind w:right="-284"/>
        <w:jc w:val="left"/>
        <w:rPr>
          <w:rFonts w:ascii="Gill Sans MT" w:eastAsia="Helvetica Neue" w:hAnsi="Gill Sans MT" w:cs="Helvetica Neue"/>
          <w:i/>
          <w:iCs/>
          <w:color w:val="000000"/>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w:t>
      </w:r>
      <w:r w:rsidRPr="00627A66">
        <w:rPr>
          <w:rFonts w:ascii="Gill Sans MT" w:eastAsia="Helvetica Neue" w:hAnsi="Gill Sans MT" w:cs="Helvetica Neue"/>
          <w:i/>
          <w:iCs/>
          <w:color w:val="000000"/>
          <w:sz w:val="15"/>
          <w:szCs w:val="15"/>
        </w:rPr>
        <w:t>There are two primary modalities of Government funding: voluntary contributions and tied grants. Voluntary contributions involve a regular engagement where the Agency collaborates with a government entity to draft a project. The funding is then processed through the Ministry of Foreign Affairs (MFA) with a national partner, such as the Ministry of Economy or Ministry of Agriculture, acting as the substantive lead. Tied grants are when the UN receives funding to implement specific government tasks within their programmes. These grants typically involve small funding amounts for concrete tasks. For an example, you can refer to the tied grants funded in 2022. Additionally, there is a third modality specific to the Food and Agriculture Organization (FAO). Under this partnership framework, the government funds FAO operations for specific programmes, committing 2 million USD for areas such as seed management, rational use of pesticides, and preventing land degradation. This programme was signed in 2023. With the launch of the FAO-Kazakhstan Partnership Programme in 2023, the country office has actively participated in projects addressing land resource degradation, drought and desertification, land tenure rights, environmental protection, climate change mitigation, promoting the "One Health" approach, food safety, and pesticide management.</w:t>
      </w:r>
    </w:p>
    <w:p w14:paraId="689188B6" w14:textId="71811A30" w:rsidR="005F1C1A" w:rsidRPr="00627A66" w:rsidRDefault="005F1C1A" w:rsidP="00627A66">
      <w:pPr>
        <w:pStyle w:val="FootnoteText"/>
        <w:spacing w:line="240" w:lineRule="auto"/>
        <w:jc w:val="left"/>
        <w:rPr>
          <w:rFonts w:ascii="Gill Sans MT" w:hAnsi="Gill Sans MT"/>
          <w:i/>
          <w:iCs/>
          <w:sz w:val="15"/>
          <w:szCs w:val="15"/>
        </w:rPr>
      </w:pPr>
    </w:p>
  </w:footnote>
  <w:footnote w:id="37">
    <w:p w14:paraId="35C25FDA" w14:textId="77777777" w:rsidR="0062069C" w:rsidRPr="00627A66" w:rsidRDefault="0062069C" w:rsidP="00627A66">
      <w:pPr>
        <w:spacing w:before="0" w:after="0"/>
        <w:ind w:right="-284"/>
        <w:jc w:val="left"/>
        <w:rPr>
          <w:rFonts w:ascii="Gill Sans MT" w:eastAsia="Helvetica Neue" w:hAnsi="Gill Sans MT" w:cs="Helvetica Neue"/>
          <w:i/>
          <w:iCs/>
          <w:color w:val="000000"/>
          <w:sz w:val="15"/>
          <w:szCs w:val="15"/>
        </w:rPr>
      </w:pPr>
      <w:r w:rsidRPr="00627A66">
        <w:rPr>
          <w:rStyle w:val="FootnoteReference"/>
          <w:rFonts w:ascii="Gill Sans MT" w:hAnsi="Gill Sans MT"/>
          <w:i/>
          <w:iCs/>
          <w:sz w:val="15"/>
          <w:szCs w:val="15"/>
        </w:rPr>
        <w:footnoteRef/>
      </w:r>
      <w:r w:rsidRPr="00627A66">
        <w:rPr>
          <w:rFonts w:ascii="Gill Sans MT" w:hAnsi="Gill Sans MT"/>
          <w:i/>
          <w:iCs/>
          <w:sz w:val="15"/>
          <w:szCs w:val="15"/>
        </w:rPr>
        <w:t xml:space="preserve"> </w:t>
      </w:r>
      <w:r w:rsidRPr="00627A66">
        <w:rPr>
          <w:rFonts w:ascii="Gill Sans MT" w:eastAsia="Helvetica Neue" w:hAnsi="Gill Sans MT" w:cs="Helvetica Neue"/>
          <w:i/>
          <w:iCs/>
          <w:sz w:val="15"/>
          <w:szCs w:val="15"/>
        </w:rPr>
        <w:t xml:space="preserve">Currently, this has been discussed by UNDP within the government-funded $30 million area-based development programme, which is intended to cover four regions over a period of three years. However, offices for the programme have not yet been established, and the government has not transferred the first tranche of funds yet. </w:t>
      </w:r>
    </w:p>
    <w:p w14:paraId="1696C3A2" w14:textId="7CE40688" w:rsidR="0062069C" w:rsidRPr="00627A66" w:rsidRDefault="0062069C" w:rsidP="00627A66">
      <w:pPr>
        <w:pStyle w:val="FootnoteText"/>
        <w:spacing w:line="240" w:lineRule="auto"/>
        <w:jc w:val="left"/>
        <w:rPr>
          <w:rFonts w:ascii="Gill Sans MT" w:hAnsi="Gill Sans MT"/>
          <w:i/>
          <w:iCs/>
          <w:sz w:val="15"/>
          <w:szCs w:val="15"/>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9D0742" w14:textId="06F13239" w:rsidR="00410BE9" w:rsidRPr="00C17EDB" w:rsidRDefault="00083F2A" w:rsidP="00D32F6C">
    <w:pPr>
      <w:pStyle w:val="Header"/>
      <w:tabs>
        <w:tab w:val="clear" w:pos="9360"/>
        <w:tab w:val="right" w:pos="9072"/>
      </w:tabs>
      <w:ind w:right="-284"/>
      <w:rPr>
        <w:rFonts w:ascii="Helvetica Neue" w:hAnsi="Helvetica Neue"/>
        <w:color w:val="00B0F0"/>
        <w:sz w:val="16"/>
        <w:szCs w:val="16"/>
      </w:rPr>
    </w:pPr>
    <w:r>
      <w:rPr>
        <w:rFonts w:ascii="Helvetica Neue" w:hAnsi="Helvetica Neue"/>
        <w:color w:val="00B0F0"/>
        <w:sz w:val="16"/>
        <w:szCs w:val="16"/>
      </w:rPr>
      <w:t xml:space="preserve">Final Evaluation, </w:t>
    </w:r>
    <w:r w:rsidR="00547130" w:rsidRPr="00C17EDB">
      <w:rPr>
        <w:rFonts w:ascii="Helvetica Neue" w:hAnsi="Helvetica Neue"/>
        <w:color w:val="00B0F0"/>
        <w:sz w:val="16"/>
        <w:szCs w:val="16"/>
      </w:rPr>
      <w:t>U</w:t>
    </w:r>
    <w:r w:rsidR="00C17EDB">
      <w:rPr>
        <w:rFonts w:ascii="Helvetica Neue" w:hAnsi="Helvetica Neue"/>
        <w:color w:val="00B0F0"/>
        <w:sz w:val="16"/>
        <w:szCs w:val="16"/>
      </w:rPr>
      <w:t>N</w:t>
    </w:r>
    <w:r w:rsidR="00547130" w:rsidRPr="00C17EDB">
      <w:rPr>
        <w:rFonts w:ascii="Helvetica Neue" w:hAnsi="Helvetica Neue"/>
        <w:color w:val="00B0F0"/>
        <w:sz w:val="16"/>
        <w:szCs w:val="16"/>
      </w:rPr>
      <w:t xml:space="preserve"> Sustainable Development Cooperation Framework for </w:t>
    </w:r>
    <w:r>
      <w:rPr>
        <w:rFonts w:ascii="Helvetica Neue" w:hAnsi="Helvetica Neue"/>
        <w:color w:val="00B0F0"/>
        <w:sz w:val="16"/>
        <w:szCs w:val="16"/>
      </w:rPr>
      <w:t xml:space="preserve">Kazakhstan </w:t>
    </w:r>
    <w:r w:rsidR="00547130" w:rsidRPr="00C17EDB">
      <w:rPr>
        <w:rFonts w:ascii="Helvetica Neue" w:hAnsi="Helvetica Neue"/>
        <w:color w:val="00B0F0"/>
        <w:sz w:val="16"/>
        <w:szCs w:val="16"/>
      </w:rPr>
      <w:t>(2021-2025)  ______________________________________________________________________________________________________________</w:t>
    </w:r>
    <w:r w:rsidR="00CE7D6A">
      <w:rPr>
        <w:rFonts w:ascii="Helvetica Neue" w:hAnsi="Helvetica Neue"/>
        <w:color w:val="00B0F0"/>
        <w:sz w:val="16"/>
        <w:szCs w:val="16"/>
      </w:rPr>
      <w:t>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1144A6"/>
    <w:multiLevelType w:val="hybridMultilevel"/>
    <w:tmpl w:val="AC7A72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905839"/>
    <w:multiLevelType w:val="hybridMultilevel"/>
    <w:tmpl w:val="7D3289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D32D27"/>
    <w:multiLevelType w:val="hybridMultilevel"/>
    <w:tmpl w:val="D16479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C41A36"/>
    <w:multiLevelType w:val="hybridMultilevel"/>
    <w:tmpl w:val="F642EFDE"/>
    <w:lvl w:ilvl="0" w:tplc="AA96DA7C">
      <w:start w:val="1"/>
      <w:numFmt w:val="decimal"/>
      <w:pStyle w:val="EONumberedparagraph"/>
      <w:lvlText w:val="%1."/>
      <w:lvlJc w:val="left"/>
      <w:pPr>
        <w:ind w:left="360" w:hanging="360"/>
      </w:pPr>
      <w:rPr>
        <w:rFonts w:ascii="Helvetica Neue Thin" w:hAnsi="Helvetica Neue Thin" w:hint="default"/>
        <w:b/>
        <w:bCs/>
        <w:i w:val="0"/>
        <w:iCs w:val="0"/>
        <w:color w:val="000000"/>
        <w:sz w:val="22"/>
        <w:szCs w:val="22"/>
      </w:rPr>
    </w:lvl>
    <w:lvl w:ilvl="1" w:tplc="10090001">
      <w:start w:val="1"/>
      <w:numFmt w:val="bullet"/>
      <w:lvlText w:val=""/>
      <w:lvlJc w:val="left"/>
      <w:pPr>
        <w:ind w:left="-5725" w:hanging="360"/>
      </w:pPr>
      <w:rPr>
        <w:rFonts w:ascii="Symbol" w:hAnsi="Symbol" w:hint="default"/>
      </w:rPr>
    </w:lvl>
    <w:lvl w:ilvl="2" w:tplc="04190001">
      <w:start w:val="1"/>
      <w:numFmt w:val="bullet"/>
      <w:lvlText w:val=""/>
      <w:lvlJc w:val="left"/>
      <w:pPr>
        <w:ind w:left="1530" w:hanging="360"/>
      </w:pPr>
      <w:rPr>
        <w:rFonts w:ascii="Symbol" w:hAnsi="Symbol" w:hint="default"/>
      </w:rPr>
    </w:lvl>
    <w:lvl w:ilvl="3" w:tplc="04190001">
      <w:start w:val="1"/>
      <w:numFmt w:val="bullet"/>
      <w:lvlText w:val=""/>
      <w:lvlJc w:val="left"/>
      <w:pPr>
        <w:ind w:left="-4285" w:hanging="360"/>
      </w:pPr>
      <w:rPr>
        <w:rFonts w:ascii="Symbol" w:hAnsi="Symbol" w:hint="default"/>
      </w:rPr>
    </w:lvl>
    <w:lvl w:ilvl="4" w:tplc="0C090019">
      <w:start w:val="1"/>
      <w:numFmt w:val="lowerLetter"/>
      <w:lvlText w:val="%5."/>
      <w:lvlJc w:val="left"/>
      <w:pPr>
        <w:ind w:left="-3565" w:hanging="360"/>
      </w:pPr>
    </w:lvl>
    <w:lvl w:ilvl="5" w:tplc="0C09001B">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4" w15:restartNumberingAfterBreak="0">
    <w:nsid w:val="1EB8226B"/>
    <w:multiLevelType w:val="hybridMultilevel"/>
    <w:tmpl w:val="14DEFC10"/>
    <w:lvl w:ilvl="0" w:tplc="81923CD4">
      <w:start w:val="1"/>
      <w:numFmt w:val="bullet"/>
      <w:lvlText w:val=""/>
      <w:lvlJc w:val="left"/>
      <w:pPr>
        <w:ind w:left="720"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A94CA3"/>
    <w:multiLevelType w:val="hybridMultilevel"/>
    <w:tmpl w:val="214A6EC2"/>
    <w:lvl w:ilvl="0" w:tplc="81923CD4">
      <w:start w:val="1"/>
      <w:numFmt w:val="bullet"/>
      <w:lvlText w:val=""/>
      <w:lvlJc w:val="left"/>
      <w:pPr>
        <w:ind w:left="720" w:hanging="360"/>
      </w:pPr>
      <w:rPr>
        <w:rFonts w:ascii="Wingdings" w:hAnsi="Wingdings" w:hint="default"/>
        <w:color w:val="00B0F0"/>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282712F4"/>
    <w:multiLevelType w:val="hybridMultilevel"/>
    <w:tmpl w:val="B1D82E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F2163B"/>
    <w:multiLevelType w:val="hybridMultilevel"/>
    <w:tmpl w:val="97B800C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809000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 w15:restartNumberingAfterBreak="0">
    <w:nsid w:val="2DCA49CF"/>
    <w:multiLevelType w:val="hybridMultilevel"/>
    <w:tmpl w:val="B364736A"/>
    <w:lvl w:ilvl="0" w:tplc="1630B6A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FE51A96"/>
    <w:multiLevelType w:val="hybridMultilevel"/>
    <w:tmpl w:val="59FA553A"/>
    <w:lvl w:ilvl="0" w:tplc="81923CD4">
      <w:start w:val="1"/>
      <w:numFmt w:val="bullet"/>
      <w:lvlText w:val=""/>
      <w:lvlJc w:val="left"/>
      <w:pPr>
        <w:ind w:left="720"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2406C17"/>
    <w:multiLevelType w:val="hybridMultilevel"/>
    <w:tmpl w:val="E3CEFA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2582332"/>
    <w:multiLevelType w:val="hybridMultilevel"/>
    <w:tmpl w:val="F412F566"/>
    <w:lvl w:ilvl="0" w:tplc="81923CD4">
      <w:start w:val="1"/>
      <w:numFmt w:val="bullet"/>
      <w:lvlText w:val=""/>
      <w:lvlJc w:val="left"/>
      <w:pPr>
        <w:ind w:left="720"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69116F"/>
    <w:multiLevelType w:val="hybridMultilevel"/>
    <w:tmpl w:val="02B42FBA"/>
    <w:lvl w:ilvl="0" w:tplc="EE1E818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DC602B1"/>
    <w:multiLevelType w:val="hybridMultilevel"/>
    <w:tmpl w:val="E55C8A54"/>
    <w:lvl w:ilvl="0" w:tplc="81923CD4">
      <w:start w:val="1"/>
      <w:numFmt w:val="bullet"/>
      <w:lvlText w:val=""/>
      <w:lvlJc w:val="left"/>
      <w:pPr>
        <w:ind w:left="720"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D841D0"/>
    <w:multiLevelType w:val="hybridMultilevel"/>
    <w:tmpl w:val="DC5C64EE"/>
    <w:lvl w:ilvl="0" w:tplc="81923CD4">
      <w:start w:val="1"/>
      <w:numFmt w:val="bullet"/>
      <w:lvlText w:val=""/>
      <w:lvlJc w:val="left"/>
      <w:pPr>
        <w:ind w:left="720" w:hanging="360"/>
      </w:pPr>
      <w:rPr>
        <w:rFonts w:ascii="Wingdings" w:hAnsi="Wingdings" w:hint="default"/>
        <w:color w:val="00B0F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062209A"/>
    <w:multiLevelType w:val="hybridMultilevel"/>
    <w:tmpl w:val="F71EF57E"/>
    <w:lvl w:ilvl="0" w:tplc="921A7668">
      <w:start w:val="1"/>
      <w:numFmt w:val="decimal"/>
      <w:lvlText w:val="%1."/>
      <w:lvlJc w:val="left"/>
      <w:pPr>
        <w:ind w:left="720" w:hanging="360"/>
      </w:pPr>
    </w:lvl>
    <w:lvl w:ilvl="1" w:tplc="0BAE7734">
      <w:start w:val="1"/>
      <w:numFmt w:val="lowerLetter"/>
      <w:lvlText w:val="%2."/>
      <w:lvlJc w:val="left"/>
      <w:pPr>
        <w:ind w:left="1440" w:hanging="360"/>
      </w:pPr>
    </w:lvl>
    <w:lvl w:ilvl="2" w:tplc="A9349E28">
      <w:start w:val="1"/>
      <w:numFmt w:val="lowerRoman"/>
      <w:lvlText w:val="%3."/>
      <w:lvlJc w:val="right"/>
      <w:pPr>
        <w:ind w:left="2160" w:hanging="180"/>
      </w:pPr>
    </w:lvl>
    <w:lvl w:ilvl="3" w:tplc="FD44E672">
      <w:start w:val="1"/>
      <w:numFmt w:val="decimal"/>
      <w:lvlText w:val="%4."/>
      <w:lvlJc w:val="left"/>
      <w:pPr>
        <w:ind w:left="2880" w:hanging="360"/>
      </w:pPr>
    </w:lvl>
    <w:lvl w:ilvl="4" w:tplc="1F30EFE4">
      <w:start w:val="1"/>
      <w:numFmt w:val="lowerLetter"/>
      <w:lvlText w:val="%5."/>
      <w:lvlJc w:val="left"/>
      <w:pPr>
        <w:ind w:left="3600" w:hanging="360"/>
      </w:pPr>
    </w:lvl>
    <w:lvl w:ilvl="5" w:tplc="B0B83728">
      <w:start w:val="1"/>
      <w:numFmt w:val="lowerRoman"/>
      <w:lvlText w:val="%6."/>
      <w:lvlJc w:val="right"/>
      <w:pPr>
        <w:ind w:left="4320" w:hanging="180"/>
      </w:pPr>
    </w:lvl>
    <w:lvl w:ilvl="6" w:tplc="5BD216B8">
      <w:start w:val="1"/>
      <w:numFmt w:val="decimal"/>
      <w:lvlText w:val="%7."/>
      <w:lvlJc w:val="left"/>
      <w:pPr>
        <w:ind w:left="5040" w:hanging="360"/>
      </w:pPr>
    </w:lvl>
    <w:lvl w:ilvl="7" w:tplc="13922CD6">
      <w:start w:val="1"/>
      <w:numFmt w:val="lowerLetter"/>
      <w:lvlText w:val="%8."/>
      <w:lvlJc w:val="left"/>
      <w:pPr>
        <w:ind w:left="5760" w:hanging="360"/>
      </w:pPr>
    </w:lvl>
    <w:lvl w:ilvl="8" w:tplc="60A2B854">
      <w:start w:val="1"/>
      <w:numFmt w:val="lowerRoman"/>
      <w:lvlText w:val="%9."/>
      <w:lvlJc w:val="right"/>
      <w:pPr>
        <w:ind w:left="6480" w:hanging="180"/>
      </w:pPr>
    </w:lvl>
  </w:abstractNum>
  <w:abstractNum w:abstractNumId="16" w15:restartNumberingAfterBreak="0">
    <w:nsid w:val="43D04A40"/>
    <w:multiLevelType w:val="hybridMultilevel"/>
    <w:tmpl w:val="55C84940"/>
    <w:lvl w:ilvl="0" w:tplc="880EFE8A">
      <w:start w:val="1"/>
      <w:numFmt w:val="bullet"/>
      <w:pStyle w:val="ColorfulList-Accent11"/>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4E6ABC"/>
    <w:multiLevelType w:val="multilevel"/>
    <w:tmpl w:val="04941EF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6AA2D10"/>
    <w:multiLevelType w:val="hybridMultilevel"/>
    <w:tmpl w:val="1026E36E"/>
    <w:lvl w:ilvl="0" w:tplc="04090013">
      <w:start w:val="1"/>
      <w:numFmt w:val="upperRoman"/>
      <w:pStyle w:val="PasusNLDnabrajanje"/>
      <w:lvlText w:val="%1."/>
      <w:lvlJc w:val="right"/>
      <w:pPr>
        <w:ind w:left="72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4C7437"/>
    <w:multiLevelType w:val="multilevel"/>
    <w:tmpl w:val="908A74F0"/>
    <w:lvl w:ilvl="0">
      <w:start w:val="1"/>
      <w:numFmt w:val="bullet"/>
      <w:lvlText w:val=""/>
      <w:lvlJc w:val="left"/>
      <w:pPr>
        <w:ind w:left="153" w:hanging="360"/>
      </w:pPr>
      <w:rPr>
        <w:rFonts w:ascii="Wingdings" w:hAnsi="Wingdings" w:hint="default"/>
        <w:color w:val="00B0F0"/>
      </w:rPr>
    </w:lvl>
    <w:lvl w:ilvl="1">
      <w:start w:val="1"/>
      <w:numFmt w:val="bullet"/>
      <w:lvlText w:val="o"/>
      <w:lvlJc w:val="left"/>
      <w:pPr>
        <w:ind w:left="873" w:hanging="360"/>
      </w:pPr>
      <w:rPr>
        <w:rFonts w:ascii="Courier New" w:eastAsia="Courier New" w:hAnsi="Courier New" w:cs="Courier New"/>
      </w:rPr>
    </w:lvl>
    <w:lvl w:ilvl="2">
      <w:start w:val="1"/>
      <w:numFmt w:val="bullet"/>
      <w:lvlText w:val="▪"/>
      <w:lvlJc w:val="left"/>
      <w:pPr>
        <w:ind w:left="1593" w:hanging="360"/>
      </w:pPr>
      <w:rPr>
        <w:rFonts w:ascii="Noto Sans Symbols" w:eastAsia="Noto Sans Symbols" w:hAnsi="Noto Sans Symbols" w:cs="Noto Sans Symbols"/>
      </w:rPr>
    </w:lvl>
    <w:lvl w:ilvl="3">
      <w:start w:val="1"/>
      <w:numFmt w:val="bullet"/>
      <w:lvlText w:val="●"/>
      <w:lvlJc w:val="left"/>
      <w:pPr>
        <w:ind w:left="2313" w:hanging="360"/>
      </w:pPr>
      <w:rPr>
        <w:rFonts w:ascii="Noto Sans Symbols" w:eastAsia="Noto Sans Symbols" w:hAnsi="Noto Sans Symbols" w:cs="Noto Sans Symbols"/>
      </w:rPr>
    </w:lvl>
    <w:lvl w:ilvl="4">
      <w:start w:val="1"/>
      <w:numFmt w:val="bullet"/>
      <w:lvlText w:val="o"/>
      <w:lvlJc w:val="left"/>
      <w:pPr>
        <w:ind w:left="3033" w:hanging="360"/>
      </w:pPr>
      <w:rPr>
        <w:rFonts w:ascii="Courier New" w:eastAsia="Courier New" w:hAnsi="Courier New" w:cs="Courier New"/>
      </w:rPr>
    </w:lvl>
    <w:lvl w:ilvl="5">
      <w:start w:val="1"/>
      <w:numFmt w:val="bullet"/>
      <w:lvlText w:val="▪"/>
      <w:lvlJc w:val="left"/>
      <w:pPr>
        <w:ind w:left="3753" w:hanging="360"/>
      </w:pPr>
      <w:rPr>
        <w:rFonts w:ascii="Noto Sans Symbols" w:eastAsia="Noto Sans Symbols" w:hAnsi="Noto Sans Symbols" w:cs="Noto Sans Symbols"/>
      </w:rPr>
    </w:lvl>
    <w:lvl w:ilvl="6">
      <w:start w:val="1"/>
      <w:numFmt w:val="bullet"/>
      <w:lvlText w:val="●"/>
      <w:lvlJc w:val="left"/>
      <w:pPr>
        <w:ind w:left="4473" w:hanging="360"/>
      </w:pPr>
      <w:rPr>
        <w:rFonts w:ascii="Noto Sans Symbols" w:eastAsia="Noto Sans Symbols" w:hAnsi="Noto Sans Symbols" w:cs="Noto Sans Symbols"/>
      </w:rPr>
    </w:lvl>
    <w:lvl w:ilvl="7">
      <w:start w:val="1"/>
      <w:numFmt w:val="bullet"/>
      <w:lvlText w:val="o"/>
      <w:lvlJc w:val="left"/>
      <w:pPr>
        <w:ind w:left="5193" w:hanging="360"/>
      </w:pPr>
      <w:rPr>
        <w:rFonts w:ascii="Courier New" w:eastAsia="Courier New" w:hAnsi="Courier New" w:cs="Courier New"/>
      </w:rPr>
    </w:lvl>
    <w:lvl w:ilvl="8">
      <w:start w:val="1"/>
      <w:numFmt w:val="bullet"/>
      <w:lvlText w:val="▪"/>
      <w:lvlJc w:val="left"/>
      <w:pPr>
        <w:ind w:left="5913" w:hanging="360"/>
      </w:pPr>
      <w:rPr>
        <w:rFonts w:ascii="Noto Sans Symbols" w:eastAsia="Noto Sans Symbols" w:hAnsi="Noto Sans Symbols" w:cs="Noto Sans Symbols"/>
      </w:rPr>
    </w:lvl>
  </w:abstractNum>
  <w:abstractNum w:abstractNumId="20" w15:restartNumberingAfterBreak="0">
    <w:nsid w:val="477B7848"/>
    <w:multiLevelType w:val="hybridMultilevel"/>
    <w:tmpl w:val="8B3296E0"/>
    <w:lvl w:ilvl="0" w:tplc="81923CD4">
      <w:start w:val="1"/>
      <w:numFmt w:val="bullet"/>
      <w:lvlText w:val=""/>
      <w:lvlJc w:val="left"/>
      <w:pPr>
        <w:ind w:left="720"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B37477F"/>
    <w:multiLevelType w:val="multilevel"/>
    <w:tmpl w:val="040C90F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color w:val="00B0F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C0E6D7F"/>
    <w:multiLevelType w:val="hybridMultilevel"/>
    <w:tmpl w:val="E5E05DA4"/>
    <w:lvl w:ilvl="0" w:tplc="81923CD4">
      <w:start w:val="1"/>
      <w:numFmt w:val="bullet"/>
      <w:lvlText w:val=""/>
      <w:lvlJc w:val="left"/>
      <w:pPr>
        <w:ind w:left="720"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2F6277"/>
    <w:multiLevelType w:val="multilevel"/>
    <w:tmpl w:val="DCA08D3E"/>
    <w:lvl w:ilvl="0">
      <w:start w:val="1"/>
      <w:numFmt w:val="bullet"/>
      <w:lvlText w:val="è"/>
      <w:lvlJc w:val="left"/>
      <w:pPr>
        <w:ind w:left="720" w:hanging="360"/>
      </w:pPr>
      <w:rPr>
        <w:rFonts w:ascii="Wingdings" w:hAnsi="Wingdings" w:hint="default"/>
        <w:color w:val="00B0F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4B97384"/>
    <w:multiLevelType w:val="hybridMultilevel"/>
    <w:tmpl w:val="3B36D6F4"/>
    <w:lvl w:ilvl="0" w:tplc="81923CD4">
      <w:start w:val="1"/>
      <w:numFmt w:val="bullet"/>
      <w:lvlText w:val=""/>
      <w:lvlJc w:val="left"/>
      <w:pPr>
        <w:ind w:left="720" w:hanging="360"/>
      </w:pPr>
      <w:rPr>
        <w:rFonts w:ascii="Wingdings" w:hAnsi="Wingdings" w:hint="default"/>
        <w:color w:val="00B0F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6745908"/>
    <w:multiLevelType w:val="hybridMultilevel"/>
    <w:tmpl w:val="80B078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6C62F6E"/>
    <w:multiLevelType w:val="hybridMultilevel"/>
    <w:tmpl w:val="4F0261E8"/>
    <w:lvl w:ilvl="0" w:tplc="0338E4A0">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8087180"/>
    <w:multiLevelType w:val="hybridMultilevel"/>
    <w:tmpl w:val="FD02C3B4"/>
    <w:lvl w:ilvl="0" w:tplc="1E980296">
      <w:start w:val="1"/>
      <w:numFmt w:val="decimal"/>
      <w:lvlText w:val="%1."/>
      <w:lvlJc w:val="left"/>
      <w:pPr>
        <w:ind w:left="680" w:hanging="226"/>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E693358"/>
    <w:multiLevelType w:val="hybridMultilevel"/>
    <w:tmpl w:val="CC7E739A"/>
    <w:lvl w:ilvl="0" w:tplc="81923CD4">
      <w:start w:val="1"/>
      <w:numFmt w:val="bullet"/>
      <w:lvlText w:val=""/>
      <w:lvlJc w:val="left"/>
      <w:pPr>
        <w:ind w:left="720"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E8B3540"/>
    <w:multiLevelType w:val="hybridMultilevel"/>
    <w:tmpl w:val="1C4268FC"/>
    <w:lvl w:ilvl="0" w:tplc="40765468">
      <w:start w:val="1"/>
      <w:numFmt w:val="decimal"/>
      <w:lvlText w:val="%1."/>
      <w:lvlJc w:val="left"/>
      <w:pPr>
        <w:ind w:left="720" w:hanging="360"/>
      </w:pPr>
      <w:rPr>
        <w:rFonts w:hint="default"/>
        <w:color w:val="00B0F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0" w15:restartNumberingAfterBreak="0">
    <w:nsid w:val="607D6025"/>
    <w:multiLevelType w:val="hybridMultilevel"/>
    <w:tmpl w:val="6868E720"/>
    <w:lvl w:ilvl="0" w:tplc="81923CD4">
      <w:start w:val="1"/>
      <w:numFmt w:val="bullet"/>
      <w:lvlText w:val=""/>
      <w:lvlJc w:val="left"/>
      <w:pPr>
        <w:ind w:left="720"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1A668C4"/>
    <w:multiLevelType w:val="hybridMultilevel"/>
    <w:tmpl w:val="073831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845704A"/>
    <w:multiLevelType w:val="hybridMultilevel"/>
    <w:tmpl w:val="FB34938C"/>
    <w:lvl w:ilvl="0" w:tplc="81923CD4">
      <w:start w:val="1"/>
      <w:numFmt w:val="bullet"/>
      <w:lvlText w:val=""/>
      <w:lvlJc w:val="left"/>
      <w:pPr>
        <w:ind w:left="720"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ABF5EAC"/>
    <w:multiLevelType w:val="hybridMultilevel"/>
    <w:tmpl w:val="D4BA9A90"/>
    <w:lvl w:ilvl="0" w:tplc="81923CD4">
      <w:start w:val="1"/>
      <w:numFmt w:val="bullet"/>
      <w:lvlText w:val=""/>
      <w:lvlJc w:val="left"/>
      <w:pPr>
        <w:ind w:left="720"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D535200"/>
    <w:multiLevelType w:val="hybridMultilevel"/>
    <w:tmpl w:val="364C79B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5" w15:restartNumberingAfterBreak="0">
    <w:nsid w:val="6D6F0975"/>
    <w:multiLevelType w:val="hybridMultilevel"/>
    <w:tmpl w:val="60249A36"/>
    <w:lvl w:ilvl="0" w:tplc="81923CD4">
      <w:start w:val="1"/>
      <w:numFmt w:val="bullet"/>
      <w:lvlText w:val=""/>
      <w:lvlJc w:val="left"/>
      <w:pPr>
        <w:ind w:left="720" w:hanging="360"/>
      </w:pPr>
      <w:rPr>
        <w:rFonts w:ascii="Wingdings" w:hAnsi="Wingdings" w:hint="default"/>
        <w:color w:val="00B0F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6" w15:restartNumberingAfterBreak="0">
    <w:nsid w:val="6F27031D"/>
    <w:multiLevelType w:val="hybridMultilevel"/>
    <w:tmpl w:val="5A666244"/>
    <w:lvl w:ilvl="0" w:tplc="81923CD4">
      <w:start w:val="1"/>
      <w:numFmt w:val="bullet"/>
      <w:lvlText w:val=""/>
      <w:lvlJc w:val="left"/>
      <w:pPr>
        <w:ind w:left="720"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1064523"/>
    <w:multiLevelType w:val="hybridMultilevel"/>
    <w:tmpl w:val="2702BC68"/>
    <w:lvl w:ilvl="0" w:tplc="81923CD4">
      <w:start w:val="1"/>
      <w:numFmt w:val="bullet"/>
      <w:lvlText w:val=""/>
      <w:lvlJc w:val="left"/>
      <w:pPr>
        <w:ind w:left="720"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2627A15"/>
    <w:multiLevelType w:val="hybridMultilevel"/>
    <w:tmpl w:val="8B6C43A4"/>
    <w:lvl w:ilvl="0" w:tplc="81923CD4">
      <w:start w:val="1"/>
      <w:numFmt w:val="bullet"/>
      <w:lvlText w:val=""/>
      <w:lvlJc w:val="left"/>
      <w:pPr>
        <w:ind w:left="720" w:hanging="360"/>
      </w:pPr>
      <w:rPr>
        <w:rFonts w:ascii="Wingdings" w:hAnsi="Wingdings" w:hint="default"/>
        <w:color w:val="00B0F0"/>
      </w:rPr>
    </w:lvl>
    <w:lvl w:ilvl="1" w:tplc="F5845F32">
      <w:numFmt w:val="bullet"/>
      <w:lvlText w:val="-"/>
      <w:lvlJc w:val="left"/>
      <w:pPr>
        <w:ind w:left="1440" w:hanging="360"/>
      </w:pPr>
      <w:rPr>
        <w:rFonts w:ascii="Helvetica Neue" w:eastAsia="Times New Roman" w:hAnsi="Helvetica Neue"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4A82358"/>
    <w:multiLevelType w:val="hybridMultilevel"/>
    <w:tmpl w:val="A1D8592E"/>
    <w:lvl w:ilvl="0" w:tplc="CD46A740">
      <w:start w:val="1"/>
      <w:numFmt w:val="bullet"/>
      <w:lvlText w:val=""/>
      <w:lvlJc w:val="left"/>
      <w:pPr>
        <w:ind w:left="720" w:hanging="360"/>
      </w:pPr>
      <w:rPr>
        <w:rFonts w:ascii="Wingdings" w:hAnsi="Wingdings" w:hint="default"/>
        <w:color w:val="auto"/>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0" w15:restartNumberingAfterBreak="0">
    <w:nsid w:val="78441743"/>
    <w:multiLevelType w:val="hybridMultilevel"/>
    <w:tmpl w:val="F3E89D8C"/>
    <w:lvl w:ilvl="0" w:tplc="057E07CC">
      <w:start w:val="1"/>
      <w:numFmt w:val="bullet"/>
      <w:lvlText w:val="è"/>
      <w:lvlJc w:val="left"/>
      <w:pPr>
        <w:ind w:left="1495" w:hanging="360"/>
      </w:pPr>
      <w:rPr>
        <w:rFonts w:ascii="Wingdings" w:hAnsi="Wingdings" w:hint="default"/>
        <w:color w:val="00B0F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8192873">
    <w:abstractNumId w:val="18"/>
  </w:num>
  <w:num w:numId="2" w16cid:durableId="658386524">
    <w:abstractNumId w:val="16"/>
  </w:num>
  <w:num w:numId="3" w16cid:durableId="365327759">
    <w:abstractNumId w:val="32"/>
  </w:num>
  <w:num w:numId="4" w16cid:durableId="996349918">
    <w:abstractNumId w:val="33"/>
  </w:num>
  <w:num w:numId="5" w16cid:durableId="1288047687">
    <w:abstractNumId w:val="28"/>
  </w:num>
  <w:num w:numId="6" w16cid:durableId="120929741">
    <w:abstractNumId w:val="38"/>
  </w:num>
  <w:num w:numId="7" w16cid:durableId="1205407269">
    <w:abstractNumId w:val="15"/>
  </w:num>
  <w:num w:numId="8" w16cid:durableId="1147628101">
    <w:abstractNumId w:val="9"/>
  </w:num>
  <w:num w:numId="9" w16cid:durableId="203518062">
    <w:abstractNumId w:val="29"/>
  </w:num>
  <w:num w:numId="10" w16cid:durableId="246382588">
    <w:abstractNumId w:val="35"/>
  </w:num>
  <w:num w:numId="11" w16cid:durableId="2011365775">
    <w:abstractNumId w:val="40"/>
  </w:num>
  <w:num w:numId="12" w16cid:durableId="790436052">
    <w:abstractNumId w:val="10"/>
  </w:num>
  <w:num w:numId="13" w16cid:durableId="716513418">
    <w:abstractNumId w:val="2"/>
  </w:num>
  <w:num w:numId="14" w16cid:durableId="1974015178">
    <w:abstractNumId w:val="8"/>
  </w:num>
  <w:num w:numId="15" w16cid:durableId="421417376">
    <w:abstractNumId w:val="6"/>
  </w:num>
  <w:num w:numId="16" w16cid:durableId="762382232">
    <w:abstractNumId w:val="1"/>
  </w:num>
  <w:num w:numId="17" w16cid:durableId="668560898">
    <w:abstractNumId w:val="0"/>
  </w:num>
  <w:num w:numId="18" w16cid:durableId="2092778222">
    <w:abstractNumId w:val="14"/>
  </w:num>
  <w:num w:numId="19" w16cid:durableId="809251639">
    <w:abstractNumId w:val="17"/>
  </w:num>
  <w:num w:numId="20" w16cid:durableId="234433962">
    <w:abstractNumId w:val="21"/>
  </w:num>
  <w:num w:numId="21" w16cid:durableId="1699307522">
    <w:abstractNumId w:val="34"/>
  </w:num>
  <w:num w:numId="22" w16cid:durableId="1405254437">
    <w:abstractNumId w:val="4"/>
  </w:num>
  <w:num w:numId="23" w16cid:durableId="115608295">
    <w:abstractNumId w:val="39"/>
  </w:num>
  <w:num w:numId="24" w16cid:durableId="710499602">
    <w:abstractNumId w:val="3"/>
  </w:num>
  <w:num w:numId="25" w16cid:durableId="1120489505">
    <w:abstractNumId w:val="19"/>
  </w:num>
  <w:num w:numId="26" w16cid:durableId="1590886636">
    <w:abstractNumId w:val="24"/>
  </w:num>
  <w:num w:numId="27" w16cid:durableId="1844318453">
    <w:abstractNumId w:val="13"/>
  </w:num>
  <w:num w:numId="28" w16cid:durableId="1012488373">
    <w:abstractNumId w:val="23"/>
  </w:num>
  <w:num w:numId="29" w16cid:durableId="1984964002">
    <w:abstractNumId w:val="12"/>
  </w:num>
  <w:num w:numId="30" w16cid:durableId="1133672578">
    <w:abstractNumId w:val="26"/>
  </w:num>
  <w:num w:numId="31" w16cid:durableId="1386756048">
    <w:abstractNumId w:val="27"/>
  </w:num>
  <w:num w:numId="32" w16cid:durableId="1699816388">
    <w:abstractNumId w:val="31"/>
  </w:num>
  <w:num w:numId="33" w16cid:durableId="1872645413">
    <w:abstractNumId w:val="25"/>
  </w:num>
  <w:num w:numId="34" w16cid:durableId="125008689">
    <w:abstractNumId w:val="7"/>
  </w:num>
  <w:num w:numId="35" w16cid:durableId="1332564106">
    <w:abstractNumId w:val="5"/>
  </w:num>
  <w:num w:numId="36" w16cid:durableId="2056468069">
    <w:abstractNumId w:val="36"/>
  </w:num>
  <w:num w:numId="37" w16cid:durableId="1215967049">
    <w:abstractNumId w:val="22"/>
  </w:num>
  <w:num w:numId="38" w16cid:durableId="1369179274">
    <w:abstractNumId w:val="30"/>
  </w:num>
  <w:num w:numId="39" w16cid:durableId="493759101">
    <w:abstractNumId w:val="11"/>
  </w:num>
  <w:num w:numId="40" w16cid:durableId="1626811349">
    <w:abstractNumId w:val="20"/>
  </w:num>
  <w:num w:numId="41" w16cid:durableId="445857431">
    <w:abstractNumId w:val="3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E1Mzc2NTEwNzCytDRV0lEKTi0uzszPAykwrAUAyVz2gCwAAAA="/>
  </w:docVars>
  <w:rsids>
    <w:rsidRoot w:val="00552C53"/>
    <w:rsid w:val="00000AD4"/>
    <w:rsid w:val="00000DEF"/>
    <w:rsid w:val="00000F01"/>
    <w:rsid w:val="00001756"/>
    <w:rsid w:val="000019C5"/>
    <w:rsid w:val="00003457"/>
    <w:rsid w:val="0000421E"/>
    <w:rsid w:val="00004F50"/>
    <w:rsid w:val="0000547A"/>
    <w:rsid w:val="00006A81"/>
    <w:rsid w:val="0000749A"/>
    <w:rsid w:val="00010845"/>
    <w:rsid w:val="0001176B"/>
    <w:rsid w:val="00011C45"/>
    <w:rsid w:val="00011E25"/>
    <w:rsid w:val="00012103"/>
    <w:rsid w:val="000124F5"/>
    <w:rsid w:val="00012B65"/>
    <w:rsid w:val="00012D81"/>
    <w:rsid w:val="000136E2"/>
    <w:rsid w:val="00013B96"/>
    <w:rsid w:val="0001418D"/>
    <w:rsid w:val="00014F43"/>
    <w:rsid w:val="00016583"/>
    <w:rsid w:val="00017388"/>
    <w:rsid w:val="00017D58"/>
    <w:rsid w:val="0002006B"/>
    <w:rsid w:val="00020396"/>
    <w:rsid w:val="00022CF1"/>
    <w:rsid w:val="000241EC"/>
    <w:rsid w:val="00025D59"/>
    <w:rsid w:val="00026BC0"/>
    <w:rsid w:val="00031ECE"/>
    <w:rsid w:val="00033BFB"/>
    <w:rsid w:val="0003405C"/>
    <w:rsid w:val="00035ED2"/>
    <w:rsid w:val="00035FD3"/>
    <w:rsid w:val="00036985"/>
    <w:rsid w:val="00036E3A"/>
    <w:rsid w:val="00036E5E"/>
    <w:rsid w:val="000379CD"/>
    <w:rsid w:val="00040E1A"/>
    <w:rsid w:val="00040FBD"/>
    <w:rsid w:val="00041146"/>
    <w:rsid w:val="00041328"/>
    <w:rsid w:val="0004149C"/>
    <w:rsid w:val="00041F67"/>
    <w:rsid w:val="000430D0"/>
    <w:rsid w:val="00043E4E"/>
    <w:rsid w:val="0004429E"/>
    <w:rsid w:val="00044D01"/>
    <w:rsid w:val="000451A4"/>
    <w:rsid w:val="000479C4"/>
    <w:rsid w:val="00051AB3"/>
    <w:rsid w:val="000531FB"/>
    <w:rsid w:val="000549CD"/>
    <w:rsid w:val="00057226"/>
    <w:rsid w:val="00060A57"/>
    <w:rsid w:val="000621BF"/>
    <w:rsid w:val="000625DD"/>
    <w:rsid w:val="00062D07"/>
    <w:rsid w:val="000642AB"/>
    <w:rsid w:val="00064E4D"/>
    <w:rsid w:val="00065565"/>
    <w:rsid w:val="000700AF"/>
    <w:rsid w:val="0007241D"/>
    <w:rsid w:val="00073153"/>
    <w:rsid w:val="0007364A"/>
    <w:rsid w:val="00073683"/>
    <w:rsid w:val="000739D1"/>
    <w:rsid w:val="00073B00"/>
    <w:rsid w:val="00074B45"/>
    <w:rsid w:val="00075756"/>
    <w:rsid w:val="00075F6E"/>
    <w:rsid w:val="00076504"/>
    <w:rsid w:val="000769EB"/>
    <w:rsid w:val="00076AAC"/>
    <w:rsid w:val="000770AB"/>
    <w:rsid w:val="00077F28"/>
    <w:rsid w:val="000813A3"/>
    <w:rsid w:val="00081B38"/>
    <w:rsid w:val="00081B5E"/>
    <w:rsid w:val="00081EA5"/>
    <w:rsid w:val="00083F2A"/>
    <w:rsid w:val="00084FCA"/>
    <w:rsid w:val="00084FD0"/>
    <w:rsid w:val="00085C45"/>
    <w:rsid w:val="00085CA2"/>
    <w:rsid w:val="000862C3"/>
    <w:rsid w:val="00091D23"/>
    <w:rsid w:val="000948D7"/>
    <w:rsid w:val="00095446"/>
    <w:rsid w:val="00095729"/>
    <w:rsid w:val="00096162"/>
    <w:rsid w:val="00096339"/>
    <w:rsid w:val="0009698C"/>
    <w:rsid w:val="0009752D"/>
    <w:rsid w:val="000A0A46"/>
    <w:rsid w:val="000A3367"/>
    <w:rsid w:val="000A350D"/>
    <w:rsid w:val="000A39E2"/>
    <w:rsid w:val="000A48F0"/>
    <w:rsid w:val="000A5911"/>
    <w:rsid w:val="000A5E13"/>
    <w:rsid w:val="000A718F"/>
    <w:rsid w:val="000B083E"/>
    <w:rsid w:val="000B0C50"/>
    <w:rsid w:val="000B2B84"/>
    <w:rsid w:val="000B3299"/>
    <w:rsid w:val="000B42FC"/>
    <w:rsid w:val="000B492C"/>
    <w:rsid w:val="000B762E"/>
    <w:rsid w:val="000B7ACC"/>
    <w:rsid w:val="000C1ACB"/>
    <w:rsid w:val="000C3303"/>
    <w:rsid w:val="000C3D12"/>
    <w:rsid w:val="000C4B88"/>
    <w:rsid w:val="000C533D"/>
    <w:rsid w:val="000C59D4"/>
    <w:rsid w:val="000C71FF"/>
    <w:rsid w:val="000C77DF"/>
    <w:rsid w:val="000D00DE"/>
    <w:rsid w:val="000D0516"/>
    <w:rsid w:val="000D0884"/>
    <w:rsid w:val="000D11D9"/>
    <w:rsid w:val="000D26A8"/>
    <w:rsid w:val="000D2F12"/>
    <w:rsid w:val="000D4046"/>
    <w:rsid w:val="000D5AD4"/>
    <w:rsid w:val="000D5B8B"/>
    <w:rsid w:val="000D68EA"/>
    <w:rsid w:val="000D780A"/>
    <w:rsid w:val="000E1328"/>
    <w:rsid w:val="000E2149"/>
    <w:rsid w:val="000E2F64"/>
    <w:rsid w:val="000E3331"/>
    <w:rsid w:val="000E436E"/>
    <w:rsid w:val="000E51D2"/>
    <w:rsid w:val="000E62F7"/>
    <w:rsid w:val="000E6A37"/>
    <w:rsid w:val="000E6F25"/>
    <w:rsid w:val="000E77F2"/>
    <w:rsid w:val="000F060F"/>
    <w:rsid w:val="000F0ED0"/>
    <w:rsid w:val="000F124D"/>
    <w:rsid w:val="000F18AD"/>
    <w:rsid w:val="000F21D2"/>
    <w:rsid w:val="000F2258"/>
    <w:rsid w:val="000F3BE7"/>
    <w:rsid w:val="000F4A93"/>
    <w:rsid w:val="000F5B60"/>
    <w:rsid w:val="000F5D3E"/>
    <w:rsid w:val="000F75E8"/>
    <w:rsid w:val="000F7CCA"/>
    <w:rsid w:val="000F7F49"/>
    <w:rsid w:val="00100BA3"/>
    <w:rsid w:val="00101145"/>
    <w:rsid w:val="0010218C"/>
    <w:rsid w:val="001025DD"/>
    <w:rsid w:val="001029DC"/>
    <w:rsid w:val="00103E3A"/>
    <w:rsid w:val="00103E85"/>
    <w:rsid w:val="00104FF0"/>
    <w:rsid w:val="00105069"/>
    <w:rsid w:val="00105309"/>
    <w:rsid w:val="00105966"/>
    <w:rsid w:val="00105C98"/>
    <w:rsid w:val="00110934"/>
    <w:rsid w:val="00110F4C"/>
    <w:rsid w:val="0011212A"/>
    <w:rsid w:val="00114073"/>
    <w:rsid w:val="0011456F"/>
    <w:rsid w:val="0011508F"/>
    <w:rsid w:val="001150B4"/>
    <w:rsid w:val="001155DB"/>
    <w:rsid w:val="00115F92"/>
    <w:rsid w:val="00116B50"/>
    <w:rsid w:val="00117C6C"/>
    <w:rsid w:val="00117D9F"/>
    <w:rsid w:val="001224A0"/>
    <w:rsid w:val="00122868"/>
    <w:rsid w:val="0012312A"/>
    <w:rsid w:val="0012320A"/>
    <w:rsid w:val="00123921"/>
    <w:rsid w:val="00123E2F"/>
    <w:rsid w:val="001255E8"/>
    <w:rsid w:val="00127217"/>
    <w:rsid w:val="00127D82"/>
    <w:rsid w:val="001307C6"/>
    <w:rsid w:val="00132449"/>
    <w:rsid w:val="00133A4D"/>
    <w:rsid w:val="001344DD"/>
    <w:rsid w:val="001347DF"/>
    <w:rsid w:val="00134F1D"/>
    <w:rsid w:val="001376A0"/>
    <w:rsid w:val="00137706"/>
    <w:rsid w:val="00140D97"/>
    <w:rsid w:val="00141D13"/>
    <w:rsid w:val="001420EC"/>
    <w:rsid w:val="00143421"/>
    <w:rsid w:val="001436F1"/>
    <w:rsid w:val="00145054"/>
    <w:rsid w:val="0014545E"/>
    <w:rsid w:val="001460C5"/>
    <w:rsid w:val="00146174"/>
    <w:rsid w:val="00147F26"/>
    <w:rsid w:val="00150D03"/>
    <w:rsid w:val="00152DBF"/>
    <w:rsid w:val="00153C5F"/>
    <w:rsid w:val="00154B51"/>
    <w:rsid w:val="00154FE5"/>
    <w:rsid w:val="001565E3"/>
    <w:rsid w:val="001606F1"/>
    <w:rsid w:val="00161D45"/>
    <w:rsid w:val="0016236A"/>
    <w:rsid w:val="001657BD"/>
    <w:rsid w:val="001664BB"/>
    <w:rsid w:val="001665F4"/>
    <w:rsid w:val="00166BB9"/>
    <w:rsid w:val="00166F18"/>
    <w:rsid w:val="00170D2A"/>
    <w:rsid w:val="00171C2E"/>
    <w:rsid w:val="00172090"/>
    <w:rsid w:val="00172F1C"/>
    <w:rsid w:val="0017343D"/>
    <w:rsid w:val="00173C25"/>
    <w:rsid w:val="001740A5"/>
    <w:rsid w:val="001745FE"/>
    <w:rsid w:val="00174E93"/>
    <w:rsid w:val="00175D7B"/>
    <w:rsid w:val="00176502"/>
    <w:rsid w:val="001768A3"/>
    <w:rsid w:val="001771EB"/>
    <w:rsid w:val="00180C73"/>
    <w:rsid w:val="00181D3E"/>
    <w:rsid w:val="001830F4"/>
    <w:rsid w:val="00183588"/>
    <w:rsid w:val="0018377F"/>
    <w:rsid w:val="00184CBE"/>
    <w:rsid w:val="0019006A"/>
    <w:rsid w:val="00192289"/>
    <w:rsid w:val="00192901"/>
    <w:rsid w:val="00192A9A"/>
    <w:rsid w:val="00192D5D"/>
    <w:rsid w:val="00194D31"/>
    <w:rsid w:val="001967FE"/>
    <w:rsid w:val="00196CE5"/>
    <w:rsid w:val="00196FCC"/>
    <w:rsid w:val="001A0F6D"/>
    <w:rsid w:val="001A1387"/>
    <w:rsid w:val="001A1F0E"/>
    <w:rsid w:val="001A2787"/>
    <w:rsid w:val="001A3288"/>
    <w:rsid w:val="001A36C7"/>
    <w:rsid w:val="001A4418"/>
    <w:rsid w:val="001A5256"/>
    <w:rsid w:val="001A56FA"/>
    <w:rsid w:val="001A5F03"/>
    <w:rsid w:val="001A6C41"/>
    <w:rsid w:val="001A6D87"/>
    <w:rsid w:val="001A6E71"/>
    <w:rsid w:val="001A7889"/>
    <w:rsid w:val="001A7DF9"/>
    <w:rsid w:val="001B0358"/>
    <w:rsid w:val="001B0888"/>
    <w:rsid w:val="001B0C12"/>
    <w:rsid w:val="001B29DE"/>
    <w:rsid w:val="001B2E29"/>
    <w:rsid w:val="001B4245"/>
    <w:rsid w:val="001B605D"/>
    <w:rsid w:val="001B646A"/>
    <w:rsid w:val="001B773C"/>
    <w:rsid w:val="001C12E3"/>
    <w:rsid w:val="001C13C7"/>
    <w:rsid w:val="001C4147"/>
    <w:rsid w:val="001C5009"/>
    <w:rsid w:val="001D189B"/>
    <w:rsid w:val="001D27B6"/>
    <w:rsid w:val="001D430E"/>
    <w:rsid w:val="001D4C48"/>
    <w:rsid w:val="001D5EAA"/>
    <w:rsid w:val="001D5F8B"/>
    <w:rsid w:val="001D654B"/>
    <w:rsid w:val="001D7A1B"/>
    <w:rsid w:val="001D7B37"/>
    <w:rsid w:val="001E0924"/>
    <w:rsid w:val="001E47C3"/>
    <w:rsid w:val="001E558A"/>
    <w:rsid w:val="001E559B"/>
    <w:rsid w:val="001E5D1F"/>
    <w:rsid w:val="001E5FF5"/>
    <w:rsid w:val="001E63C2"/>
    <w:rsid w:val="001E645A"/>
    <w:rsid w:val="001F02A3"/>
    <w:rsid w:val="001F0A2F"/>
    <w:rsid w:val="001F18D6"/>
    <w:rsid w:val="001F2B11"/>
    <w:rsid w:val="001F38CE"/>
    <w:rsid w:val="001F689D"/>
    <w:rsid w:val="001F6B5E"/>
    <w:rsid w:val="00200C92"/>
    <w:rsid w:val="0020305C"/>
    <w:rsid w:val="00203D54"/>
    <w:rsid w:val="0020426E"/>
    <w:rsid w:val="00204727"/>
    <w:rsid w:val="002054A2"/>
    <w:rsid w:val="002054C6"/>
    <w:rsid w:val="00205CDA"/>
    <w:rsid w:val="00205F34"/>
    <w:rsid w:val="00207DB6"/>
    <w:rsid w:val="00210347"/>
    <w:rsid w:val="0021168E"/>
    <w:rsid w:val="00212234"/>
    <w:rsid w:val="00212C35"/>
    <w:rsid w:val="00212F8B"/>
    <w:rsid w:val="00213AE8"/>
    <w:rsid w:val="00213D1F"/>
    <w:rsid w:val="00214E7F"/>
    <w:rsid w:val="002161CD"/>
    <w:rsid w:val="00216298"/>
    <w:rsid w:val="00216E74"/>
    <w:rsid w:val="00217B12"/>
    <w:rsid w:val="002218A1"/>
    <w:rsid w:val="00221EED"/>
    <w:rsid w:val="00221EF8"/>
    <w:rsid w:val="0022227E"/>
    <w:rsid w:val="0022293F"/>
    <w:rsid w:val="00222FCE"/>
    <w:rsid w:val="00223229"/>
    <w:rsid w:val="002249EF"/>
    <w:rsid w:val="00225FB8"/>
    <w:rsid w:val="0023089F"/>
    <w:rsid w:val="00232395"/>
    <w:rsid w:val="00235909"/>
    <w:rsid w:val="002363F0"/>
    <w:rsid w:val="0024016E"/>
    <w:rsid w:val="0024082F"/>
    <w:rsid w:val="002408B6"/>
    <w:rsid w:val="00240F79"/>
    <w:rsid w:val="00241763"/>
    <w:rsid w:val="00242AFA"/>
    <w:rsid w:val="00243482"/>
    <w:rsid w:val="002442DE"/>
    <w:rsid w:val="002448A9"/>
    <w:rsid w:val="00244A95"/>
    <w:rsid w:val="00244E90"/>
    <w:rsid w:val="0024521B"/>
    <w:rsid w:val="00245A8F"/>
    <w:rsid w:val="0024632B"/>
    <w:rsid w:val="002473DE"/>
    <w:rsid w:val="00251E20"/>
    <w:rsid w:val="002529C7"/>
    <w:rsid w:val="00252A0D"/>
    <w:rsid w:val="00252E9A"/>
    <w:rsid w:val="00253891"/>
    <w:rsid w:val="00254426"/>
    <w:rsid w:val="00255066"/>
    <w:rsid w:val="00256692"/>
    <w:rsid w:val="00257247"/>
    <w:rsid w:val="00260382"/>
    <w:rsid w:val="00260DDE"/>
    <w:rsid w:val="00260F7D"/>
    <w:rsid w:val="0026118C"/>
    <w:rsid w:val="00261F17"/>
    <w:rsid w:val="00262216"/>
    <w:rsid w:val="0026231D"/>
    <w:rsid w:val="002624F0"/>
    <w:rsid w:val="00262546"/>
    <w:rsid w:val="0026285D"/>
    <w:rsid w:val="00262C59"/>
    <w:rsid w:val="0026304E"/>
    <w:rsid w:val="002636B6"/>
    <w:rsid w:val="00263FA9"/>
    <w:rsid w:val="002657CA"/>
    <w:rsid w:val="0026583A"/>
    <w:rsid w:val="002726FD"/>
    <w:rsid w:val="0027543D"/>
    <w:rsid w:val="00277A12"/>
    <w:rsid w:val="00277FB2"/>
    <w:rsid w:val="00280A94"/>
    <w:rsid w:val="002823A8"/>
    <w:rsid w:val="00284A84"/>
    <w:rsid w:val="00284FF5"/>
    <w:rsid w:val="00285815"/>
    <w:rsid w:val="00286980"/>
    <w:rsid w:val="002879C6"/>
    <w:rsid w:val="00287DD6"/>
    <w:rsid w:val="002914C3"/>
    <w:rsid w:val="00292BAD"/>
    <w:rsid w:val="0029390A"/>
    <w:rsid w:val="00293FD9"/>
    <w:rsid w:val="002943B2"/>
    <w:rsid w:val="0029535B"/>
    <w:rsid w:val="002959A9"/>
    <w:rsid w:val="002959F1"/>
    <w:rsid w:val="00295BE2"/>
    <w:rsid w:val="002A057E"/>
    <w:rsid w:val="002A0C24"/>
    <w:rsid w:val="002A0DD0"/>
    <w:rsid w:val="002A1BF0"/>
    <w:rsid w:val="002A2346"/>
    <w:rsid w:val="002A40EE"/>
    <w:rsid w:val="002A456F"/>
    <w:rsid w:val="002A4E8E"/>
    <w:rsid w:val="002A69DF"/>
    <w:rsid w:val="002A7DB5"/>
    <w:rsid w:val="002B0211"/>
    <w:rsid w:val="002B031B"/>
    <w:rsid w:val="002B12E6"/>
    <w:rsid w:val="002B29B8"/>
    <w:rsid w:val="002B33B9"/>
    <w:rsid w:val="002B4158"/>
    <w:rsid w:val="002B4A78"/>
    <w:rsid w:val="002B5890"/>
    <w:rsid w:val="002B7189"/>
    <w:rsid w:val="002B7309"/>
    <w:rsid w:val="002B7C9E"/>
    <w:rsid w:val="002C06EE"/>
    <w:rsid w:val="002C0D74"/>
    <w:rsid w:val="002C12D2"/>
    <w:rsid w:val="002C1F21"/>
    <w:rsid w:val="002C2357"/>
    <w:rsid w:val="002C311F"/>
    <w:rsid w:val="002C31D5"/>
    <w:rsid w:val="002C45C8"/>
    <w:rsid w:val="002C53A2"/>
    <w:rsid w:val="002C54EA"/>
    <w:rsid w:val="002C6289"/>
    <w:rsid w:val="002C7618"/>
    <w:rsid w:val="002D0683"/>
    <w:rsid w:val="002D1465"/>
    <w:rsid w:val="002D2118"/>
    <w:rsid w:val="002D255A"/>
    <w:rsid w:val="002D28FF"/>
    <w:rsid w:val="002D3D48"/>
    <w:rsid w:val="002D52D9"/>
    <w:rsid w:val="002D566A"/>
    <w:rsid w:val="002D5714"/>
    <w:rsid w:val="002D693D"/>
    <w:rsid w:val="002D7ED3"/>
    <w:rsid w:val="002D7F49"/>
    <w:rsid w:val="002E0671"/>
    <w:rsid w:val="002E0FA7"/>
    <w:rsid w:val="002E50F2"/>
    <w:rsid w:val="002E5C50"/>
    <w:rsid w:val="002E708D"/>
    <w:rsid w:val="002E7997"/>
    <w:rsid w:val="002E79B5"/>
    <w:rsid w:val="002E7C56"/>
    <w:rsid w:val="002E7D7C"/>
    <w:rsid w:val="002F1194"/>
    <w:rsid w:val="002F229E"/>
    <w:rsid w:val="002F2EAC"/>
    <w:rsid w:val="002F3E3B"/>
    <w:rsid w:val="002F4B52"/>
    <w:rsid w:val="002F5BB1"/>
    <w:rsid w:val="002F68CA"/>
    <w:rsid w:val="002F758B"/>
    <w:rsid w:val="003002FE"/>
    <w:rsid w:val="0030090D"/>
    <w:rsid w:val="003017BF"/>
    <w:rsid w:val="00302316"/>
    <w:rsid w:val="0030317E"/>
    <w:rsid w:val="00303D61"/>
    <w:rsid w:val="00304DCC"/>
    <w:rsid w:val="00305674"/>
    <w:rsid w:val="00305737"/>
    <w:rsid w:val="00310EF0"/>
    <w:rsid w:val="00311515"/>
    <w:rsid w:val="003119A5"/>
    <w:rsid w:val="00311FDD"/>
    <w:rsid w:val="00313970"/>
    <w:rsid w:val="00313E24"/>
    <w:rsid w:val="00314C0E"/>
    <w:rsid w:val="00315970"/>
    <w:rsid w:val="003159FB"/>
    <w:rsid w:val="00316545"/>
    <w:rsid w:val="00317513"/>
    <w:rsid w:val="00317C3F"/>
    <w:rsid w:val="003207F1"/>
    <w:rsid w:val="003215FB"/>
    <w:rsid w:val="00323BAF"/>
    <w:rsid w:val="00324279"/>
    <w:rsid w:val="00324806"/>
    <w:rsid w:val="0032595D"/>
    <w:rsid w:val="00325AB3"/>
    <w:rsid w:val="00326330"/>
    <w:rsid w:val="00326659"/>
    <w:rsid w:val="00327A44"/>
    <w:rsid w:val="00327D4C"/>
    <w:rsid w:val="00327EB6"/>
    <w:rsid w:val="00331C54"/>
    <w:rsid w:val="0033267D"/>
    <w:rsid w:val="00332CDC"/>
    <w:rsid w:val="00333848"/>
    <w:rsid w:val="00333CD4"/>
    <w:rsid w:val="00334398"/>
    <w:rsid w:val="0033479E"/>
    <w:rsid w:val="00335362"/>
    <w:rsid w:val="00335386"/>
    <w:rsid w:val="00336D6F"/>
    <w:rsid w:val="00337FAE"/>
    <w:rsid w:val="0034024B"/>
    <w:rsid w:val="0034078D"/>
    <w:rsid w:val="00340821"/>
    <w:rsid w:val="00340D67"/>
    <w:rsid w:val="00341019"/>
    <w:rsid w:val="00342033"/>
    <w:rsid w:val="003427F8"/>
    <w:rsid w:val="0034341F"/>
    <w:rsid w:val="00343F7D"/>
    <w:rsid w:val="00345052"/>
    <w:rsid w:val="00345B45"/>
    <w:rsid w:val="00345D48"/>
    <w:rsid w:val="003466A5"/>
    <w:rsid w:val="003501D1"/>
    <w:rsid w:val="0035025E"/>
    <w:rsid w:val="00351BA5"/>
    <w:rsid w:val="00351E8A"/>
    <w:rsid w:val="00351F02"/>
    <w:rsid w:val="0035268B"/>
    <w:rsid w:val="003526C9"/>
    <w:rsid w:val="003543A1"/>
    <w:rsid w:val="00354D1F"/>
    <w:rsid w:val="0035676D"/>
    <w:rsid w:val="00356EF5"/>
    <w:rsid w:val="00357991"/>
    <w:rsid w:val="00360B02"/>
    <w:rsid w:val="00360B8B"/>
    <w:rsid w:val="00360C85"/>
    <w:rsid w:val="003611ED"/>
    <w:rsid w:val="003613A6"/>
    <w:rsid w:val="003614F7"/>
    <w:rsid w:val="0036186B"/>
    <w:rsid w:val="00361BC1"/>
    <w:rsid w:val="00361DCE"/>
    <w:rsid w:val="0036252B"/>
    <w:rsid w:val="00362A44"/>
    <w:rsid w:val="003637B7"/>
    <w:rsid w:val="00365311"/>
    <w:rsid w:val="00365CDB"/>
    <w:rsid w:val="0036784A"/>
    <w:rsid w:val="00367D41"/>
    <w:rsid w:val="003718E9"/>
    <w:rsid w:val="00371DE8"/>
    <w:rsid w:val="00372045"/>
    <w:rsid w:val="00373697"/>
    <w:rsid w:val="00375E72"/>
    <w:rsid w:val="003770A4"/>
    <w:rsid w:val="00381603"/>
    <w:rsid w:val="00381C6C"/>
    <w:rsid w:val="00381E25"/>
    <w:rsid w:val="00382BE4"/>
    <w:rsid w:val="00383166"/>
    <w:rsid w:val="0038447B"/>
    <w:rsid w:val="003844AB"/>
    <w:rsid w:val="00384616"/>
    <w:rsid w:val="003853A4"/>
    <w:rsid w:val="003856F1"/>
    <w:rsid w:val="0038571A"/>
    <w:rsid w:val="00390CF0"/>
    <w:rsid w:val="0039130B"/>
    <w:rsid w:val="00391F25"/>
    <w:rsid w:val="00392848"/>
    <w:rsid w:val="003928D9"/>
    <w:rsid w:val="003930DD"/>
    <w:rsid w:val="0039393F"/>
    <w:rsid w:val="00393F04"/>
    <w:rsid w:val="0039536F"/>
    <w:rsid w:val="00396594"/>
    <w:rsid w:val="00396B1D"/>
    <w:rsid w:val="00396E3B"/>
    <w:rsid w:val="00397F44"/>
    <w:rsid w:val="00397F77"/>
    <w:rsid w:val="003A13AF"/>
    <w:rsid w:val="003A2DE7"/>
    <w:rsid w:val="003A3265"/>
    <w:rsid w:val="003A3636"/>
    <w:rsid w:val="003A47A7"/>
    <w:rsid w:val="003A496F"/>
    <w:rsid w:val="003A4FB7"/>
    <w:rsid w:val="003A5248"/>
    <w:rsid w:val="003A554E"/>
    <w:rsid w:val="003A6BCB"/>
    <w:rsid w:val="003A7106"/>
    <w:rsid w:val="003A71A9"/>
    <w:rsid w:val="003A7B1E"/>
    <w:rsid w:val="003B03D1"/>
    <w:rsid w:val="003B0881"/>
    <w:rsid w:val="003B0A6C"/>
    <w:rsid w:val="003B151F"/>
    <w:rsid w:val="003B487B"/>
    <w:rsid w:val="003B5759"/>
    <w:rsid w:val="003B6403"/>
    <w:rsid w:val="003B7396"/>
    <w:rsid w:val="003C0DB6"/>
    <w:rsid w:val="003C1FD2"/>
    <w:rsid w:val="003C3054"/>
    <w:rsid w:val="003C30C4"/>
    <w:rsid w:val="003C3530"/>
    <w:rsid w:val="003C3690"/>
    <w:rsid w:val="003C4562"/>
    <w:rsid w:val="003C4D00"/>
    <w:rsid w:val="003C581B"/>
    <w:rsid w:val="003C6B29"/>
    <w:rsid w:val="003C7A48"/>
    <w:rsid w:val="003C7A6C"/>
    <w:rsid w:val="003C7E5F"/>
    <w:rsid w:val="003D03E3"/>
    <w:rsid w:val="003D093D"/>
    <w:rsid w:val="003D1062"/>
    <w:rsid w:val="003D21A2"/>
    <w:rsid w:val="003D28CC"/>
    <w:rsid w:val="003D355C"/>
    <w:rsid w:val="003D3602"/>
    <w:rsid w:val="003D37D9"/>
    <w:rsid w:val="003D4F2C"/>
    <w:rsid w:val="003D5B83"/>
    <w:rsid w:val="003D70F7"/>
    <w:rsid w:val="003D78A9"/>
    <w:rsid w:val="003E01D9"/>
    <w:rsid w:val="003E19FC"/>
    <w:rsid w:val="003E274E"/>
    <w:rsid w:val="003E2858"/>
    <w:rsid w:val="003E4EA0"/>
    <w:rsid w:val="003E5316"/>
    <w:rsid w:val="003E6084"/>
    <w:rsid w:val="003E6C0D"/>
    <w:rsid w:val="003E760A"/>
    <w:rsid w:val="003E7FC7"/>
    <w:rsid w:val="003F096A"/>
    <w:rsid w:val="003F09F8"/>
    <w:rsid w:val="003F0DDD"/>
    <w:rsid w:val="003F25A2"/>
    <w:rsid w:val="003F334A"/>
    <w:rsid w:val="003F528C"/>
    <w:rsid w:val="003F5923"/>
    <w:rsid w:val="003F5E2F"/>
    <w:rsid w:val="003F64A4"/>
    <w:rsid w:val="003F7352"/>
    <w:rsid w:val="003F791E"/>
    <w:rsid w:val="004007DB"/>
    <w:rsid w:val="00403072"/>
    <w:rsid w:val="00403401"/>
    <w:rsid w:val="00404BEE"/>
    <w:rsid w:val="004061B4"/>
    <w:rsid w:val="00406721"/>
    <w:rsid w:val="00406F64"/>
    <w:rsid w:val="004071D7"/>
    <w:rsid w:val="004076B9"/>
    <w:rsid w:val="00410BE9"/>
    <w:rsid w:val="00410CA4"/>
    <w:rsid w:val="00410E77"/>
    <w:rsid w:val="0041142E"/>
    <w:rsid w:val="00412DF1"/>
    <w:rsid w:val="00413CEF"/>
    <w:rsid w:val="00414572"/>
    <w:rsid w:val="004147A2"/>
    <w:rsid w:val="00416D1B"/>
    <w:rsid w:val="0041728E"/>
    <w:rsid w:val="0042277B"/>
    <w:rsid w:val="0042402E"/>
    <w:rsid w:val="004250A2"/>
    <w:rsid w:val="00425416"/>
    <w:rsid w:val="00426B39"/>
    <w:rsid w:val="00426E34"/>
    <w:rsid w:val="0042712C"/>
    <w:rsid w:val="00427E06"/>
    <w:rsid w:val="00430517"/>
    <w:rsid w:val="004311D5"/>
    <w:rsid w:val="00431CB7"/>
    <w:rsid w:val="00433AF0"/>
    <w:rsid w:val="00433C5D"/>
    <w:rsid w:val="00434D26"/>
    <w:rsid w:val="00437E52"/>
    <w:rsid w:val="00437E8F"/>
    <w:rsid w:val="00437FAC"/>
    <w:rsid w:val="00441A5F"/>
    <w:rsid w:val="00441E7D"/>
    <w:rsid w:val="00442BFD"/>
    <w:rsid w:val="00442CBB"/>
    <w:rsid w:val="00443924"/>
    <w:rsid w:val="00444F7F"/>
    <w:rsid w:val="00445EEB"/>
    <w:rsid w:val="004466A9"/>
    <w:rsid w:val="004467DB"/>
    <w:rsid w:val="004501E8"/>
    <w:rsid w:val="00451F21"/>
    <w:rsid w:val="004521F0"/>
    <w:rsid w:val="00452341"/>
    <w:rsid w:val="00453C23"/>
    <w:rsid w:val="00454A61"/>
    <w:rsid w:val="00454DC6"/>
    <w:rsid w:val="00454ECF"/>
    <w:rsid w:val="0045580F"/>
    <w:rsid w:val="00456269"/>
    <w:rsid w:val="004565CB"/>
    <w:rsid w:val="004574A5"/>
    <w:rsid w:val="0045759A"/>
    <w:rsid w:val="0046122B"/>
    <w:rsid w:val="004618B0"/>
    <w:rsid w:val="00461D02"/>
    <w:rsid w:val="00462623"/>
    <w:rsid w:val="0046300B"/>
    <w:rsid w:val="004631CB"/>
    <w:rsid w:val="00463416"/>
    <w:rsid w:val="00467862"/>
    <w:rsid w:val="00470579"/>
    <w:rsid w:val="00470591"/>
    <w:rsid w:val="00471A56"/>
    <w:rsid w:val="00471ED9"/>
    <w:rsid w:val="0047219F"/>
    <w:rsid w:val="00475BD4"/>
    <w:rsid w:val="00476EBE"/>
    <w:rsid w:val="00477CC4"/>
    <w:rsid w:val="00480564"/>
    <w:rsid w:val="00481796"/>
    <w:rsid w:val="0048262D"/>
    <w:rsid w:val="004833ED"/>
    <w:rsid w:val="00484B14"/>
    <w:rsid w:val="00484B2F"/>
    <w:rsid w:val="00484CEA"/>
    <w:rsid w:val="00486361"/>
    <w:rsid w:val="004868A3"/>
    <w:rsid w:val="00486FA8"/>
    <w:rsid w:val="004875C9"/>
    <w:rsid w:val="0048780A"/>
    <w:rsid w:val="0049078A"/>
    <w:rsid w:val="0049091F"/>
    <w:rsid w:val="0049184F"/>
    <w:rsid w:val="0049219F"/>
    <w:rsid w:val="00492A79"/>
    <w:rsid w:val="00492DD7"/>
    <w:rsid w:val="00497833"/>
    <w:rsid w:val="004A06E8"/>
    <w:rsid w:val="004A1221"/>
    <w:rsid w:val="004A1EF4"/>
    <w:rsid w:val="004A244A"/>
    <w:rsid w:val="004A2618"/>
    <w:rsid w:val="004A314D"/>
    <w:rsid w:val="004A3383"/>
    <w:rsid w:val="004A4CD8"/>
    <w:rsid w:val="004A4FF6"/>
    <w:rsid w:val="004A5646"/>
    <w:rsid w:val="004A69D8"/>
    <w:rsid w:val="004A733C"/>
    <w:rsid w:val="004A7413"/>
    <w:rsid w:val="004B1852"/>
    <w:rsid w:val="004B3557"/>
    <w:rsid w:val="004B40F2"/>
    <w:rsid w:val="004B5034"/>
    <w:rsid w:val="004B5CEF"/>
    <w:rsid w:val="004B6277"/>
    <w:rsid w:val="004B6555"/>
    <w:rsid w:val="004C0845"/>
    <w:rsid w:val="004C1915"/>
    <w:rsid w:val="004C1A4F"/>
    <w:rsid w:val="004C1A90"/>
    <w:rsid w:val="004C1AA7"/>
    <w:rsid w:val="004C1AED"/>
    <w:rsid w:val="004C1F6C"/>
    <w:rsid w:val="004C25D2"/>
    <w:rsid w:val="004C2713"/>
    <w:rsid w:val="004C3F2D"/>
    <w:rsid w:val="004C47C3"/>
    <w:rsid w:val="004C4EB8"/>
    <w:rsid w:val="004C5CB3"/>
    <w:rsid w:val="004C5EF1"/>
    <w:rsid w:val="004C7341"/>
    <w:rsid w:val="004C736C"/>
    <w:rsid w:val="004C7783"/>
    <w:rsid w:val="004D11E3"/>
    <w:rsid w:val="004D1235"/>
    <w:rsid w:val="004D165C"/>
    <w:rsid w:val="004D32B9"/>
    <w:rsid w:val="004D3F26"/>
    <w:rsid w:val="004D5B1A"/>
    <w:rsid w:val="004D62BF"/>
    <w:rsid w:val="004D73D2"/>
    <w:rsid w:val="004D7974"/>
    <w:rsid w:val="004E0B61"/>
    <w:rsid w:val="004E0C46"/>
    <w:rsid w:val="004E0EAA"/>
    <w:rsid w:val="004E1765"/>
    <w:rsid w:val="004E1A20"/>
    <w:rsid w:val="004E2113"/>
    <w:rsid w:val="004E2B74"/>
    <w:rsid w:val="004E4FB8"/>
    <w:rsid w:val="004E50E4"/>
    <w:rsid w:val="004E5700"/>
    <w:rsid w:val="004E6646"/>
    <w:rsid w:val="004E7242"/>
    <w:rsid w:val="004E7704"/>
    <w:rsid w:val="004E7B1D"/>
    <w:rsid w:val="004F0686"/>
    <w:rsid w:val="004F09B0"/>
    <w:rsid w:val="004F14F6"/>
    <w:rsid w:val="004F198D"/>
    <w:rsid w:val="004F23FE"/>
    <w:rsid w:val="004F2486"/>
    <w:rsid w:val="004F3D30"/>
    <w:rsid w:val="004F3F31"/>
    <w:rsid w:val="004F4565"/>
    <w:rsid w:val="004F4B8B"/>
    <w:rsid w:val="004F5C35"/>
    <w:rsid w:val="004F70D7"/>
    <w:rsid w:val="005014FE"/>
    <w:rsid w:val="0050353D"/>
    <w:rsid w:val="00503BE9"/>
    <w:rsid w:val="00503FBA"/>
    <w:rsid w:val="00504076"/>
    <w:rsid w:val="00504E3C"/>
    <w:rsid w:val="00506432"/>
    <w:rsid w:val="00512008"/>
    <w:rsid w:val="00512343"/>
    <w:rsid w:val="005129F5"/>
    <w:rsid w:val="00513E18"/>
    <w:rsid w:val="005145AA"/>
    <w:rsid w:val="0051473F"/>
    <w:rsid w:val="00515B22"/>
    <w:rsid w:val="00516516"/>
    <w:rsid w:val="0051669D"/>
    <w:rsid w:val="00517555"/>
    <w:rsid w:val="00517F2C"/>
    <w:rsid w:val="005203E3"/>
    <w:rsid w:val="00520546"/>
    <w:rsid w:val="00520BA4"/>
    <w:rsid w:val="00521236"/>
    <w:rsid w:val="0052160D"/>
    <w:rsid w:val="00522D49"/>
    <w:rsid w:val="00523063"/>
    <w:rsid w:val="00525B2E"/>
    <w:rsid w:val="00526C0B"/>
    <w:rsid w:val="00526DE2"/>
    <w:rsid w:val="00531993"/>
    <w:rsid w:val="005321D0"/>
    <w:rsid w:val="005340FE"/>
    <w:rsid w:val="005342B5"/>
    <w:rsid w:val="00534517"/>
    <w:rsid w:val="005347A3"/>
    <w:rsid w:val="005349C8"/>
    <w:rsid w:val="0053587E"/>
    <w:rsid w:val="0053745F"/>
    <w:rsid w:val="00537675"/>
    <w:rsid w:val="0054074F"/>
    <w:rsid w:val="00540D89"/>
    <w:rsid w:val="00541548"/>
    <w:rsid w:val="0054174D"/>
    <w:rsid w:val="00541835"/>
    <w:rsid w:val="0054191E"/>
    <w:rsid w:val="00542FE1"/>
    <w:rsid w:val="0054341F"/>
    <w:rsid w:val="0054373B"/>
    <w:rsid w:val="00543C9B"/>
    <w:rsid w:val="00543FB7"/>
    <w:rsid w:val="00544C88"/>
    <w:rsid w:val="00544DA8"/>
    <w:rsid w:val="00544E2D"/>
    <w:rsid w:val="0054511E"/>
    <w:rsid w:val="00546064"/>
    <w:rsid w:val="005470BD"/>
    <w:rsid w:val="00547130"/>
    <w:rsid w:val="00550B41"/>
    <w:rsid w:val="00552A5A"/>
    <w:rsid w:val="00552C53"/>
    <w:rsid w:val="00552D32"/>
    <w:rsid w:val="00554450"/>
    <w:rsid w:val="00554B09"/>
    <w:rsid w:val="005553EC"/>
    <w:rsid w:val="00555CB1"/>
    <w:rsid w:val="00555E21"/>
    <w:rsid w:val="00555F4F"/>
    <w:rsid w:val="00556751"/>
    <w:rsid w:val="005574A6"/>
    <w:rsid w:val="00561574"/>
    <w:rsid w:val="00562855"/>
    <w:rsid w:val="005637E2"/>
    <w:rsid w:val="00564A00"/>
    <w:rsid w:val="00564B20"/>
    <w:rsid w:val="00565520"/>
    <w:rsid w:val="00566744"/>
    <w:rsid w:val="00567E83"/>
    <w:rsid w:val="005718BC"/>
    <w:rsid w:val="00571BA2"/>
    <w:rsid w:val="00573349"/>
    <w:rsid w:val="0057427C"/>
    <w:rsid w:val="005742A7"/>
    <w:rsid w:val="00575CD0"/>
    <w:rsid w:val="00575D05"/>
    <w:rsid w:val="00576E79"/>
    <w:rsid w:val="00576F4C"/>
    <w:rsid w:val="005773C0"/>
    <w:rsid w:val="005804C6"/>
    <w:rsid w:val="0058081B"/>
    <w:rsid w:val="00580FD5"/>
    <w:rsid w:val="0058118A"/>
    <w:rsid w:val="00582B04"/>
    <w:rsid w:val="00583DD4"/>
    <w:rsid w:val="005848D7"/>
    <w:rsid w:val="005855CA"/>
    <w:rsid w:val="0058618E"/>
    <w:rsid w:val="00586CDD"/>
    <w:rsid w:val="00587CA6"/>
    <w:rsid w:val="00590ED5"/>
    <w:rsid w:val="005915DF"/>
    <w:rsid w:val="005930B1"/>
    <w:rsid w:val="005943BC"/>
    <w:rsid w:val="00594E27"/>
    <w:rsid w:val="00596586"/>
    <w:rsid w:val="00596F97"/>
    <w:rsid w:val="00597D0E"/>
    <w:rsid w:val="00597EA2"/>
    <w:rsid w:val="005A00EF"/>
    <w:rsid w:val="005A1E42"/>
    <w:rsid w:val="005A1F6A"/>
    <w:rsid w:val="005A2B35"/>
    <w:rsid w:val="005A3F74"/>
    <w:rsid w:val="005A4D09"/>
    <w:rsid w:val="005A4F16"/>
    <w:rsid w:val="005A5D3C"/>
    <w:rsid w:val="005A5D43"/>
    <w:rsid w:val="005A636A"/>
    <w:rsid w:val="005A66F4"/>
    <w:rsid w:val="005A6E93"/>
    <w:rsid w:val="005A7DA7"/>
    <w:rsid w:val="005B1101"/>
    <w:rsid w:val="005B1210"/>
    <w:rsid w:val="005B18EA"/>
    <w:rsid w:val="005B23A9"/>
    <w:rsid w:val="005B2AFC"/>
    <w:rsid w:val="005B50AB"/>
    <w:rsid w:val="005B5731"/>
    <w:rsid w:val="005B577F"/>
    <w:rsid w:val="005B699D"/>
    <w:rsid w:val="005C1A9D"/>
    <w:rsid w:val="005C2C3F"/>
    <w:rsid w:val="005C380C"/>
    <w:rsid w:val="005C3CC7"/>
    <w:rsid w:val="005C446C"/>
    <w:rsid w:val="005C46C2"/>
    <w:rsid w:val="005C47E1"/>
    <w:rsid w:val="005C4DB4"/>
    <w:rsid w:val="005C5D0D"/>
    <w:rsid w:val="005C7136"/>
    <w:rsid w:val="005C7CBA"/>
    <w:rsid w:val="005D0389"/>
    <w:rsid w:val="005D0D23"/>
    <w:rsid w:val="005D0DF2"/>
    <w:rsid w:val="005D1620"/>
    <w:rsid w:val="005D1939"/>
    <w:rsid w:val="005D1ABF"/>
    <w:rsid w:val="005D1D15"/>
    <w:rsid w:val="005D21C5"/>
    <w:rsid w:val="005D294A"/>
    <w:rsid w:val="005D295A"/>
    <w:rsid w:val="005D2EF6"/>
    <w:rsid w:val="005D3243"/>
    <w:rsid w:val="005D3BDE"/>
    <w:rsid w:val="005D4081"/>
    <w:rsid w:val="005D40AB"/>
    <w:rsid w:val="005D40F5"/>
    <w:rsid w:val="005D4B07"/>
    <w:rsid w:val="005D5C31"/>
    <w:rsid w:val="005D61D2"/>
    <w:rsid w:val="005D62D8"/>
    <w:rsid w:val="005E08A5"/>
    <w:rsid w:val="005E1F4D"/>
    <w:rsid w:val="005E2ACB"/>
    <w:rsid w:val="005E36D7"/>
    <w:rsid w:val="005E4DFB"/>
    <w:rsid w:val="005E5325"/>
    <w:rsid w:val="005E682C"/>
    <w:rsid w:val="005F00AC"/>
    <w:rsid w:val="005F100C"/>
    <w:rsid w:val="005F1B85"/>
    <w:rsid w:val="005F1C1A"/>
    <w:rsid w:val="005F22A6"/>
    <w:rsid w:val="005F339D"/>
    <w:rsid w:val="005F4623"/>
    <w:rsid w:val="005F5893"/>
    <w:rsid w:val="005F5D1B"/>
    <w:rsid w:val="005F5E23"/>
    <w:rsid w:val="005F67E7"/>
    <w:rsid w:val="005F6B37"/>
    <w:rsid w:val="005F72A2"/>
    <w:rsid w:val="005F73E5"/>
    <w:rsid w:val="005F772D"/>
    <w:rsid w:val="00600E71"/>
    <w:rsid w:val="00602CC7"/>
    <w:rsid w:val="0060409C"/>
    <w:rsid w:val="006045FA"/>
    <w:rsid w:val="006052BE"/>
    <w:rsid w:val="00606693"/>
    <w:rsid w:val="00607356"/>
    <w:rsid w:val="006077FC"/>
    <w:rsid w:val="006114C6"/>
    <w:rsid w:val="00611EC4"/>
    <w:rsid w:val="0061206F"/>
    <w:rsid w:val="00612261"/>
    <w:rsid w:val="00613E3C"/>
    <w:rsid w:val="00614547"/>
    <w:rsid w:val="00614F53"/>
    <w:rsid w:val="0061526F"/>
    <w:rsid w:val="006157FD"/>
    <w:rsid w:val="0061589C"/>
    <w:rsid w:val="0061592C"/>
    <w:rsid w:val="00616F55"/>
    <w:rsid w:val="0062069C"/>
    <w:rsid w:val="00620C7F"/>
    <w:rsid w:val="00620EFE"/>
    <w:rsid w:val="0062169C"/>
    <w:rsid w:val="006219C6"/>
    <w:rsid w:val="00622852"/>
    <w:rsid w:val="0062384E"/>
    <w:rsid w:val="00623B11"/>
    <w:rsid w:val="006244A8"/>
    <w:rsid w:val="0062478D"/>
    <w:rsid w:val="00624A9C"/>
    <w:rsid w:val="0062562F"/>
    <w:rsid w:val="00625743"/>
    <w:rsid w:val="00625DA7"/>
    <w:rsid w:val="00626381"/>
    <w:rsid w:val="00626EB8"/>
    <w:rsid w:val="00627A66"/>
    <w:rsid w:val="006337D0"/>
    <w:rsid w:val="00636477"/>
    <w:rsid w:val="006375A1"/>
    <w:rsid w:val="00637B85"/>
    <w:rsid w:val="00637E5A"/>
    <w:rsid w:val="00640898"/>
    <w:rsid w:val="00641F9D"/>
    <w:rsid w:val="00644476"/>
    <w:rsid w:val="006448F4"/>
    <w:rsid w:val="00644C88"/>
    <w:rsid w:val="00644E74"/>
    <w:rsid w:val="0064770B"/>
    <w:rsid w:val="00647944"/>
    <w:rsid w:val="00650725"/>
    <w:rsid w:val="00650DAE"/>
    <w:rsid w:val="00650E8C"/>
    <w:rsid w:val="00650F43"/>
    <w:rsid w:val="00651591"/>
    <w:rsid w:val="00651A94"/>
    <w:rsid w:val="006527E1"/>
    <w:rsid w:val="006531C8"/>
    <w:rsid w:val="00653D57"/>
    <w:rsid w:val="006543BD"/>
    <w:rsid w:val="00655E00"/>
    <w:rsid w:val="00656096"/>
    <w:rsid w:val="0065663F"/>
    <w:rsid w:val="0065673A"/>
    <w:rsid w:val="00656742"/>
    <w:rsid w:val="0066001F"/>
    <w:rsid w:val="006611A7"/>
    <w:rsid w:val="00661E46"/>
    <w:rsid w:val="006620E4"/>
    <w:rsid w:val="00662927"/>
    <w:rsid w:val="00662F55"/>
    <w:rsid w:val="00663281"/>
    <w:rsid w:val="00663DD9"/>
    <w:rsid w:val="006643F7"/>
    <w:rsid w:val="00665ACB"/>
    <w:rsid w:val="00665FE4"/>
    <w:rsid w:val="006670C6"/>
    <w:rsid w:val="00667D19"/>
    <w:rsid w:val="00667F14"/>
    <w:rsid w:val="00670007"/>
    <w:rsid w:val="00671630"/>
    <w:rsid w:val="0067199B"/>
    <w:rsid w:val="00672232"/>
    <w:rsid w:val="006736C9"/>
    <w:rsid w:val="006750E3"/>
    <w:rsid w:val="00676AA5"/>
    <w:rsid w:val="00677148"/>
    <w:rsid w:val="00684716"/>
    <w:rsid w:val="00684F40"/>
    <w:rsid w:val="00686458"/>
    <w:rsid w:val="006876B1"/>
    <w:rsid w:val="00687916"/>
    <w:rsid w:val="006921FC"/>
    <w:rsid w:val="00692373"/>
    <w:rsid w:val="0069345F"/>
    <w:rsid w:val="00694F1C"/>
    <w:rsid w:val="006950D7"/>
    <w:rsid w:val="00696777"/>
    <w:rsid w:val="00697537"/>
    <w:rsid w:val="00697A5B"/>
    <w:rsid w:val="00697B0A"/>
    <w:rsid w:val="006A13D7"/>
    <w:rsid w:val="006A17CE"/>
    <w:rsid w:val="006A18B5"/>
    <w:rsid w:val="006A3F89"/>
    <w:rsid w:val="006A45E1"/>
    <w:rsid w:val="006A4FCE"/>
    <w:rsid w:val="006A561E"/>
    <w:rsid w:val="006A69F7"/>
    <w:rsid w:val="006A6B74"/>
    <w:rsid w:val="006A6BA3"/>
    <w:rsid w:val="006A6C3A"/>
    <w:rsid w:val="006A7716"/>
    <w:rsid w:val="006B15AA"/>
    <w:rsid w:val="006B21BD"/>
    <w:rsid w:val="006B3E67"/>
    <w:rsid w:val="006B4396"/>
    <w:rsid w:val="006B5DA5"/>
    <w:rsid w:val="006B6154"/>
    <w:rsid w:val="006B62B8"/>
    <w:rsid w:val="006B6F42"/>
    <w:rsid w:val="006C09DE"/>
    <w:rsid w:val="006C0FEF"/>
    <w:rsid w:val="006C171E"/>
    <w:rsid w:val="006C25F7"/>
    <w:rsid w:val="006C29B6"/>
    <w:rsid w:val="006C36E8"/>
    <w:rsid w:val="006C5565"/>
    <w:rsid w:val="006C5666"/>
    <w:rsid w:val="006C5998"/>
    <w:rsid w:val="006C5AFD"/>
    <w:rsid w:val="006D0089"/>
    <w:rsid w:val="006D080E"/>
    <w:rsid w:val="006D0CFA"/>
    <w:rsid w:val="006D13F3"/>
    <w:rsid w:val="006D1A91"/>
    <w:rsid w:val="006D2228"/>
    <w:rsid w:val="006D28BC"/>
    <w:rsid w:val="006D319E"/>
    <w:rsid w:val="006D320E"/>
    <w:rsid w:val="006D5417"/>
    <w:rsid w:val="006D5748"/>
    <w:rsid w:val="006D5A14"/>
    <w:rsid w:val="006D5C55"/>
    <w:rsid w:val="006D65A1"/>
    <w:rsid w:val="006D676F"/>
    <w:rsid w:val="006D68BF"/>
    <w:rsid w:val="006D7196"/>
    <w:rsid w:val="006D71C5"/>
    <w:rsid w:val="006D7916"/>
    <w:rsid w:val="006D7F02"/>
    <w:rsid w:val="006E0B58"/>
    <w:rsid w:val="006E0DC0"/>
    <w:rsid w:val="006E2BBE"/>
    <w:rsid w:val="006E36AA"/>
    <w:rsid w:val="006E6366"/>
    <w:rsid w:val="006E6874"/>
    <w:rsid w:val="006E6C1C"/>
    <w:rsid w:val="006E73B1"/>
    <w:rsid w:val="006E76CC"/>
    <w:rsid w:val="006E7866"/>
    <w:rsid w:val="006F10C7"/>
    <w:rsid w:val="006F344D"/>
    <w:rsid w:val="006F35BC"/>
    <w:rsid w:val="006F362F"/>
    <w:rsid w:val="006F3ECA"/>
    <w:rsid w:val="006F4AC9"/>
    <w:rsid w:val="006F5578"/>
    <w:rsid w:val="006F5A06"/>
    <w:rsid w:val="0070031E"/>
    <w:rsid w:val="007005F2"/>
    <w:rsid w:val="00700E6B"/>
    <w:rsid w:val="00704144"/>
    <w:rsid w:val="00704CBD"/>
    <w:rsid w:val="00704E8C"/>
    <w:rsid w:val="00705832"/>
    <w:rsid w:val="007058D4"/>
    <w:rsid w:val="007067A4"/>
    <w:rsid w:val="00706BBF"/>
    <w:rsid w:val="00706F97"/>
    <w:rsid w:val="00706FDD"/>
    <w:rsid w:val="007072E5"/>
    <w:rsid w:val="00707C19"/>
    <w:rsid w:val="00707DF7"/>
    <w:rsid w:val="00707EAA"/>
    <w:rsid w:val="0071013D"/>
    <w:rsid w:val="00710193"/>
    <w:rsid w:val="00710544"/>
    <w:rsid w:val="00710A17"/>
    <w:rsid w:val="00711044"/>
    <w:rsid w:val="007121AF"/>
    <w:rsid w:val="00712606"/>
    <w:rsid w:val="0071332E"/>
    <w:rsid w:val="00714552"/>
    <w:rsid w:val="007155D6"/>
    <w:rsid w:val="00715A24"/>
    <w:rsid w:val="00716477"/>
    <w:rsid w:val="007168AB"/>
    <w:rsid w:val="00716A45"/>
    <w:rsid w:val="00716D00"/>
    <w:rsid w:val="007174BD"/>
    <w:rsid w:val="007202C0"/>
    <w:rsid w:val="00722C45"/>
    <w:rsid w:val="00722DFD"/>
    <w:rsid w:val="00723783"/>
    <w:rsid w:val="00723ACC"/>
    <w:rsid w:val="00723F62"/>
    <w:rsid w:val="00723FE7"/>
    <w:rsid w:val="007243CA"/>
    <w:rsid w:val="00724550"/>
    <w:rsid w:val="00726538"/>
    <w:rsid w:val="007266C4"/>
    <w:rsid w:val="00726964"/>
    <w:rsid w:val="007314D2"/>
    <w:rsid w:val="00732238"/>
    <w:rsid w:val="007326A9"/>
    <w:rsid w:val="00733B37"/>
    <w:rsid w:val="00735CD6"/>
    <w:rsid w:val="007365B7"/>
    <w:rsid w:val="00736ADB"/>
    <w:rsid w:val="00736BC7"/>
    <w:rsid w:val="00737057"/>
    <w:rsid w:val="0073734E"/>
    <w:rsid w:val="00737358"/>
    <w:rsid w:val="007378D4"/>
    <w:rsid w:val="00737DC6"/>
    <w:rsid w:val="0074040A"/>
    <w:rsid w:val="00740587"/>
    <w:rsid w:val="00741249"/>
    <w:rsid w:val="007430A3"/>
    <w:rsid w:val="0074353F"/>
    <w:rsid w:val="00744FC9"/>
    <w:rsid w:val="0074569F"/>
    <w:rsid w:val="007467CC"/>
    <w:rsid w:val="00747F5F"/>
    <w:rsid w:val="007506F4"/>
    <w:rsid w:val="00750870"/>
    <w:rsid w:val="0075087F"/>
    <w:rsid w:val="00751547"/>
    <w:rsid w:val="00751BF9"/>
    <w:rsid w:val="00752DC2"/>
    <w:rsid w:val="00753023"/>
    <w:rsid w:val="00753948"/>
    <w:rsid w:val="00754BC6"/>
    <w:rsid w:val="00755527"/>
    <w:rsid w:val="007565A4"/>
    <w:rsid w:val="007566B8"/>
    <w:rsid w:val="00757EE9"/>
    <w:rsid w:val="00760B6D"/>
    <w:rsid w:val="00760B9E"/>
    <w:rsid w:val="00761682"/>
    <w:rsid w:val="00761E71"/>
    <w:rsid w:val="007637DB"/>
    <w:rsid w:val="007644E1"/>
    <w:rsid w:val="007649D0"/>
    <w:rsid w:val="00764BA4"/>
    <w:rsid w:val="00766CEA"/>
    <w:rsid w:val="007671DA"/>
    <w:rsid w:val="007707F8"/>
    <w:rsid w:val="0077089E"/>
    <w:rsid w:val="007710BF"/>
    <w:rsid w:val="0077227F"/>
    <w:rsid w:val="00772A00"/>
    <w:rsid w:val="00772F33"/>
    <w:rsid w:val="00773C8E"/>
    <w:rsid w:val="00774D0C"/>
    <w:rsid w:val="00776405"/>
    <w:rsid w:val="0077652B"/>
    <w:rsid w:val="00776702"/>
    <w:rsid w:val="007801E1"/>
    <w:rsid w:val="00780F63"/>
    <w:rsid w:val="007810F6"/>
    <w:rsid w:val="007811F7"/>
    <w:rsid w:val="00782328"/>
    <w:rsid w:val="0078312E"/>
    <w:rsid w:val="007847CB"/>
    <w:rsid w:val="00784B63"/>
    <w:rsid w:val="007853E6"/>
    <w:rsid w:val="007858C3"/>
    <w:rsid w:val="00785CAF"/>
    <w:rsid w:val="007871D3"/>
    <w:rsid w:val="00787D1A"/>
    <w:rsid w:val="007907D0"/>
    <w:rsid w:val="00791394"/>
    <w:rsid w:val="00791B7F"/>
    <w:rsid w:val="00793494"/>
    <w:rsid w:val="0079553B"/>
    <w:rsid w:val="00796F79"/>
    <w:rsid w:val="00797981"/>
    <w:rsid w:val="00797B87"/>
    <w:rsid w:val="00797BD4"/>
    <w:rsid w:val="007A1275"/>
    <w:rsid w:val="007A1334"/>
    <w:rsid w:val="007A143D"/>
    <w:rsid w:val="007A22FE"/>
    <w:rsid w:val="007A4336"/>
    <w:rsid w:val="007A4B26"/>
    <w:rsid w:val="007A5E9D"/>
    <w:rsid w:val="007A64C2"/>
    <w:rsid w:val="007A713E"/>
    <w:rsid w:val="007A73A9"/>
    <w:rsid w:val="007B051C"/>
    <w:rsid w:val="007B1146"/>
    <w:rsid w:val="007B151D"/>
    <w:rsid w:val="007B1EDA"/>
    <w:rsid w:val="007B1F64"/>
    <w:rsid w:val="007B4639"/>
    <w:rsid w:val="007B609D"/>
    <w:rsid w:val="007B60E3"/>
    <w:rsid w:val="007B7B94"/>
    <w:rsid w:val="007C02E3"/>
    <w:rsid w:val="007C0A10"/>
    <w:rsid w:val="007C24FD"/>
    <w:rsid w:val="007C3F55"/>
    <w:rsid w:val="007C4825"/>
    <w:rsid w:val="007C58C8"/>
    <w:rsid w:val="007C6408"/>
    <w:rsid w:val="007C7819"/>
    <w:rsid w:val="007C7B5E"/>
    <w:rsid w:val="007C7C41"/>
    <w:rsid w:val="007D07A2"/>
    <w:rsid w:val="007D0E0A"/>
    <w:rsid w:val="007D336F"/>
    <w:rsid w:val="007D36D3"/>
    <w:rsid w:val="007D37BF"/>
    <w:rsid w:val="007D441D"/>
    <w:rsid w:val="007D4969"/>
    <w:rsid w:val="007D4ED8"/>
    <w:rsid w:val="007D5568"/>
    <w:rsid w:val="007D7EC7"/>
    <w:rsid w:val="007E160E"/>
    <w:rsid w:val="007E1A71"/>
    <w:rsid w:val="007E2BAF"/>
    <w:rsid w:val="007E32A1"/>
    <w:rsid w:val="007E3ABF"/>
    <w:rsid w:val="007E3BB3"/>
    <w:rsid w:val="007E3CD4"/>
    <w:rsid w:val="007E4279"/>
    <w:rsid w:val="007E4668"/>
    <w:rsid w:val="007E5387"/>
    <w:rsid w:val="007E66B8"/>
    <w:rsid w:val="007E7993"/>
    <w:rsid w:val="007F0A18"/>
    <w:rsid w:val="007F153C"/>
    <w:rsid w:val="007F3186"/>
    <w:rsid w:val="007F357B"/>
    <w:rsid w:val="007F3882"/>
    <w:rsid w:val="007F49CA"/>
    <w:rsid w:val="007F4CFA"/>
    <w:rsid w:val="007F5596"/>
    <w:rsid w:val="007F5B4B"/>
    <w:rsid w:val="008001DA"/>
    <w:rsid w:val="00800F08"/>
    <w:rsid w:val="00802161"/>
    <w:rsid w:val="008026EA"/>
    <w:rsid w:val="00803DFA"/>
    <w:rsid w:val="00803E21"/>
    <w:rsid w:val="00803FF0"/>
    <w:rsid w:val="00803FF9"/>
    <w:rsid w:val="008049DC"/>
    <w:rsid w:val="00804BC7"/>
    <w:rsid w:val="00804E25"/>
    <w:rsid w:val="00805287"/>
    <w:rsid w:val="00805659"/>
    <w:rsid w:val="00805A1C"/>
    <w:rsid w:val="00806417"/>
    <w:rsid w:val="008076E0"/>
    <w:rsid w:val="008079EF"/>
    <w:rsid w:val="00815A49"/>
    <w:rsid w:val="00815AA9"/>
    <w:rsid w:val="00820261"/>
    <w:rsid w:val="00820297"/>
    <w:rsid w:val="00820B1F"/>
    <w:rsid w:val="0082136F"/>
    <w:rsid w:val="00824BDB"/>
    <w:rsid w:val="00824DAD"/>
    <w:rsid w:val="0082514D"/>
    <w:rsid w:val="0082520B"/>
    <w:rsid w:val="00825918"/>
    <w:rsid w:val="0082725D"/>
    <w:rsid w:val="00827660"/>
    <w:rsid w:val="008315C2"/>
    <w:rsid w:val="00831C07"/>
    <w:rsid w:val="008329F8"/>
    <w:rsid w:val="008333EE"/>
    <w:rsid w:val="00833991"/>
    <w:rsid w:val="00834DE1"/>
    <w:rsid w:val="00835007"/>
    <w:rsid w:val="0083630E"/>
    <w:rsid w:val="00837B24"/>
    <w:rsid w:val="00841AA4"/>
    <w:rsid w:val="00841EDB"/>
    <w:rsid w:val="00841EEE"/>
    <w:rsid w:val="00842534"/>
    <w:rsid w:val="00844385"/>
    <w:rsid w:val="008445E8"/>
    <w:rsid w:val="00846DD9"/>
    <w:rsid w:val="008470E7"/>
    <w:rsid w:val="00847EE6"/>
    <w:rsid w:val="00850D9E"/>
    <w:rsid w:val="00851536"/>
    <w:rsid w:val="00851FED"/>
    <w:rsid w:val="00854B81"/>
    <w:rsid w:val="00854D80"/>
    <w:rsid w:val="00855B61"/>
    <w:rsid w:val="00856AE1"/>
    <w:rsid w:val="00857081"/>
    <w:rsid w:val="0085747B"/>
    <w:rsid w:val="00860CC8"/>
    <w:rsid w:val="00860E53"/>
    <w:rsid w:val="00861347"/>
    <w:rsid w:val="00861C73"/>
    <w:rsid w:val="00862ADE"/>
    <w:rsid w:val="008659D5"/>
    <w:rsid w:val="00865A27"/>
    <w:rsid w:val="00865C3B"/>
    <w:rsid w:val="00865C47"/>
    <w:rsid w:val="00867327"/>
    <w:rsid w:val="008678CE"/>
    <w:rsid w:val="00867AE7"/>
    <w:rsid w:val="00867B06"/>
    <w:rsid w:val="00870755"/>
    <w:rsid w:val="008708F0"/>
    <w:rsid w:val="00870A64"/>
    <w:rsid w:val="00872A74"/>
    <w:rsid w:val="00872B7B"/>
    <w:rsid w:val="0087327A"/>
    <w:rsid w:val="0087385C"/>
    <w:rsid w:val="00873F58"/>
    <w:rsid w:val="00875680"/>
    <w:rsid w:val="00875F88"/>
    <w:rsid w:val="00876FFD"/>
    <w:rsid w:val="008775F2"/>
    <w:rsid w:val="0088087C"/>
    <w:rsid w:val="00880A94"/>
    <w:rsid w:val="008817D5"/>
    <w:rsid w:val="008821A0"/>
    <w:rsid w:val="00882F5A"/>
    <w:rsid w:val="00882FB5"/>
    <w:rsid w:val="00884314"/>
    <w:rsid w:val="0088435F"/>
    <w:rsid w:val="00887F9A"/>
    <w:rsid w:val="00890487"/>
    <w:rsid w:val="00891F6E"/>
    <w:rsid w:val="008921A1"/>
    <w:rsid w:val="00893081"/>
    <w:rsid w:val="008932AE"/>
    <w:rsid w:val="0089335C"/>
    <w:rsid w:val="00894D6C"/>
    <w:rsid w:val="00896B9F"/>
    <w:rsid w:val="00896D28"/>
    <w:rsid w:val="00897378"/>
    <w:rsid w:val="00897E44"/>
    <w:rsid w:val="008A051C"/>
    <w:rsid w:val="008A0E9B"/>
    <w:rsid w:val="008A0F5E"/>
    <w:rsid w:val="008A11B2"/>
    <w:rsid w:val="008A17E5"/>
    <w:rsid w:val="008A19D1"/>
    <w:rsid w:val="008A1F97"/>
    <w:rsid w:val="008A3531"/>
    <w:rsid w:val="008A4A4F"/>
    <w:rsid w:val="008A4A94"/>
    <w:rsid w:val="008A6A3D"/>
    <w:rsid w:val="008A6B8A"/>
    <w:rsid w:val="008B1CDA"/>
    <w:rsid w:val="008B2E60"/>
    <w:rsid w:val="008B35EC"/>
    <w:rsid w:val="008B4092"/>
    <w:rsid w:val="008B6258"/>
    <w:rsid w:val="008B71DB"/>
    <w:rsid w:val="008B7674"/>
    <w:rsid w:val="008B7A3A"/>
    <w:rsid w:val="008C3A5A"/>
    <w:rsid w:val="008C3B92"/>
    <w:rsid w:val="008C3CB3"/>
    <w:rsid w:val="008C49EE"/>
    <w:rsid w:val="008C4E1A"/>
    <w:rsid w:val="008C58F6"/>
    <w:rsid w:val="008C5B7A"/>
    <w:rsid w:val="008C6224"/>
    <w:rsid w:val="008D013E"/>
    <w:rsid w:val="008D062A"/>
    <w:rsid w:val="008D0F33"/>
    <w:rsid w:val="008D2B60"/>
    <w:rsid w:val="008D33B6"/>
    <w:rsid w:val="008D49C9"/>
    <w:rsid w:val="008D6866"/>
    <w:rsid w:val="008D787C"/>
    <w:rsid w:val="008E0B01"/>
    <w:rsid w:val="008E0E36"/>
    <w:rsid w:val="008E19E0"/>
    <w:rsid w:val="008E208C"/>
    <w:rsid w:val="008E3CEE"/>
    <w:rsid w:val="008E4F9A"/>
    <w:rsid w:val="008E5385"/>
    <w:rsid w:val="008E545E"/>
    <w:rsid w:val="008E6D2C"/>
    <w:rsid w:val="008E746D"/>
    <w:rsid w:val="008E7574"/>
    <w:rsid w:val="008E7B6C"/>
    <w:rsid w:val="008F25D5"/>
    <w:rsid w:val="008F35E6"/>
    <w:rsid w:val="008F395D"/>
    <w:rsid w:val="008F5878"/>
    <w:rsid w:val="008F78BF"/>
    <w:rsid w:val="00901A5A"/>
    <w:rsid w:val="00902CC1"/>
    <w:rsid w:val="00902CDA"/>
    <w:rsid w:val="009055AF"/>
    <w:rsid w:val="009067B1"/>
    <w:rsid w:val="009076D8"/>
    <w:rsid w:val="00907FD4"/>
    <w:rsid w:val="00910E75"/>
    <w:rsid w:val="00910F45"/>
    <w:rsid w:val="0091165A"/>
    <w:rsid w:val="00911899"/>
    <w:rsid w:val="00912800"/>
    <w:rsid w:val="00913914"/>
    <w:rsid w:val="009142D5"/>
    <w:rsid w:val="00914C39"/>
    <w:rsid w:val="00915FF8"/>
    <w:rsid w:val="00916B09"/>
    <w:rsid w:val="00916F48"/>
    <w:rsid w:val="00917351"/>
    <w:rsid w:val="0091779F"/>
    <w:rsid w:val="009179D9"/>
    <w:rsid w:val="00917FD0"/>
    <w:rsid w:val="00920277"/>
    <w:rsid w:val="00921276"/>
    <w:rsid w:val="009238A9"/>
    <w:rsid w:val="009243A9"/>
    <w:rsid w:val="00924443"/>
    <w:rsid w:val="00925523"/>
    <w:rsid w:val="00925969"/>
    <w:rsid w:val="00926F2B"/>
    <w:rsid w:val="009278C6"/>
    <w:rsid w:val="00927D28"/>
    <w:rsid w:val="00930ACB"/>
    <w:rsid w:val="009332B4"/>
    <w:rsid w:val="0093341C"/>
    <w:rsid w:val="00934272"/>
    <w:rsid w:val="0093616F"/>
    <w:rsid w:val="00936886"/>
    <w:rsid w:val="00936A64"/>
    <w:rsid w:val="00937FDC"/>
    <w:rsid w:val="00940664"/>
    <w:rsid w:val="00941507"/>
    <w:rsid w:val="00941F03"/>
    <w:rsid w:val="00942C5D"/>
    <w:rsid w:val="00943818"/>
    <w:rsid w:val="00945D81"/>
    <w:rsid w:val="009467C9"/>
    <w:rsid w:val="009504D8"/>
    <w:rsid w:val="00950E48"/>
    <w:rsid w:val="00953CF8"/>
    <w:rsid w:val="009556CB"/>
    <w:rsid w:val="00956289"/>
    <w:rsid w:val="00957281"/>
    <w:rsid w:val="00957D19"/>
    <w:rsid w:val="00960BA6"/>
    <w:rsid w:val="00960DF5"/>
    <w:rsid w:val="00961D60"/>
    <w:rsid w:val="00962284"/>
    <w:rsid w:val="00962742"/>
    <w:rsid w:val="0096378B"/>
    <w:rsid w:val="00964470"/>
    <w:rsid w:val="00964B3D"/>
    <w:rsid w:val="00966678"/>
    <w:rsid w:val="009707B7"/>
    <w:rsid w:val="009709DC"/>
    <w:rsid w:val="00970B3E"/>
    <w:rsid w:val="00971B36"/>
    <w:rsid w:val="00971C32"/>
    <w:rsid w:val="00972C4A"/>
    <w:rsid w:val="00973572"/>
    <w:rsid w:val="00973D2F"/>
    <w:rsid w:val="0097795C"/>
    <w:rsid w:val="00977A30"/>
    <w:rsid w:val="00977BEF"/>
    <w:rsid w:val="00980378"/>
    <w:rsid w:val="00980CCD"/>
    <w:rsid w:val="00982081"/>
    <w:rsid w:val="00982E11"/>
    <w:rsid w:val="00983023"/>
    <w:rsid w:val="00983088"/>
    <w:rsid w:val="0098372A"/>
    <w:rsid w:val="00983B17"/>
    <w:rsid w:val="00983B4A"/>
    <w:rsid w:val="00983FC9"/>
    <w:rsid w:val="00984471"/>
    <w:rsid w:val="0098499F"/>
    <w:rsid w:val="00985410"/>
    <w:rsid w:val="00985468"/>
    <w:rsid w:val="009856E5"/>
    <w:rsid w:val="00985CE4"/>
    <w:rsid w:val="009862F4"/>
    <w:rsid w:val="00986387"/>
    <w:rsid w:val="0098783B"/>
    <w:rsid w:val="00990A35"/>
    <w:rsid w:val="00991502"/>
    <w:rsid w:val="0099196C"/>
    <w:rsid w:val="00991CC3"/>
    <w:rsid w:val="0099309F"/>
    <w:rsid w:val="00993742"/>
    <w:rsid w:val="00994432"/>
    <w:rsid w:val="0099464C"/>
    <w:rsid w:val="009948FE"/>
    <w:rsid w:val="009958C1"/>
    <w:rsid w:val="00995DA1"/>
    <w:rsid w:val="00996B7E"/>
    <w:rsid w:val="00996D98"/>
    <w:rsid w:val="0099705A"/>
    <w:rsid w:val="00997DC1"/>
    <w:rsid w:val="00997F36"/>
    <w:rsid w:val="009A06F5"/>
    <w:rsid w:val="009A261E"/>
    <w:rsid w:val="009A2660"/>
    <w:rsid w:val="009A2A2D"/>
    <w:rsid w:val="009A3320"/>
    <w:rsid w:val="009A3551"/>
    <w:rsid w:val="009A7C73"/>
    <w:rsid w:val="009B0F67"/>
    <w:rsid w:val="009B1D84"/>
    <w:rsid w:val="009B365F"/>
    <w:rsid w:val="009B37F8"/>
    <w:rsid w:val="009B3A5E"/>
    <w:rsid w:val="009B3B5D"/>
    <w:rsid w:val="009B453D"/>
    <w:rsid w:val="009B46C0"/>
    <w:rsid w:val="009B5839"/>
    <w:rsid w:val="009B5B61"/>
    <w:rsid w:val="009B5DCB"/>
    <w:rsid w:val="009B67F4"/>
    <w:rsid w:val="009B6CDD"/>
    <w:rsid w:val="009B6E27"/>
    <w:rsid w:val="009C31AF"/>
    <w:rsid w:val="009C3BE1"/>
    <w:rsid w:val="009C3F18"/>
    <w:rsid w:val="009C43B0"/>
    <w:rsid w:val="009C5219"/>
    <w:rsid w:val="009C5A03"/>
    <w:rsid w:val="009C67EB"/>
    <w:rsid w:val="009C68A6"/>
    <w:rsid w:val="009D11EC"/>
    <w:rsid w:val="009D21AC"/>
    <w:rsid w:val="009D2330"/>
    <w:rsid w:val="009D2767"/>
    <w:rsid w:val="009D28BC"/>
    <w:rsid w:val="009D3EB5"/>
    <w:rsid w:val="009D3EBA"/>
    <w:rsid w:val="009D50F8"/>
    <w:rsid w:val="009D5D92"/>
    <w:rsid w:val="009D5F7D"/>
    <w:rsid w:val="009D6699"/>
    <w:rsid w:val="009D7474"/>
    <w:rsid w:val="009E0A7C"/>
    <w:rsid w:val="009E1200"/>
    <w:rsid w:val="009E20AD"/>
    <w:rsid w:val="009E3949"/>
    <w:rsid w:val="009E40A5"/>
    <w:rsid w:val="009E589D"/>
    <w:rsid w:val="009E5FE7"/>
    <w:rsid w:val="009E7333"/>
    <w:rsid w:val="009E7791"/>
    <w:rsid w:val="009F00B1"/>
    <w:rsid w:val="009F168F"/>
    <w:rsid w:val="009F1E71"/>
    <w:rsid w:val="009F231E"/>
    <w:rsid w:val="009F25F8"/>
    <w:rsid w:val="009F2736"/>
    <w:rsid w:val="009F31BA"/>
    <w:rsid w:val="009F3CF4"/>
    <w:rsid w:val="009F5959"/>
    <w:rsid w:val="009F5CC3"/>
    <w:rsid w:val="009F7091"/>
    <w:rsid w:val="00A0055B"/>
    <w:rsid w:val="00A009D9"/>
    <w:rsid w:val="00A01FF9"/>
    <w:rsid w:val="00A0209A"/>
    <w:rsid w:val="00A021FB"/>
    <w:rsid w:val="00A029B0"/>
    <w:rsid w:val="00A032ED"/>
    <w:rsid w:val="00A03F0B"/>
    <w:rsid w:val="00A064E1"/>
    <w:rsid w:val="00A06831"/>
    <w:rsid w:val="00A06A6E"/>
    <w:rsid w:val="00A06C21"/>
    <w:rsid w:val="00A06D4B"/>
    <w:rsid w:val="00A07C0B"/>
    <w:rsid w:val="00A14CFA"/>
    <w:rsid w:val="00A15639"/>
    <w:rsid w:val="00A161BD"/>
    <w:rsid w:val="00A16378"/>
    <w:rsid w:val="00A1788B"/>
    <w:rsid w:val="00A202FC"/>
    <w:rsid w:val="00A21726"/>
    <w:rsid w:val="00A2188B"/>
    <w:rsid w:val="00A21D32"/>
    <w:rsid w:val="00A228FF"/>
    <w:rsid w:val="00A22F22"/>
    <w:rsid w:val="00A2329A"/>
    <w:rsid w:val="00A232A9"/>
    <w:rsid w:val="00A240BC"/>
    <w:rsid w:val="00A242CB"/>
    <w:rsid w:val="00A2436A"/>
    <w:rsid w:val="00A260A8"/>
    <w:rsid w:val="00A2693F"/>
    <w:rsid w:val="00A27106"/>
    <w:rsid w:val="00A27B63"/>
    <w:rsid w:val="00A27EB7"/>
    <w:rsid w:val="00A31603"/>
    <w:rsid w:val="00A31B5F"/>
    <w:rsid w:val="00A31E1E"/>
    <w:rsid w:val="00A32477"/>
    <w:rsid w:val="00A35500"/>
    <w:rsid w:val="00A359F4"/>
    <w:rsid w:val="00A361FD"/>
    <w:rsid w:val="00A37547"/>
    <w:rsid w:val="00A412EE"/>
    <w:rsid w:val="00A41C96"/>
    <w:rsid w:val="00A42465"/>
    <w:rsid w:val="00A4281F"/>
    <w:rsid w:val="00A431BC"/>
    <w:rsid w:val="00A433DE"/>
    <w:rsid w:val="00A45695"/>
    <w:rsid w:val="00A46557"/>
    <w:rsid w:val="00A50167"/>
    <w:rsid w:val="00A5038C"/>
    <w:rsid w:val="00A509D9"/>
    <w:rsid w:val="00A50A7C"/>
    <w:rsid w:val="00A50E43"/>
    <w:rsid w:val="00A51FF2"/>
    <w:rsid w:val="00A5278A"/>
    <w:rsid w:val="00A52B06"/>
    <w:rsid w:val="00A52CD8"/>
    <w:rsid w:val="00A52D04"/>
    <w:rsid w:val="00A53222"/>
    <w:rsid w:val="00A533EB"/>
    <w:rsid w:val="00A5534C"/>
    <w:rsid w:val="00A55EA8"/>
    <w:rsid w:val="00A57749"/>
    <w:rsid w:val="00A60288"/>
    <w:rsid w:val="00A626E5"/>
    <w:rsid w:val="00A63311"/>
    <w:rsid w:val="00A658C9"/>
    <w:rsid w:val="00A65C94"/>
    <w:rsid w:val="00A663FE"/>
    <w:rsid w:val="00A665E4"/>
    <w:rsid w:val="00A669FB"/>
    <w:rsid w:val="00A70C3C"/>
    <w:rsid w:val="00A72B3B"/>
    <w:rsid w:val="00A73970"/>
    <w:rsid w:val="00A739B9"/>
    <w:rsid w:val="00A73E16"/>
    <w:rsid w:val="00A74789"/>
    <w:rsid w:val="00A75E31"/>
    <w:rsid w:val="00A762F3"/>
    <w:rsid w:val="00A76B40"/>
    <w:rsid w:val="00A776A4"/>
    <w:rsid w:val="00A7798D"/>
    <w:rsid w:val="00A80E89"/>
    <w:rsid w:val="00A8264F"/>
    <w:rsid w:val="00A83A6C"/>
    <w:rsid w:val="00A83F10"/>
    <w:rsid w:val="00A855E4"/>
    <w:rsid w:val="00A86114"/>
    <w:rsid w:val="00A86EAB"/>
    <w:rsid w:val="00A909C9"/>
    <w:rsid w:val="00A91643"/>
    <w:rsid w:val="00A91A0A"/>
    <w:rsid w:val="00A9211C"/>
    <w:rsid w:val="00A929CF"/>
    <w:rsid w:val="00A92B6B"/>
    <w:rsid w:val="00A92C11"/>
    <w:rsid w:val="00A93720"/>
    <w:rsid w:val="00A95255"/>
    <w:rsid w:val="00A95CD9"/>
    <w:rsid w:val="00A95DB2"/>
    <w:rsid w:val="00A96413"/>
    <w:rsid w:val="00A9760D"/>
    <w:rsid w:val="00A97C51"/>
    <w:rsid w:val="00AA03A1"/>
    <w:rsid w:val="00AA081E"/>
    <w:rsid w:val="00AA1029"/>
    <w:rsid w:val="00AA1B0D"/>
    <w:rsid w:val="00AA1FD3"/>
    <w:rsid w:val="00AA2C87"/>
    <w:rsid w:val="00AA2CEB"/>
    <w:rsid w:val="00AA337A"/>
    <w:rsid w:val="00AA4543"/>
    <w:rsid w:val="00AA48AE"/>
    <w:rsid w:val="00AA66D6"/>
    <w:rsid w:val="00AA6B84"/>
    <w:rsid w:val="00AA722C"/>
    <w:rsid w:val="00AA758E"/>
    <w:rsid w:val="00AA78CC"/>
    <w:rsid w:val="00AA7C56"/>
    <w:rsid w:val="00AB155F"/>
    <w:rsid w:val="00AB280F"/>
    <w:rsid w:val="00AB3925"/>
    <w:rsid w:val="00AB49B2"/>
    <w:rsid w:val="00AB7291"/>
    <w:rsid w:val="00AC07B1"/>
    <w:rsid w:val="00AC20EA"/>
    <w:rsid w:val="00AC29E4"/>
    <w:rsid w:val="00AC3162"/>
    <w:rsid w:val="00AC33F5"/>
    <w:rsid w:val="00AC3B7B"/>
    <w:rsid w:val="00AC401F"/>
    <w:rsid w:val="00AC4676"/>
    <w:rsid w:val="00AC72A0"/>
    <w:rsid w:val="00AC7B97"/>
    <w:rsid w:val="00AD0F31"/>
    <w:rsid w:val="00AD0F47"/>
    <w:rsid w:val="00AD28C0"/>
    <w:rsid w:val="00AD4090"/>
    <w:rsid w:val="00AD462C"/>
    <w:rsid w:val="00AD5453"/>
    <w:rsid w:val="00AD6C02"/>
    <w:rsid w:val="00AD799B"/>
    <w:rsid w:val="00AE0192"/>
    <w:rsid w:val="00AE024C"/>
    <w:rsid w:val="00AE11E1"/>
    <w:rsid w:val="00AE15D0"/>
    <w:rsid w:val="00AE16B6"/>
    <w:rsid w:val="00AE3CE9"/>
    <w:rsid w:val="00AE3EA8"/>
    <w:rsid w:val="00AE4458"/>
    <w:rsid w:val="00AE4BB8"/>
    <w:rsid w:val="00AE5310"/>
    <w:rsid w:val="00AE55E0"/>
    <w:rsid w:val="00AE5782"/>
    <w:rsid w:val="00AE7A88"/>
    <w:rsid w:val="00AF06CA"/>
    <w:rsid w:val="00AF1C6D"/>
    <w:rsid w:val="00AF3EA9"/>
    <w:rsid w:val="00AF47D5"/>
    <w:rsid w:val="00AF572D"/>
    <w:rsid w:val="00AF7399"/>
    <w:rsid w:val="00AF7876"/>
    <w:rsid w:val="00B00644"/>
    <w:rsid w:val="00B01B30"/>
    <w:rsid w:val="00B02F8C"/>
    <w:rsid w:val="00B038F1"/>
    <w:rsid w:val="00B04378"/>
    <w:rsid w:val="00B050C0"/>
    <w:rsid w:val="00B05F94"/>
    <w:rsid w:val="00B06E3C"/>
    <w:rsid w:val="00B071F7"/>
    <w:rsid w:val="00B07780"/>
    <w:rsid w:val="00B119A4"/>
    <w:rsid w:val="00B136CA"/>
    <w:rsid w:val="00B14A04"/>
    <w:rsid w:val="00B15370"/>
    <w:rsid w:val="00B16629"/>
    <w:rsid w:val="00B172AC"/>
    <w:rsid w:val="00B173F8"/>
    <w:rsid w:val="00B17579"/>
    <w:rsid w:val="00B176E9"/>
    <w:rsid w:val="00B20624"/>
    <w:rsid w:val="00B20A2D"/>
    <w:rsid w:val="00B21BB3"/>
    <w:rsid w:val="00B2317D"/>
    <w:rsid w:val="00B23191"/>
    <w:rsid w:val="00B2334C"/>
    <w:rsid w:val="00B23B7A"/>
    <w:rsid w:val="00B23CA4"/>
    <w:rsid w:val="00B24441"/>
    <w:rsid w:val="00B27193"/>
    <w:rsid w:val="00B30690"/>
    <w:rsid w:val="00B30A5D"/>
    <w:rsid w:val="00B32825"/>
    <w:rsid w:val="00B32862"/>
    <w:rsid w:val="00B33019"/>
    <w:rsid w:val="00B33194"/>
    <w:rsid w:val="00B33616"/>
    <w:rsid w:val="00B33E19"/>
    <w:rsid w:val="00B34004"/>
    <w:rsid w:val="00B34499"/>
    <w:rsid w:val="00B34E20"/>
    <w:rsid w:val="00B364FC"/>
    <w:rsid w:val="00B372DE"/>
    <w:rsid w:val="00B4014E"/>
    <w:rsid w:val="00B40746"/>
    <w:rsid w:val="00B41EBB"/>
    <w:rsid w:val="00B421B2"/>
    <w:rsid w:val="00B45950"/>
    <w:rsid w:val="00B45BBC"/>
    <w:rsid w:val="00B46021"/>
    <w:rsid w:val="00B50705"/>
    <w:rsid w:val="00B514BB"/>
    <w:rsid w:val="00B51ED5"/>
    <w:rsid w:val="00B53356"/>
    <w:rsid w:val="00B54034"/>
    <w:rsid w:val="00B540EF"/>
    <w:rsid w:val="00B553D4"/>
    <w:rsid w:val="00B5557D"/>
    <w:rsid w:val="00B56644"/>
    <w:rsid w:val="00B57D70"/>
    <w:rsid w:val="00B603A1"/>
    <w:rsid w:val="00B61289"/>
    <w:rsid w:val="00B62BCE"/>
    <w:rsid w:val="00B62EC2"/>
    <w:rsid w:val="00B6362C"/>
    <w:rsid w:val="00B63687"/>
    <w:rsid w:val="00B649FF"/>
    <w:rsid w:val="00B64D04"/>
    <w:rsid w:val="00B65EF9"/>
    <w:rsid w:val="00B73C4D"/>
    <w:rsid w:val="00B74E45"/>
    <w:rsid w:val="00B756F2"/>
    <w:rsid w:val="00B76216"/>
    <w:rsid w:val="00B76323"/>
    <w:rsid w:val="00B76FBF"/>
    <w:rsid w:val="00B80B0B"/>
    <w:rsid w:val="00B81E4C"/>
    <w:rsid w:val="00B82511"/>
    <w:rsid w:val="00B83024"/>
    <w:rsid w:val="00B83B9D"/>
    <w:rsid w:val="00B86120"/>
    <w:rsid w:val="00B91357"/>
    <w:rsid w:val="00B9217D"/>
    <w:rsid w:val="00B92367"/>
    <w:rsid w:val="00B92F75"/>
    <w:rsid w:val="00B93DE5"/>
    <w:rsid w:val="00B94422"/>
    <w:rsid w:val="00B952AD"/>
    <w:rsid w:val="00B95FE1"/>
    <w:rsid w:val="00BA03B4"/>
    <w:rsid w:val="00BA13A6"/>
    <w:rsid w:val="00BA1AEE"/>
    <w:rsid w:val="00BA45B6"/>
    <w:rsid w:val="00BA47DC"/>
    <w:rsid w:val="00BA4C0B"/>
    <w:rsid w:val="00BA607E"/>
    <w:rsid w:val="00BB0300"/>
    <w:rsid w:val="00BB0739"/>
    <w:rsid w:val="00BB237A"/>
    <w:rsid w:val="00BB2552"/>
    <w:rsid w:val="00BB35DB"/>
    <w:rsid w:val="00BB3857"/>
    <w:rsid w:val="00BB38D8"/>
    <w:rsid w:val="00BB4A3F"/>
    <w:rsid w:val="00BB55B5"/>
    <w:rsid w:val="00BB6FCC"/>
    <w:rsid w:val="00BB791C"/>
    <w:rsid w:val="00BC1319"/>
    <w:rsid w:val="00BC2BB5"/>
    <w:rsid w:val="00BC300F"/>
    <w:rsid w:val="00BC3282"/>
    <w:rsid w:val="00BC35CE"/>
    <w:rsid w:val="00BD01EB"/>
    <w:rsid w:val="00BD0594"/>
    <w:rsid w:val="00BD0F24"/>
    <w:rsid w:val="00BD17A0"/>
    <w:rsid w:val="00BD1F6E"/>
    <w:rsid w:val="00BD22DD"/>
    <w:rsid w:val="00BD2A62"/>
    <w:rsid w:val="00BD3E8C"/>
    <w:rsid w:val="00BD459F"/>
    <w:rsid w:val="00BD58B8"/>
    <w:rsid w:val="00BD74B3"/>
    <w:rsid w:val="00BD7B4E"/>
    <w:rsid w:val="00BE11A7"/>
    <w:rsid w:val="00BE2D92"/>
    <w:rsid w:val="00BE3986"/>
    <w:rsid w:val="00BE39D0"/>
    <w:rsid w:val="00BE3E78"/>
    <w:rsid w:val="00BE42E8"/>
    <w:rsid w:val="00BE44FC"/>
    <w:rsid w:val="00BE4E5F"/>
    <w:rsid w:val="00BE508D"/>
    <w:rsid w:val="00BE5592"/>
    <w:rsid w:val="00BE7C0E"/>
    <w:rsid w:val="00BF0D94"/>
    <w:rsid w:val="00BF1479"/>
    <w:rsid w:val="00BF1774"/>
    <w:rsid w:val="00BF2EBC"/>
    <w:rsid w:val="00BF3EFA"/>
    <w:rsid w:val="00BF4E76"/>
    <w:rsid w:val="00BF58BE"/>
    <w:rsid w:val="00BF65C2"/>
    <w:rsid w:val="00BF7463"/>
    <w:rsid w:val="00C00F0D"/>
    <w:rsid w:val="00C011CC"/>
    <w:rsid w:val="00C025ED"/>
    <w:rsid w:val="00C02BBB"/>
    <w:rsid w:val="00C02EEF"/>
    <w:rsid w:val="00C03509"/>
    <w:rsid w:val="00C03D2A"/>
    <w:rsid w:val="00C03F0B"/>
    <w:rsid w:val="00C045AD"/>
    <w:rsid w:val="00C04AFB"/>
    <w:rsid w:val="00C05805"/>
    <w:rsid w:val="00C07026"/>
    <w:rsid w:val="00C0768B"/>
    <w:rsid w:val="00C10939"/>
    <w:rsid w:val="00C1101A"/>
    <w:rsid w:val="00C11844"/>
    <w:rsid w:val="00C12024"/>
    <w:rsid w:val="00C123C4"/>
    <w:rsid w:val="00C12FC2"/>
    <w:rsid w:val="00C14123"/>
    <w:rsid w:val="00C14A79"/>
    <w:rsid w:val="00C15D42"/>
    <w:rsid w:val="00C164DE"/>
    <w:rsid w:val="00C17BB0"/>
    <w:rsid w:val="00C17EDB"/>
    <w:rsid w:val="00C2136C"/>
    <w:rsid w:val="00C21CD5"/>
    <w:rsid w:val="00C2330F"/>
    <w:rsid w:val="00C233F0"/>
    <w:rsid w:val="00C23995"/>
    <w:rsid w:val="00C25A6E"/>
    <w:rsid w:val="00C263CA"/>
    <w:rsid w:val="00C272EC"/>
    <w:rsid w:val="00C30B19"/>
    <w:rsid w:val="00C30BCA"/>
    <w:rsid w:val="00C30C66"/>
    <w:rsid w:val="00C31888"/>
    <w:rsid w:val="00C323FF"/>
    <w:rsid w:val="00C32EC7"/>
    <w:rsid w:val="00C338A0"/>
    <w:rsid w:val="00C33BB7"/>
    <w:rsid w:val="00C33FCD"/>
    <w:rsid w:val="00C34469"/>
    <w:rsid w:val="00C35B7B"/>
    <w:rsid w:val="00C3642D"/>
    <w:rsid w:val="00C3749F"/>
    <w:rsid w:val="00C374D0"/>
    <w:rsid w:val="00C37A57"/>
    <w:rsid w:val="00C416DA"/>
    <w:rsid w:val="00C41C06"/>
    <w:rsid w:val="00C424D7"/>
    <w:rsid w:val="00C43AE6"/>
    <w:rsid w:val="00C4507A"/>
    <w:rsid w:val="00C4526C"/>
    <w:rsid w:val="00C455D6"/>
    <w:rsid w:val="00C45602"/>
    <w:rsid w:val="00C47A6E"/>
    <w:rsid w:val="00C50B4B"/>
    <w:rsid w:val="00C512D4"/>
    <w:rsid w:val="00C516A7"/>
    <w:rsid w:val="00C52763"/>
    <w:rsid w:val="00C53739"/>
    <w:rsid w:val="00C5446D"/>
    <w:rsid w:val="00C549ED"/>
    <w:rsid w:val="00C552E2"/>
    <w:rsid w:val="00C553A3"/>
    <w:rsid w:val="00C55517"/>
    <w:rsid w:val="00C555C6"/>
    <w:rsid w:val="00C56A62"/>
    <w:rsid w:val="00C56EF3"/>
    <w:rsid w:val="00C5710A"/>
    <w:rsid w:val="00C57D0C"/>
    <w:rsid w:val="00C601F0"/>
    <w:rsid w:val="00C60422"/>
    <w:rsid w:val="00C60DC8"/>
    <w:rsid w:val="00C6144C"/>
    <w:rsid w:val="00C61AE7"/>
    <w:rsid w:val="00C64F6C"/>
    <w:rsid w:val="00C652DF"/>
    <w:rsid w:val="00C6591C"/>
    <w:rsid w:val="00C65BA7"/>
    <w:rsid w:val="00C67F4B"/>
    <w:rsid w:val="00C715CE"/>
    <w:rsid w:val="00C715FB"/>
    <w:rsid w:val="00C72843"/>
    <w:rsid w:val="00C7311F"/>
    <w:rsid w:val="00C73349"/>
    <w:rsid w:val="00C73C5D"/>
    <w:rsid w:val="00C74B18"/>
    <w:rsid w:val="00C74EF0"/>
    <w:rsid w:val="00C76359"/>
    <w:rsid w:val="00C772BE"/>
    <w:rsid w:val="00C80604"/>
    <w:rsid w:val="00C81BBB"/>
    <w:rsid w:val="00C8429B"/>
    <w:rsid w:val="00C843B9"/>
    <w:rsid w:val="00C84E2D"/>
    <w:rsid w:val="00C85503"/>
    <w:rsid w:val="00C859A4"/>
    <w:rsid w:val="00C86E50"/>
    <w:rsid w:val="00C906D4"/>
    <w:rsid w:val="00C91C05"/>
    <w:rsid w:val="00C92329"/>
    <w:rsid w:val="00C9271B"/>
    <w:rsid w:val="00C928A8"/>
    <w:rsid w:val="00C929A3"/>
    <w:rsid w:val="00C93129"/>
    <w:rsid w:val="00C939B7"/>
    <w:rsid w:val="00C94991"/>
    <w:rsid w:val="00C95397"/>
    <w:rsid w:val="00C95950"/>
    <w:rsid w:val="00C9784A"/>
    <w:rsid w:val="00CA0557"/>
    <w:rsid w:val="00CA0FE7"/>
    <w:rsid w:val="00CA1B58"/>
    <w:rsid w:val="00CA213D"/>
    <w:rsid w:val="00CA2D15"/>
    <w:rsid w:val="00CA3F04"/>
    <w:rsid w:val="00CA65A4"/>
    <w:rsid w:val="00CA6EF1"/>
    <w:rsid w:val="00CB0DA8"/>
    <w:rsid w:val="00CB0EEA"/>
    <w:rsid w:val="00CB415D"/>
    <w:rsid w:val="00CB6C93"/>
    <w:rsid w:val="00CB7CD5"/>
    <w:rsid w:val="00CC1E7A"/>
    <w:rsid w:val="00CC2B63"/>
    <w:rsid w:val="00CC3478"/>
    <w:rsid w:val="00CC3EBA"/>
    <w:rsid w:val="00CC4851"/>
    <w:rsid w:val="00CC4B90"/>
    <w:rsid w:val="00CC53D8"/>
    <w:rsid w:val="00CC5C5B"/>
    <w:rsid w:val="00CC768A"/>
    <w:rsid w:val="00CC78B7"/>
    <w:rsid w:val="00CC7C87"/>
    <w:rsid w:val="00CD0351"/>
    <w:rsid w:val="00CD2164"/>
    <w:rsid w:val="00CD526B"/>
    <w:rsid w:val="00CD5799"/>
    <w:rsid w:val="00CD57A2"/>
    <w:rsid w:val="00CD5EC4"/>
    <w:rsid w:val="00CD653D"/>
    <w:rsid w:val="00CD6A50"/>
    <w:rsid w:val="00CD6AAE"/>
    <w:rsid w:val="00CE014F"/>
    <w:rsid w:val="00CE01B1"/>
    <w:rsid w:val="00CE0AFF"/>
    <w:rsid w:val="00CE161A"/>
    <w:rsid w:val="00CE1C87"/>
    <w:rsid w:val="00CE3FEE"/>
    <w:rsid w:val="00CE5AFB"/>
    <w:rsid w:val="00CE5FF0"/>
    <w:rsid w:val="00CE7D6A"/>
    <w:rsid w:val="00CF0374"/>
    <w:rsid w:val="00CF1AFE"/>
    <w:rsid w:val="00CF1C85"/>
    <w:rsid w:val="00CF23DA"/>
    <w:rsid w:val="00CF27D4"/>
    <w:rsid w:val="00CF2F7D"/>
    <w:rsid w:val="00CF3788"/>
    <w:rsid w:val="00CF37D0"/>
    <w:rsid w:val="00CF3A72"/>
    <w:rsid w:val="00CF4D58"/>
    <w:rsid w:val="00CF5B93"/>
    <w:rsid w:val="00CF5E25"/>
    <w:rsid w:val="00CF5F60"/>
    <w:rsid w:val="00CF70FD"/>
    <w:rsid w:val="00CF7237"/>
    <w:rsid w:val="00CF7690"/>
    <w:rsid w:val="00CF7816"/>
    <w:rsid w:val="00D00FFB"/>
    <w:rsid w:val="00D0247D"/>
    <w:rsid w:val="00D028D5"/>
    <w:rsid w:val="00D05471"/>
    <w:rsid w:val="00D05FCA"/>
    <w:rsid w:val="00D069A9"/>
    <w:rsid w:val="00D10990"/>
    <w:rsid w:val="00D1137D"/>
    <w:rsid w:val="00D114B9"/>
    <w:rsid w:val="00D11F29"/>
    <w:rsid w:val="00D137D0"/>
    <w:rsid w:val="00D142FC"/>
    <w:rsid w:val="00D14C0A"/>
    <w:rsid w:val="00D16A66"/>
    <w:rsid w:val="00D17FDD"/>
    <w:rsid w:val="00D2228C"/>
    <w:rsid w:val="00D224CA"/>
    <w:rsid w:val="00D233F0"/>
    <w:rsid w:val="00D23CE6"/>
    <w:rsid w:val="00D241C8"/>
    <w:rsid w:val="00D24382"/>
    <w:rsid w:val="00D2499B"/>
    <w:rsid w:val="00D260BA"/>
    <w:rsid w:val="00D261B1"/>
    <w:rsid w:val="00D26B7A"/>
    <w:rsid w:val="00D2783E"/>
    <w:rsid w:val="00D27A2F"/>
    <w:rsid w:val="00D3011D"/>
    <w:rsid w:val="00D31C5F"/>
    <w:rsid w:val="00D31D88"/>
    <w:rsid w:val="00D323D6"/>
    <w:rsid w:val="00D3241A"/>
    <w:rsid w:val="00D32F6C"/>
    <w:rsid w:val="00D331D3"/>
    <w:rsid w:val="00D33230"/>
    <w:rsid w:val="00D33B8B"/>
    <w:rsid w:val="00D3778A"/>
    <w:rsid w:val="00D41767"/>
    <w:rsid w:val="00D42761"/>
    <w:rsid w:val="00D44172"/>
    <w:rsid w:val="00D446B5"/>
    <w:rsid w:val="00D44903"/>
    <w:rsid w:val="00D44C5A"/>
    <w:rsid w:val="00D45278"/>
    <w:rsid w:val="00D45C04"/>
    <w:rsid w:val="00D4611F"/>
    <w:rsid w:val="00D462C4"/>
    <w:rsid w:val="00D50CA0"/>
    <w:rsid w:val="00D50E8D"/>
    <w:rsid w:val="00D52902"/>
    <w:rsid w:val="00D52B12"/>
    <w:rsid w:val="00D5376C"/>
    <w:rsid w:val="00D541F3"/>
    <w:rsid w:val="00D54E10"/>
    <w:rsid w:val="00D5533A"/>
    <w:rsid w:val="00D5682E"/>
    <w:rsid w:val="00D573B2"/>
    <w:rsid w:val="00D579F8"/>
    <w:rsid w:val="00D60053"/>
    <w:rsid w:val="00D60086"/>
    <w:rsid w:val="00D60696"/>
    <w:rsid w:val="00D61295"/>
    <w:rsid w:val="00D61339"/>
    <w:rsid w:val="00D63E63"/>
    <w:rsid w:val="00D640E8"/>
    <w:rsid w:val="00D6453E"/>
    <w:rsid w:val="00D653FF"/>
    <w:rsid w:val="00D6586B"/>
    <w:rsid w:val="00D664E0"/>
    <w:rsid w:val="00D66B45"/>
    <w:rsid w:val="00D66F9F"/>
    <w:rsid w:val="00D70DA7"/>
    <w:rsid w:val="00D71C46"/>
    <w:rsid w:val="00D720E0"/>
    <w:rsid w:val="00D73604"/>
    <w:rsid w:val="00D7387D"/>
    <w:rsid w:val="00D74269"/>
    <w:rsid w:val="00D7443A"/>
    <w:rsid w:val="00D74DC0"/>
    <w:rsid w:val="00D7516A"/>
    <w:rsid w:val="00D76769"/>
    <w:rsid w:val="00D7706A"/>
    <w:rsid w:val="00D770D5"/>
    <w:rsid w:val="00D77158"/>
    <w:rsid w:val="00D77AD0"/>
    <w:rsid w:val="00D77D58"/>
    <w:rsid w:val="00D80965"/>
    <w:rsid w:val="00D81299"/>
    <w:rsid w:val="00D8133D"/>
    <w:rsid w:val="00D81792"/>
    <w:rsid w:val="00D833E1"/>
    <w:rsid w:val="00D835F0"/>
    <w:rsid w:val="00D840AB"/>
    <w:rsid w:val="00D847A7"/>
    <w:rsid w:val="00D86CE3"/>
    <w:rsid w:val="00D8705E"/>
    <w:rsid w:val="00D8712B"/>
    <w:rsid w:val="00D87213"/>
    <w:rsid w:val="00D87733"/>
    <w:rsid w:val="00D878D0"/>
    <w:rsid w:val="00D91BC5"/>
    <w:rsid w:val="00D9210C"/>
    <w:rsid w:val="00D92790"/>
    <w:rsid w:val="00D94EB2"/>
    <w:rsid w:val="00D96064"/>
    <w:rsid w:val="00D9623E"/>
    <w:rsid w:val="00D96276"/>
    <w:rsid w:val="00D96725"/>
    <w:rsid w:val="00D968F3"/>
    <w:rsid w:val="00D973AA"/>
    <w:rsid w:val="00D976D2"/>
    <w:rsid w:val="00DA0A2D"/>
    <w:rsid w:val="00DA1202"/>
    <w:rsid w:val="00DA172F"/>
    <w:rsid w:val="00DA449C"/>
    <w:rsid w:val="00DA473F"/>
    <w:rsid w:val="00DA4AA7"/>
    <w:rsid w:val="00DA4B2F"/>
    <w:rsid w:val="00DA5295"/>
    <w:rsid w:val="00DA61BB"/>
    <w:rsid w:val="00DA6B2A"/>
    <w:rsid w:val="00DA772B"/>
    <w:rsid w:val="00DB09DB"/>
    <w:rsid w:val="00DB246B"/>
    <w:rsid w:val="00DB2EAA"/>
    <w:rsid w:val="00DB43FF"/>
    <w:rsid w:val="00DB504C"/>
    <w:rsid w:val="00DB7C7E"/>
    <w:rsid w:val="00DC0ECB"/>
    <w:rsid w:val="00DC4D74"/>
    <w:rsid w:val="00DC523F"/>
    <w:rsid w:val="00DC5842"/>
    <w:rsid w:val="00DC6FA7"/>
    <w:rsid w:val="00DC7900"/>
    <w:rsid w:val="00DC7C90"/>
    <w:rsid w:val="00DD0023"/>
    <w:rsid w:val="00DD211D"/>
    <w:rsid w:val="00DD2B5E"/>
    <w:rsid w:val="00DD323D"/>
    <w:rsid w:val="00DD482E"/>
    <w:rsid w:val="00DD48D9"/>
    <w:rsid w:val="00DD54DF"/>
    <w:rsid w:val="00DD5594"/>
    <w:rsid w:val="00DD6902"/>
    <w:rsid w:val="00DD69A4"/>
    <w:rsid w:val="00DD6ADB"/>
    <w:rsid w:val="00DD6DB0"/>
    <w:rsid w:val="00DE0622"/>
    <w:rsid w:val="00DE2B93"/>
    <w:rsid w:val="00DE44EE"/>
    <w:rsid w:val="00DE5828"/>
    <w:rsid w:val="00DE66E0"/>
    <w:rsid w:val="00DE69BC"/>
    <w:rsid w:val="00DE741B"/>
    <w:rsid w:val="00DE7A2A"/>
    <w:rsid w:val="00DE7F66"/>
    <w:rsid w:val="00DE7FDD"/>
    <w:rsid w:val="00DF029E"/>
    <w:rsid w:val="00DF3F55"/>
    <w:rsid w:val="00DF463E"/>
    <w:rsid w:val="00DF4897"/>
    <w:rsid w:val="00DF531A"/>
    <w:rsid w:val="00DF5DC9"/>
    <w:rsid w:val="00DF6AC5"/>
    <w:rsid w:val="00E0040A"/>
    <w:rsid w:val="00E00996"/>
    <w:rsid w:val="00E01A8B"/>
    <w:rsid w:val="00E0378F"/>
    <w:rsid w:val="00E05410"/>
    <w:rsid w:val="00E0753D"/>
    <w:rsid w:val="00E118E5"/>
    <w:rsid w:val="00E11AFC"/>
    <w:rsid w:val="00E1250C"/>
    <w:rsid w:val="00E12C57"/>
    <w:rsid w:val="00E12E07"/>
    <w:rsid w:val="00E12FFC"/>
    <w:rsid w:val="00E13D8A"/>
    <w:rsid w:val="00E1432C"/>
    <w:rsid w:val="00E14E1E"/>
    <w:rsid w:val="00E16F63"/>
    <w:rsid w:val="00E17482"/>
    <w:rsid w:val="00E17D99"/>
    <w:rsid w:val="00E20FC5"/>
    <w:rsid w:val="00E21C4A"/>
    <w:rsid w:val="00E23A3D"/>
    <w:rsid w:val="00E23BEA"/>
    <w:rsid w:val="00E23F7C"/>
    <w:rsid w:val="00E253E9"/>
    <w:rsid w:val="00E26C7C"/>
    <w:rsid w:val="00E30AC2"/>
    <w:rsid w:val="00E312CE"/>
    <w:rsid w:val="00E31A31"/>
    <w:rsid w:val="00E369BA"/>
    <w:rsid w:val="00E36A82"/>
    <w:rsid w:val="00E4143E"/>
    <w:rsid w:val="00E417C3"/>
    <w:rsid w:val="00E41EEA"/>
    <w:rsid w:val="00E425D7"/>
    <w:rsid w:val="00E42826"/>
    <w:rsid w:val="00E42923"/>
    <w:rsid w:val="00E44099"/>
    <w:rsid w:val="00E44406"/>
    <w:rsid w:val="00E44C11"/>
    <w:rsid w:val="00E466D4"/>
    <w:rsid w:val="00E469D6"/>
    <w:rsid w:val="00E47520"/>
    <w:rsid w:val="00E47EF4"/>
    <w:rsid w:val="00E52BAF"/>
    <w:rsid w:val="00E52FA5"/>
    <w:rsid w:val="00E53703"/>
    <w:rsid w:val="00E53993"/>
    <w:rsid w:val="00E53C1A"/>
    <w:rsid w:val="00E54601"/>
    <w:rsid w:val="00E558BA"/>
    <w:rsid w:val="00E55DDC"/>
    <w:rsid w:val="00E5733E"/>
    <w:rsid w:val="00E57CD9"/>
    <w:rsid w:val="00E57FC2"/>
    <w:rsid w:val="00E6083C"/>
    <w:rsid w:val="00E60D5F"/>
    <w:rsid w:val="00E6132F"/>
    <w:rsid w:val="00E61904"/>
    <w:rsid w:val="00E6491B"/>
    <w:rsid w:val="00E651CE"/>
    <w:rsid w:val="00E6560F"/>
    <w:rsid w:val="00E65A5C"/>
    <w:rsid w:val="00E663BD"/>
    <w:rsid w:val="00E701F0"/>
    <w:rsid w:val="00E70DC0"/>
    <w:rsid w:val="00E711A0"/>
    <w:rsid w:val="00E71811"/>
    <w:rsid w:val="00E7255D"/>
    <w:rsid w:val="00E728B9"/>
    <w:rsid w:val="00E737F0"/>
    <w:rsid w:val="00E7569E"/>
    <w:rsid w:val="00E75B77"/>
    <w:rsid w:val="00E760DA"/>
    <w:rsid w:val="00E7679C"/>
    <w:rsid w:val="00E81A95"/>
    <w:rsid w:val="00E81EB8"/>
    <w:rsid w:val="00E82CF1"/>
    <w:rsid w:val="00E8327A"/>
    <w:rsid w:val="00E84ABB"/>
    <w:rsid w:val="00E8633C"/>
    <w:rsid w:val="00E87B4C"/>
    <w:rsid w:val="00E93223"/>
    <w:rsid w:val="00E93428"/>
    <w:rsid w:val="00E94529"/>
    <w:rsid w:val="00E94579"/>
    <w:rsid w:val="00E95125"/>
    <w:rsid w:val="00E9628A"/>
    <w:rsid w:val="00E96B4C"/>
    <w:rsid w:val="00EA058C"/>
    <w:rsid w:val="00EA0B83"/>
    <w:rsid w:val="00EA1717"/>
    <w:rsid w:val="00EA1ED9"/>
    <w:rsid w:val="00EA2D79"/>
    <w:rsid w:val="00EA4CBA"/>
    <w:rsid w:val="00EA55B2"/>
    <w:rsid w:val="00EA617B"/>
    <w:rsid w:val="00EA70F6"/>
    <w:rsid w:val="00EA7841"/>
    <w:rsid w:val="00EB1057"/>
    <w:rsid w:val="00EB1B0B"/>
    <w:rsid w:val="00EB3804"/>
    <w:rsid w:val="00EB3C80"/>
    <w:rsid w:val="00EB5144"/>
    <w:rsid w:val="00EB524D"/>
    <w:rsid w:val="00EB6E9D"/>
    <w:rsid w:val="00EC0125"/>
    <w:rsid w:val="00EC19E3"/>
    <w:rsid w:val="00EC2274"/>
    <w:rsid w:val="00EC40C1"/>
    <w:rsid w:val="00EC466C"/>
    <w:rsid w:val="00EC4C84"/>
    <w:rsid w:val="00EC4D49"/>
    <w:rsid w:val="00EC5160"/>
    <w:rsid w:val="00EC5CB4"/>
    <w:rsid w:val="00EC6726"/>
    <w:rsid w:val="00EC6F04"/>
    <w:rsid w:val="00EC71BD"/>
    <w:rsid w:val="00EC752E"/>
    <w:rsid w:val="00EC7B05"/>
    <w:rsid w:val="00ED2033"/>
    <w:rsid w:val="00ED23C4"/>
    <w:rsid w:val="00ED41AF"/>
    <w:rsid w:val="00ED4A44"/>
    <w:rsid w:val="00ED516E"/>
    <w:rsid w:val="00ED55BD"/>
    <w:rsid w:val="00ED561C"/>
    <w:rsid w:val="00ED5E85"/>
    <w:rsid w:val="00EE049C"/>
    <w:rsid w:val="00EE0B2F"/>
    <w:rsid w:val="00EE235D"/>
    <w:rsid w:val="00EE30E6"/>
    <w:rsid w:val="00EE429F"/>
    <w:rsid w:val="00EE4E8A"/>
    <w:rsid w:val="00EE616C"/>
    <w:rsid w:val="00EE7C9E"/>
    <w:rsid w:val="00EE7F10"/>
    <w:rsid w:val="00EF133E"/>
    <w:rsid w:val="00EF1688"/>
    <w:rsid w:val="00EF2022"/>
    <w:rsid w:val="00EF2F8A"/>
    <w:rsid w:val="00EF6126"/>
    <w:rsid w:val="00EF6451"/>
    <w:rsid w:val="00EF70F9"/>
    <w:rsid w:val="00EF7FE9"/>
    <w:rsid w:val="00F01824"/>
    <w:rsid w:val="00F01F5F"/>
    <w:rsid w:val="00F01FE3"/>
    <w:rsid w:val="00F01FF2"/>
    <w:rsid w:val="00F03128"/>
    <w:rsid w:val="00F042D4"/>
    <w:rsid w:val="00F04546"/>
    <w:rsid w:val="00F045E4"/>
    <w:rsid w:val="00F05A63"/>
    <w:rsid w:val="00F0730D"/>
    <w:rsid w:val="00F07986"/>
    <w:rsid w:val="00F0799B"/>
    <w:rsid w:val="00F07EFF"/>
    <w:rsid w:val="00F1172F"/>
    <w:rsid w:val="00F11765"/>
    <w:rsid w:val="00F1309F"/>
    <w:rsid w:val="00F140CD"/>
    <w:rsid w:val="00F14796"/>
    <w:rsid w:val="00F147DD"/>
    <w:rsid w:val="00F15B18"/>
    <w:rsid w:val="00F2016E"/>
    <w:rsid w:val="00F20C6D"/>
    <w:rsid w:val="00F20D02"/>
    <w:rsid w:val="00F21358"/>
    <w:rsid w:val="00F21AF8"/>
    <w:rsid w:val="00F22FCA"/>
    <w:rsid w:val="00F257D9"/>
    <w:rsid w:val="00F267B8"/>
    <w:rsid w:val="00F26ED4"/>
    <w:rsid w:val="00F27641"/>
    <w:rsid w:val="00F27C48"/>
    <w:rsid w:val="00F27EA4"/>
    <w:rsid w:val="00F319EF"/>
    <w:rsid w:val="00F31AFC"/>
    <w:rsid w:val="00F31DBF"/>
    <w:rsid w:val="00F3243E"/>
    <w:rsid w:val="00F33760"/>
    <w:rsid w:val="00F339A2"/>
    <w:rsid w:val="00F33A12"/>
    <w:rsid w:val="00F34633"/>
    <w:rsid w:val="00F35127"/>
    <w:rsid w:val="00F36071"/>
    <w:rsid w:val="00F3683F"/>
    <w:rsid w:val="00F37843"/>
    <w:rsid w:val="00F410CF"/>
    <w:rsid w:val="00F42103"/>
    <w:rsid w:val="00F443F6"/>
    <w:rsid w:val="00F445B9"/>
    <w:rsid w:val="00F4596B"/>
    <w:rsid w:val="00F5039E"/>
    <w:rsid w:val="00F51684"/>
    <w:rsid w:val="00F51B09"/>
    <w:rsid w:val="00F53270"/>
    <w:rsid w:val="00F54588"/>
    <w:rsid w:val="00F562ED"/>
    <w:rsid w:val="00F56F16"/>
    <w:rsid w:val="00F6008D"/>
    <w:rsid w:val="00F600FC"/>
    <w:rsid w:val="00F60439"/>
    <w:rsid w:val="00F60ECC"/>
    <w:rsid w:val="00F61056"/>
    <w:rsid w:val="00F62CE1"/>
    <w:rsid w:val="00F63B72"/>
    <w:rsid w:val="00F65012"/>
    <w:rsid w:val="00F658E6"/>
    <w:rsid w:val="00F66365"/>
    <w:rsid w:val="00F6641D"/>
    <w:rsid w:val="00F66C70"/>
    <w:rsid w:val="00F66D50"/>
    <w:rsid w:val="00F6713B"/>
    <w:rsid w:val="00F70F26"/>
    <w:rsid w:val="00F72DA5"/>
    <w:rsid w:val="00F7474B"/>
    <w:rsid w:val="00F74773"/>
    <w:rsid w:val="00F74AEB"/>
    <w:rsid w:val="00F7515B"/>
    <w:rsid w:val="00F804E5"/>
    <w:rsid w:val="00F81409"/>
    <w:rsid w:val="00F821C3"/>
    <w:rsid w:val="00F83ABE"/>
    <w:rsid w:val="00F84DC3"/>
    <w:rsid w:val="00F85393"/>
    <w:rsid w:val="00F85551"/>
    <w:rsid w:val="00F85C19"/>
    <w:rsid w:val="00F85F58"/>
    <w:rsid w:val="00F86057"/>
    <w:rsid w:val="00F8791D"/>
    <w:rsid w:val="00F904DD"/>
    <w:rsid w:val="00F9072F"/>
    <w:rsid w:val="00F9074F"/>
    <w:rsid w:val="00F910D9"/>
    <w:rsid w:val="00F92BCB"/>
    <w:rsid w:val="00F93517"/>
    <w:rsid w:val="00F9378A"/>
    <w:rsid w:val="00F93A78"/>
    <w:rsid w:val="00F94043"/>
    <w:rsid w:val="00F953A1"/>
    <w:rsid w:val="00F953BF"/>
    <w:rsid w:val="00F96D70"/>
    <w:rsid w:val="00F970F8"/>
    <w:rsid w:val="00F97941"/>
    <w:rsid w:val="00FA0543"/>
    <w:rsid w:val="00FA05D7"/>
    <w:rsid w:val="00FA111C"/>
    <w:rsid w:val="00FA13B6"/>
    <w:rsid w:val="00FA14C9"/>
    <w:rsid w:val="00FA3398"/>
    <w:rsid w:val="00FA4AFC"/>
    <w:rsid w:val="00FA4EBE"/>
    <w:rsid w:val="00FA4FF4"/>
    <w:rsid w:val="00FA61A3"/>
    <w:rsid w:val="00FB0357"/>
    <w:rsid w:val="00FB1E4F"/>
    <w:rsid w:val="00FB2450"/>
    <w:rsid w:val="00FB35B1"/>
    <w:rsid w:val="00FB35E9"/>
    <w:rsid w:val="00FB3F47"/>
    <w:rsid w:val="00FB5483"/>
    <w:rsid w:val="00FB5998"/>
    <w:rsid w:val="00FB5BBB"/>
    <w:rsid w:val="00FC02C6"/>
    <w:rsid w:val="00FC211D"/>
    <w:rsid w:val="00FC3F6B"/>
    <w:rsid w:val="00FC40EC"/>
    <w:rsid w:val="00FC4D4D"/>
    <w:rsid w:val="00FC58A7"/>
    <w:rsid w:val="00FC5A7E"/>
    <w:rsid w:val="00FC5EA8"/>
    <w:rsid w:val="00FC66DC"/>
    <w:rsid w:val="00FC6DF8"/>
    <w:rsid w:val="00FC7530"/>
    <w:rsid w:val="00FD03F2"/>
    <w:rsid w:val="00FD054D"/>
    <w:rsid w:val="00FD0B08"/>
    <w:rsid w:val="00FD16C8"/>
    <w:rsid w:val="00FD1D10"/>
    <w:rsid w:val="00FD1E6B"/>
    <w:rsid w:val="00FD1EF8"/>
    <w:rsid w:val="00FD2297"/>
    <w:rsid w:val="00FD3F01"/>
    <w:rsid w:val="00FD3F1B"/>
    <w:rsid w:val="00FD4D83"/>
    <w:rsid w:val="00FD4E8B"/>
    <w:rsid w:val="00FD50F5"/>
    <w:rsid w:val="00FD5782"/>
    <w:rsid w:val="00FD5B29"/>
    <w:rsid w:val="00FD61AB"/>
    <w:rsid w:val="00FD68A6"/>
    <w:rsid w:val="00FD7485"/>
    <w:rsid w:val="00FE1133"/>
    <w:rsid w:val="00FE20B2"/>
    <w:rsid w:val="00FE3D14"/>
    <w:rsid w:val="00FE3DAC"/>
    <w:rsid w:val="00FE566A"/>
    <w:rsid w:val="00FE6053"/>
    <w:rsid w:val="00FE6A61"/>
    <w:rsid w:val="00FE7EBC"/>
    <w:rsid w:val="00FF04E3"/>
    <w:rsid w:val="00FF05E0"/>
    <w:rsid w:val="00FF0916"/>
    <w:rsid w:val="00FF0BD8"/>
    <w:rsid w:val="00FF0CC0"/>
    <w:rsid w:val="00FF2064"/>
    <w:rsid w:val="00FF3FB0"/>
    <w:rsid w:val="00FF4031"/>
    <w:rsid w:val="00FF55F7"/>
    <w:rsid w:val="00FF6A33"/>
    <w:rsid w:val="00FF70C5"/>
    <w:rsid w:val="499C927A"/>
    <w:rsid w:val="78CFBA5F"/>
    <w:rsid w:val="7AB10A0C"/>
  </w:rsids>
  <m:mathPr>
    <m:mathFont m:val="Cambria Math"/>
    <m:brkBin m:val="before"/>
    <m:brkBinSub m:val="--"/>
    <m:smallFrac/>
    <m:dispDef/>
    <m:lMargin m:val="0"/>
    <m:rMargin m:val="0"/>
    <m:defJc m:val="centerGroup"/>
    <m:wrapRight/>
    <m:intLim m:val="subSup"/>
    <m:naryLim m:val="subSup"/>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BA2C11B"/>
  <w15:chartTrackingRefBased/>
  <w15:docId w15:val="{6C715D52-640F-7B48-8112-0854D3E7E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Pasus 1"/>
    <w:qFormat/>
    <w:rsid w:val="00C374D0"/>
    <w:pPr>
      <w:spacing w:before="120" w:after="120"/>
      <w:jc w:val="both"/>
    </w:pPr>
    <w:rPr>
      <w:rFonts w:ascii="Candara" w:hAnsi="Candara"/>
      <w:szCs w:val="24"/>
      <w:lang w:eastAsia="ja-JP"/>
    </w:rPr>
  </w:style>
  <w:style w:type="paragraph" w:styleId="Heading1">
    <w:name w:val="heading 1"/>
    <w:basedOn w:val="Normal"/>
    <w:next w:val="Normal"/>
    <w:link w:val="Heading1Char"/>
    <w:uiPriority w:val="9"/>
    <w:qFormat/>
    <w:rsid w:val="004B6555"/>
    <w:pPr>
      <w:keepNext/>
      <w:keepLines/>
      <w:spacing w:before="360" w:after="240"/>
      <w:outlineLvl w:val="0"/>
    </w:pPr>
    <w:rPr>
      <w:rFonts w:eastAsia="MS Gothic"/>
      <w:b/>
      <w:bCs/>
      <w:color w:val="345A8A"/>
      <w:sz w:val="30"/>
      <w:szCs w:val="32"/>
      <w:lang w:eastAsia="en-US"/>
    </w:rPr>
  </w:style>
  <w:style w:type="paragraph" w:styleId="Heading2">
    <w:name w:val="heading 2"/>
    <w:basedOn w:val="Normal"/>
    <w:next w:val="Normal"/>
    <w:link w:val="Heading2Char"/>
    <w:uiPriority w:val="9"/>
    <w:qFormat/>
    <w:rsid w:val="004E0C46"/>
    <w:pPr>
      <w:keepNext/>
      <w:keepLines/>
      <w:spacing w:before="200" w:after="0"/>
      <w:outlineLvl w:val="1"/>
    </w:pPr>
    <w:rPr>
      <w:rFonts w:ascii="Calibri" w:eastAsia="MS Gothic" w:hAnsi="Calibri"/>
      <w:b/>
      <w:bCs/>
      <w:color w:val="4F81BD"/>
      <w:sz w:val="26"/>
      <w:szCs w:val="26"/>
    </w:rPr>
  </w:style>
  <w:style w:type="paragraph" w:styleId="Heading3">
    <w:name w:val="heading 3"/>
    <w:basedOn w:val="Normal"/>
    <w:next w:val="Normal"/>
    <w:link w:val="Heading3Char"/>
    <w:uiPriority w:val="9"/>
    <w:qFormat/>
    <w:rsid w:val="001768A3"/>
    <w:pPr>
      <w:keepNext/>
      <w:keepLines/>
      <w:spacing w:before="240"/>
      <w:ind w:left="425"/>
      <w:outlineLvl w:val="2"/>
    </w:pPr>
    <w:rPr>
      <w:rFonts w:eastAsia="MS Gothic"/>
      <w:b/>
      <w:bCs/>
      <w:color w:val="4F81BD"/>
      <w:sz w:val="22"/>
      <w:lang w:eastAsia="en-US"/>
    </w:rPr>
  </w:style>
  <w:style w:type="paragraph" w:styleId="Heading4">
    <w:name w:val="heading 4"/>
    <w:basedOn w:val="Normal"/>
    <w:next w:val="Normal"/>
    <w:link w:val="Heading4Char"/>
    <w:uiPriority w:val="9"/>
    <w:qFormat/>
    <w:rsid w:val="00747F5F"/>
    <w:pPr>
      <w:keepNext/>
      <w:keepLines/>
      <w:spacing w:before="200" w:after="0"/>
      <w:outlineLvl w:val="3"/>
    </w:pPr>
    <w:rPr>
      <w:rFonts w:ascii="Calibri" w:eastAsia="MS Gothic" w:hAnsi="Calibri"/>
      <w:b/>
      <w:bCs/>
      <w:i/>
      <w:iCs/>
      <w:color w:val="4F81BD"/>
    </w:rPr>
  </w:style>
  <w:style w:type="paragraph" w:styleId="Heading5">
    <w:name w:val="heading 5"/>
    <w:basedOn w:val="Normal"/>
    <w:link w:val="Heading5Char"/>
    <w:uiPriority w:val="9"/>
    <w:unhideWhenUsed/>
    <w:qFormat/>
    <w:rsid w:val="00123921"/>
    <w:pPr>
      <w:widowControl w:val="0"/>
      <w:autoSpaceDE w:val="0"/>
      <w:autoSpaceDN w:val="0"/>
      <w:spacing w:before="0" w:after="0"/>
      <w:ind w:left="2229" w:hanging="789"/>
      <w:jc w:val="left"/>
      <w:outlineLvl w:val="4"/>
    </w:pPr>
    <w:rPr>
      <w:rFonts w:ascii="Times New Roman" w:eastAsia="Times New Roman" w:hAnsi="Times New Roman"/>
      <w:sz w:val="24"/>
      <w:lang w:eastAsia="en-US"/>
    </w:rPr>
  </w:style>
  <w:style w:type="paragraph" w:styleId="Heading6">
    <w:name w:val="heading 6"/>
    <w:basedOn w:val="Normal"/>
    <w:next w:val="Normal"/>
    <w:link w:val="Heading6Char"/>
    <w:uiPriority w:val="9"/>
    <w:unhideWhenUsed/>
    <w:qFormat/>
    <w:rsid w:val="00316545"/>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995DA1"/>
    <w:pPr>
      <w:keepNext/>
      <w:keepLines/>
      <w:spacing w:before="40" w:after="0"/>
      <w:ind w:left="1656" w:hanging="1296"/>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995DA1"/>
    <w:pPr>
      <w:keepNext/>
      <w:keepLines/>
      <w:spacing w:before="40" w:after="0"/>
      <w:ind w:left="1800" w:hanging="14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95DA1"/>
    <w:pPr>
      <w:keepNext/>
      <w:keepLines/>
      <w:spacing w:before="40" w:after="0"/>
      <w:ind w:left="1944" w:hanging="1584"/>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single space,Geneva 9,Font: Geneva 9,Boston 10,f,Footnote Text Char Char Char,Footnote Text Char Char,Footnote Text Char1,Footnote Text Char Char1,Footnote Text Char1 Char Char,Footnote Text Char Char1 Char Char,ft Char,ft,fn,footnote text"/>
    <w:basedOn w:val="Normal"/>
    <w:link w:val="FootnoteTextChar"/>
    <w:uiPriority w:val="99"/>
    <w:qFormat/>
    <w:rsid w:val="005D1ABF"/>
    <w:pPr>
      <w:widowControl w:val="0"/>
      <w:adjustRightInd w:val="0"/>
      <w:spacing w:before="0" w:after="0" w:line="360" w:lineRule="atLeast"/>
      <w:textAlignment w:val="baseline"/>
    </w:pPr>
    <w:rPr>
      <w:rFonts w:ascii="Myriad Pro" w:eastAsia="Times New Roman" w:hAnsi="Myriad Pro"/>
      <w:szCs w:val="20"/>
      <w:lang w:eastAsia="en-US"/>
    </w:rPr>
  </w:style>
  <w:style w:type="character" w:customStyle="1" w:styleId="FootnoteTextChar">
    <w:name w:val="Footnote Text Char"/>
    <w:aliases w:val="single space Char,Geneva 9 Char,Font: Geneva 9 Char,Boston 10 Char,f Char,Footnote Text Char Char Char Char,Footnote Text Char Char Char1,Footnote Text Char1 Char,Footnote Text Char Char1 Char,Footnote Text Char1 Char Char Char"/>
    <w:link w:val="FootnoteText"/>
    <w:uiPriority w:val="99"/>
    <w:qFormat/>
    <w:rsid w:val="005D1ABF"/>
    <w:rPr>
      <w:rFonts w:ascii="Myriad Pro" w:eastAsia="Times New Roman" w:hAnsi="Myriad Pro" w:cs="Times New Roman"/>
      <w:sz w:val="20"/>
      <w:szCs w:val="20"/>
      <w:lang w:eastAsia="en-US"/>
    </w:rPr>
  </w:style>
  <w:style w:type="character" w:styleId="FootnoteReference">
    <w:name w:val="footnote reference"/>
    <w:aliases w:val="BVI fnr,16 Point,Superscript 6 Point,ftref,BVI fnr Char Char Char Char Char Char Char Zchn Char Char Char Char Char Char Char,ftref Char Char,Footnote Reference Char Char,ftref Char Char Char Char Char,Footnote number,fr,Style 24,o,4_"/>
    <w:link w:val="BVIfnrCharCharCharCharCharCharCharZchnCharCharCharCharCharChar"/>
    <w:uiPriority w:val="99"/>
    <w:qFormat/>
    <w:rsid w:val="005D1ABF"/>
    <w:rPr>
      <w:vertAlign w:val="superscript"/>
    </w:rPr>
  </w:style>
  <w:style w:type="character" w:customStyle="1" w:styleId="BodyTextChar">
    <w:name w:val="Body Text Char"/>
    <w:uiPriority w:val="1"/>
    <w:rsid w:val="005D1ABF"/>
    <w:rPr>
      <w:sz w:val="24"/>
      <w:szCs w:val="24"/>
      <w:lang w:val="en-GB"/>
    </w:rPr>
  </w:style>
  <w:style w:type="paragraph" w:customStyle="1" w:styleId="PasusNLDnabrajanje">
    <w:name w:val="Pasus NLD nabrajanje"/>
    <w:basedOn w:val="Normal"/>
    <w:rsid w:val="005D1ABF"/>
    <w:pPr>
      <w:numPr>
        <w:numId w:val="1"/>
      </w:numPr>
      <w:spacing w:before="0" w:after="200"/>
    </w:pPr>
    <w:rPr>
      <w:rFonts w:ascii="Arial" w:eastAsia="Cambria" w:hAnsi="Arial"/>
      <w:lang w:eastAsia="en-US"/>
    </w:rPr>
  </w:style>
  <w:style w:type="paragraph" w:customStyle="1" w:styleId="Pasus">
    <w:name w:val="Pasus"/>
    <w:basedOn w:val="Normal"/>
    <w:link w:val="PasusChar"/>
    <w:qFormat/>
    <w:rsid w:val="005D1ABF"/>
    <w:pPr>
      <w:spacing w:line="276" w:lineRule="auto"/>
    </w:pPr>
    <w:rPr>
      <w:rFonts w:ascii="Arial" w:eastAsia="Calibri" w:hAnsi="Arial"/>
      <w:szCs w:val="22"/>
      <w:lang w:eastAsia="de-DE"/>
    </w:rPr>
  </w:style>
  <w:style w:type="character" w:customStyle="1" w:styleId="PasusChar">
    <w:name w:val="Pasus Char"/>
    <w:link w:val="Pasus"/>
    <w:locked/>
    <w:rsid w:val="005D1ABF"/>
    <w:rPr>
      <w:rFonts w:ascii="Arial" w:eastAsia="Calibri" w:hAnsi="Arial" w:cs="Times New Roman"/>
      <w:sz w:val="22"/>
      <w:szCs w:val="22"/>
      <w:lang w:eastAsia="de-DE"/>
    </w:rPr>
  </w:style>
  <w:style w:type="paragraph" w:customStyle="1" w:styleId="CharChar1CarattereCharCharCarattereCharCharCarattere">
    <w:name w:val="Char Char1 Carattere Char Char Carattere Char Char Carattere"/>
    <w:basedOn w:val="Normal"/>
    <w:rsid w:val="005347A3"/>
    <w:pPr>
      <w:spacing w:before="0" w:after="160" w:line="240" w:lineRule="exact"/>
      <w:jc w:val="left"/>
    </w:pPr>
    <w:rPr>
      <w:rFonts w:ascii="Times New Roman" w:eastAsia="Times New Roman" w:hAnsi="Times New Roman" w:cs="Arial"/>
      <w:szCs w:val="20"/>
      <w:lang w:eastAsia="en-US"/>
    </w:rPr>
  </w:style>
  <w:style w:type="character" w:styleId="CommentReference">
    <w:name w:val="annotation reference"/>
    <w:uiPriority w:val="99"/>
    <w:semiHidden/>
    <w:rsid w:val="00A06D4B"/>
    <w:rPr>
      <w:sz w:val="16"/>
      <w:szCs w:val="16"/>
    </w:rPr>
  </w:style>
  <w:style w:type="character" w:customStyle="1" w:styleId="Heading1Char">
    <w:name w:val="Heading 1 Char"/>
    <w:link w:val="Heading1"/>
    <w:uiPriority w:val="9"/>
    <w:rsid w:val="004B6555"/>
    <w:rPr>
      <w:rFonts w:ascii="Candara" w:eastAsia="MS Gothic" w:hAnsi="Candara"/>
      <w:b/>
      <w:bCs/>
      <w:color w:val="345A8A"/>
      <w:sz w:val="30"/>
      <w:szCs w:val="32"/>
      <w:lang w:val="en-GB"/>
    </w:rPr>
  </w:style>
  <w:style w:type="character" w:customStyle="1" w:styleId="Heading3Char">
    <w:name w:val="Heading 3 Char"/>
    <w:link w:val="Heading3"/>
    <w:uiPriority w:val="9"/>
    <w:rsid w:val="001768A3"/>
    <w:rPr>
      <w:rFonts w:ascii="Candara" w:eastAsia="MS Gothic" w:hAnsi="Candara"/>
      <w:b/>
      <w:bCs/>
      <w:color w:val="4F81BD"/>
      <w:sz w:val="22"/>
      <w:szCs w:val="24"/>
      <w:lang w:val="en-GB"/>
    </w:rPr>
  </w:style>
  <w:style w:type="paragraph" w:customStyle="1" w:styleId="ColorfulList-Accent11">
    <w:name w:val="Colorful List - Accent 11"/>
    <w:aliases w:val="List Paragraph1"/>
    <w:basedOn w:val="Normal"/>
    <w:uiPriority w:val="34"/>
    <w:qFormat/>
    <w:rsid w:val="00BF1479"/>
    <w:pPr>
      <w:numPr>
        <w:numId w:val="2"/>
      </w:numPr>
      <w:spacing w:after="0"/>
      <w:ind w:left="142" w:hanging="142"/>
    </w:pPr>
    <w:rPr>
      <w:rFonts w:eastAsia="Times New Roman"/>
      <w:szCs w:val="20"/>
      <w:lang w:eastAsia="en-US"/>
    </w:rPr>
  </w:style>
  <w:style w:type="table" w:styleId="TableGrid">
    <w:name w:val="Table Grid"/>
    <w:basedOn w:val="TableNormal"/>
    <w:uiPriority w:val="39"/>
    <w:rsid w:val="00EE7F10"/>
    <w:rPr>
      <w:rFonts w:ascii="Arial Narrow" w:eastAsia="Times New Roman" w:hAnsi="Arial Narro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9"/>
    <w:rsid w:val="004E0C46"/>
    <w:rPr>
      <w:rFonts w:ascii="Calibri" w:eastAsia="MS Gothic" w:hAnsi="Calibri" w:cs="Times New Roman"/>
      <w:b/>
      <w:bCs/>
      <w:color w:val="4F81BD"/>
      <w:sz w:val="26"/>
      <w:szCs w:val="26"/>
      <w:lang w:val="en-GB"/>
    </w:rPr>
  </w:style>
  <w:style w:type="character" w:customStyle="1" w:styleId="Heading4Char">
    <w:name w:val="Heading 4 Char"/>
    <w:link w:val="Heading4"/>
    <w:uiPriority w:val="9"/>
    <w:rsid w:val="00747F5F"/>
    <w:rPr>
      <w:rFonts w:ascii="Calibri" w:eastAsia="MS Gothic" w:hAnsi="Calibri" w:cs="Times New Roman"/>
      <w:b/>
      <w:bCs/>
      <w:i/>
      <w:iCs/>
      <w:color w:val="4F81BD"/>
      <w:sz w:val="22"/>
      <w:lang w:val="en-GB"/>
    </w:rPr>
  </w:style>
  <w:style w:type="paragraph" w:customStyle="1" w:styleId="Default">
    <w:name w:val="Default"/>
    <w:rsid w:val="00972C4A"/>
    <w:pPr>
      <w:autoSpaceDE w:val="0"/>
      <w:autoSpaceDN w:val="0"/>
      <w:adjustRightInd w:val="0"/>
    </w:pPr>
    <w:rPr>
      <w:rFonts w:ascii="Calibri" w:eastAsia="Times New Roman" w:hAnsi="Calibri"/>
      <w:color w:val="000000"/>
      <w:sz w:val="24"/>
      <w:szCs w:val="24"/>
    </w:rPr>
  </w:style>
  <w:style w:type="paragraph" w:customStyle="1" w:styleId="CharChar1CarattereCharCharCarattereCharCharCarattere1">
    <w:name w:val="Char Char1 Carattere Char Char Carattere Char Char Carattere1"/>
    <w:basedOn w:val="Normal"/>
    <w:rsid w:val="00B23191"/>
    <w:pPr>
      <w:spacing w:before="0" w:after="160" w:line="240" w:lineRule="exact"/>
      <w:jc w:val="left"/>
    </w:pPr>
    <w:rPr>
      <w:rFonts w:ascii="Times New Roman" w:eastAsia="Times New Roman" w:hAnsi="Times New Roman" w:cs="Arial"/>
      <w:szCs w:val="20"/>
      <w:lang w:eastAsia="en-US"/>
    </w:rPr>
  </w:style>
  <w:style w:type="paragraph" w:styleId="TOC1">
    <w:name w:val="toc 1"/>
    <w:basedOn w:val="Normal"/>
    <w:next w:val="Normal"/>
    <w:autoRedefine/>
    <w:uiPriority w:val="1"/>
    <w:unhideWhenUsed/>
    <w:qFormat/>
    <w:rsid w:val="00351BA5"/>
    <w:pPr>
      <w:tabs>
        <w:tab w:val="right" w:leader="dot" w:pos="8296"/>
      </w:tabs>
      <w:spacing w:after="0"/>
      <w:jc w:val="left"/>
    </w:pPr>
    <w:rPr>
      <w:b/>
      <w:noProof/>
      <w:sz w:val="24"/>
    </w:rPr>
  </w:style>
  <w:style w:type="paragraph" w:styleId="TOC2">
    <w:name w:val="toc 2"/>
    <w:basedOn w:val="Normal"/>
    <w:next w:val="Normal"/>
    <w:autoRedefine/>
    <w:uiPriority w:val="1"/>
    <w:unhideWhenUsed/>
    <w:qFormat/>
    <w:rsid w:val="00910F45"/>
    <w:pPr>
      <w:spacing w:before="0" w:after="0"/>
      <w:ind w:left="220"/>
      <w:jc w:val="left"/>
    </w:pPr>
    <w:rPr>
      <w:rFonts w:ascii="Cambria" w:hAnsi="Cambria"/>
      <w:b/>
      <w:szCs w:val="22"/>
    </w:rPr>
  </w:style>
  <w:style w:type="paragraph" w:styleId="TOC3">
    <w:name w:val="toc 3"/>
    <w:basedOn w:val="Normal"/>
    <w:next w:val="Normal"/>
    <w:autoRedefine/>
    <w:uiPriority w:val="1"/>
    <w:unhideWhenUsed/>
    <w:qFormat/>
    <w:rsid w:val="00910F45"/>
    <w:pPr>
      <w:spacing w:before="0" w:after="0"/>
      <w:ind w:left="440"/>
      <w:jc w:val="left"/>
    </w:pPr>
    <w:rPr>
      <w:rFonts w:ascii="Cambria" w:hAnsi="Cambria"/>
      <w:szCs w:val="22"/>
    </w:rPr>
  </w:style>
  <w:style w:type="paragraph" w:styleId="TOC4">
    <w:name w:val="toc 4"/>
    <w:basedOn w:val="Normal"/>
    <w:next w:val="Normal"/>
    <w:autoRedefine/>
    <w:uiPriority w:val="39"/>
    <w:unhideWhenUsed/>
    <w:rsid w:val="00910F45"/>
    <w:pPr>
      <w:spacing w:before="0" w:after="0"/>
      <w:ind w:left="660"/>
      <w:jc w:val="left"/>
    </w:pPr>
    <w:rPr>
      <w:rFonts w:ascii="Cambria" w:hAnsi="Cambria"/>
      <w:szCs w:val="20"/>
    </w:rPr>
  </w:style>
  <w:style w:type="paragraph" w:styleId="TOC5">
    <w:name w:val="toc 5"/>
    <w:basedOn w:val="Normal"/>
    <w:next w:val="Normal"/>
    <w:autoRedefine/>
    <w:uiPriority w:val="39"/>
    <w:unhideWhenUsed/>
    <w:rsid w:val="00910F45"/>
    <w:pPr>
      <w:spacing w:before="0" w:after="0"/>
      <w:ind w:left="880"/>
      <w:jc w:val="left"/>
    </w:pPr>
    <w:rPr>
      <w:rFonts w:ascii="Cambria" w:hAnsi="Cambria"/>
      <w:szCs w:val="20"/>
    </w:rPr>
  </w:style>
  <w:style w:type="paragraph" w:styleId="TOC6">
    <w:name w:val="toc 6"/>
    <w:basedOn w:val="Normal"/>
    <w:next w:val="Normal"/>
    <w:autoRedefine/>
    <w:uiPriority w:val="39"/>
    <w:unhideWhenUsed/>
    <w:rsid w:val="00910F45"/>
    <w:pPr>
      <w:spacing w:before="0" w:after="0"/>
      <w:ind w:left="1100"/>
      <w:jc w:val="left"/>
    </w:pPr>
    <w:rPr>
      <w:rFonts w:ascii="Cambria" w:hAnsi="Cambria"/>
      <w:szCs w:val="20"/>
    </w:rPr>
  </w:style>
  <w:style w:type="paragraph" w:styleId="TOC7">
    <w:name w:val="toc 7"/>
    <w:basedOn w:val="Normal"/>
    <w:next w:val="Normal"/>
    <w:autoRedefine/>
    <w:uiPriority w:val="39"/>
    <w:unhideWhenUsed/>
    <w:rsid w:val="00910F45"/>
    <w:pPr>
      <w:spacing w:before="0" w:after="0"/>
      <w:ind w:left="1320"/>
      <w:jc w:val="left"/>
    </w:pPr>
    <w:rPr>
      <w:rFonts w:ascii="Cambria" w:hAnsi="Cambria"/>
      <w:szCs w:val="20"/>
    </w:rPr>
  </w:style>
  <w:style w:type="paragraph" w:styleId="TOC8">
    <w:name w:val="toc 8"/>
    <w:basedOn w:val="Normal"/>
    <w:next w:val="Normal"/>
    <w:autoRedefine/>
    <w:uiPriority w:val="39"/>
    <w:unhideWhenUsed/>
    <w:rsid w:val="00910F45"/>
    <w:pPr>
      <w:spacing w:before="0" w:after="0"/>
      <w:ind w:left="1540"/>
      <w:jc w:val="left"/>
    </w:pPr>
    <w:rPr>
      <w:rFonts w:ascii="Cambria" w:hAnsi="Cambria"/>
      <w:szCs w:val="20"/>
    </w:rPr>
  </w:style>
  <w:style w:type="paragraph" w:styleId="TOC9">
    <w:name w:val="toc 9"/>
    <w:basedOn w:val="Normal"/>
    <w:next w:val="Normal"/>
    <w:autoRedefine/>
    <w:uiPriority w:val="39"/>
    <w:unhideWhenUsed/>
    <w:rsid w:val="00910F45"/>
    <w:pPr>
      <w:spacing w:before="0" w:after="0"/>
      <w:ind w:left="1760"/>
      <w:jc w:val="left"/>
    </w:pPr>
    <w:rPr>
      <w:rFonts w:ascii="Cambria" w:hAnsi="Cambria"/>
      <w:szCs w:val="20"/>
    </w:rPr>
  </w:style>
  <w:style w:type="paragraph" w:customStyle="1" w:styleId="Style6">
    <w:name w:val="Style6"/>
    <w:basedOn w:val="Normal"/>
    <w:uiPriority w:val="99"/>
    <w:rsid w:val="00D96064"/>
    <w:pPr>
      <w:widowControl w:val="0"/>
      <w:autoSpaceDE w:val="0"/>
      <w:autoSpaceDN w:val="0"/>
      <w:adjustRightInd w:val="0"/>
      <w:spacing w:before="0" w:after="0" w:line="254" w:lineRule="exact"/>
      <w:ind w:hanging="331"/>
    </w:pPr>
    <w:rPr>
      <w:rFonts w:ascii="Calibri" w:eastAsia="Times New Roman" w:hAnsi="Calibri"/>
      <w:sz w:val="24"/>
      <w:lang w:eastAsia="en-US"/>
    </w:rPr>
  </w:style>
  <w:style w:type="paragraph" w:customStyle="1" w:styleId="Style8">
    <w:name w:val="Style8"/>
    <w:basedOn w:val="Normal"/>
    <w:uiPriority w:val="99"/>
    <w:rsid w:val="00D96064"/>
    <w:pPr>
      <w:widowControl w:val="0"/>
      <w:autoSpaceDE w:val="0"/>
      <w:autoSpaceDN w:val="0"/>
      <w:adjustRightInd w:val="0"/>
      <w:spacing w:before="0" w:after="0" w:line="252" w:lineRule="exact"/>
    </w:pPr>
    <w:rPr>
      <w:rFonts w:ascii="Calibri" w:eastAsia="Times New Roman" w:hAnsi="Calibri"/>
      <w:sz w:val="24"/>
      <w:lang w:eastAsia="en-US"/>
    </w:rPr>
  </w:style>
  <w:style w:type="paragraph" w:customStyle="1" w:styleId="Style11">
    <w:name w:val="Style11"/>
    <w:basedOn w:val="Normal"/>
    <w:uiPriority w:val="99"/>
    <w:rsid w:val="00D96064"/>
    <w:pPr>
      <w:widowControl w:val="0"/>
      <w:autoSpaceDE w:val="0"/>
      <w:autoSpaceDN w:val="0"/>
      <w:adjustRightInd w:val="0"/>
      <w:spacing w:before="0" w:after="0" w:line="271" w:lineRule="exact"/>
      <w:ind w:hanging="346"/>
      <w:jc w:val="left"/>
    </w:pPr>
    <w:rPr>
      <w:rFonts w:ascii="Calibri" w:eastAsia="Times New Roman" w:hAnsi="Calibri"/>
      <w:sz w:val="24"/>
      <w:lang w:eastAsia="en-US"/>
    </w:rPr>
  </w:style>
  <w:style w:type="character" w:customStyle="1" w:styleId="FontStyle25">
    <w:name w:val="Font Style25"/>
    <w:uiPriority w:val="99"/>
    <w:rsid w:val="00D96064"/>
    <w:rPr>
      <w:rFonts w:ascii="Calibri" w:hAnsi="Calibri" w:cs="Calibri"/>
      <w:color w:val="000000"/>
      <w:sz w:val="20"/>
      <w:szCs w:val="20"/>
    </w:rPr>
  </w:style>
  <w:style w:type="paragraph" w:customStyle="1" w:styleId="Style15">
    <w:name w:val="Style15"/>
    <w:basedOn w:val="Normal"/>
    <w:uiPriority w:val="99"/>
    <w:rsid w:val="00C045AD"/>
    <w:pPr>
      <w:widowControl w:val="0"/>
      <w:autoSpaceDE w:val="0"/>
      <w:autoSpaceDN w:val="0"/>
      <w:adjustRightInd w:val="0"/>
      <w:spacing w:before="0" w:after="0" w:line="258" w:lineRule="exact"/>
      <w:ind w:hanging="336"/>
    </w:pPr>
    <w:rPr>
      <w:rFonts w:ascii="Calibri" w:eastAsia="Times New Roman" w:hAnsi="Calibri"/>
      <w:sz w:val="24"/>
      <w:lang w:eastAsia="en-US"/>
    </w:rPr>
  </w:style>
  <w:style w:type="paragraph" w:customStyle="1" w:styleId="Style16">
    <w:name w:val="Style16"/>
    <w:basedOn w:val="Normal"/>
    <w:uiPriority w:val="99"/>
    <w:rsid w:val="00C045AD"/>
    <w:pPr>
      <w:widowControl w:val="0"/>
      <w:autoSpaceDE w:val="0"/>
      <w:autoSpaceDN w:val="0"/>
      <w:adjustRightInd w:val="0"/>
      <w:spacing w:before="0" w:after="0" w:line="252" w:lineRule="exact"/>
      <w:ind w:hanging="336"/>
      <w:jc w:val="left"/>
    </w:pPr>
    <w:rPr>
      <w:rFonts w:ascii="Calibri" w:eastAsia="Times New Roman" w:hAnsi="Calibri"/>
      <w:sz w:val="24"/>
      <w:lang w:eastAsia="en-US"/>
    </w:rPr>
  </w:style>
  <w:style w:type="paragraph" w:styleId="NormalWeb">
    <w:name w:val="Normal (Web)"/>
    <w:basedOn w:val="Normal"/>
    <w:uiPriority w:val="99"/>
    <w:unhideWhenUsed/>
    <w:rsid w:val="009055AF"/>
    <w:pPr>
      <w:spacing w:before="100" w:beforeAutospacing="1" w:after="100" w:afterAutospacing="1"/>
      <w:jc w:val="left"/>
    </w:pPr>
    <w:rPr>
      <w:rFonts w:ascii="Times" w:hAnsi="Times"/>
      <w:szCs w:val="20"/>
      <w:lang w:eastAsia="en-US"/>
    </w:rPr>
  </w:style>
  <w:style w:type="paragraph" w:customStyle="1" w:styleId="Style12">
    <w:name w:val="Style12"/>
    <w:basedOn w:val="Normal"/>
    <w:uiPriority w:val="99"/>
    <w:rsid w:val="006A3F89"/>
    <w:pPr>
      <w:widowControl w:val="0"/>
      <w:autoSpaceDE w:val="0"/>
      <w:autoSpaceDN w:val="0"/>
      <w:adjustRightInd w:val="0"/>
      <w:spacing w:before="0" w:after="0" w:line="251" w:lineRule="exact"/>
      <w:ind w:hanging="326"/>
      <w:jc w:val="left"/>
    </w:pPr>
    <w:rPr>
      <w:rFonts w:ascii="Calibri" w:eastAsia="Times New Roman" w:hAnsi="Calibri"/>
      <w:sz w:val="24"/>
      <w:lang w:eastAsia="en-US"/>
    </w:rPr>
  </w:style>
  <w:style w:type="paragraph" w:styleId="CommentText">
    <w:name w:val="annotation text"/>
    <w:basedOn w:val="Normal"/>
    <w:link w:val="CommentTextChar"/>
    <w:uiPriority w:val="99"/>
    <w:unhideWhenUsed/>
    <w:rsid w:val="008A19D1"/>
    <w:rPr>
      <w:sz w:val="24"/>
    </w:rPr>
  </w:style>
  <w:style w:type="character" w:customStyle="1" w:styleId="CommentTextChar">
    <w:name w:val="Comment Text Char"/>
    <w:link w:val="CommentText"/>
    <w:uiPriority w:val="99"/>
    <w:rsid w:val="008A19D1"/>
    <w:rPr>
      <w:rFonts w:ascii="Candara" w:hAnsi="Candara"/>
      <w:lang w:val="en-GB"/>
    </w:rPr>
  </w:style>
  <w:style w:type="paragraph" w:styleId="CommentSubject">
    <w:name w:val="annotation subject"/>
    <w:basedOn w:val="CommentText"/>
    <w:next w:val="CommentText"/>
    <w:link w:val="CommentSubjectChar"/>
    <w:uiPriority w:val="99"/>
    <w:semiHidden/>
    <w:unhideWhenUsed/>
    <w:rsid w:val="008A19D1"/>
    <w:rPr>
      <w:b/>
      <w:bCs/>
      <w:sz w:val="20"/>
      <w:szCs w:val="20"/>
    </w:rPr>
  </w:style>
  <w:style w:type="character" w:customStyle="1" w:styleId="CommentSubjectChar">
    <w:name w:val="Comment Subject Char"/>
    <w:link w:val="CommentSubject"/>
    <w:uiPriority w:val="99"/>
    <w:semiHidden/>
    <w:rsid w:val="008A19D1"/>
    <w:rPr>
      <w:rFonts w:ascii="Candara" w:hAnsi="Candara"/>
      <w:b/>
      <w:bCs/>
      <w:sz w:val="20"/>
      <w:szCs w:val="20"/>
      <w:lang w:val="en-GB"/>
    </w:rPr>
  </w:style>
  <w:style w:type="paragraph" w:styleId="BalloonText">
    <w:name w:val="Balloon Text"/>
    <w:basedOn w:val="Normal"/>
    <w:link w:val="BalloonTextChar"/>
    <w:uiPriority w:val="99"/>
    <w:semiHidden/>
    <w:unhideWhenUsed/>
    <w:rsid w:val="008A19D1"/>
    <w:pPr>
      <w:spacing w:before="0" w:after="0"/>
    </w:pPr>
    <w:rPr>
      <w:rFonts w:ascii="Lucida Grande CY" w:hAnsi="Lucida Grande CY" w:cs="Lucida Grande CY"/>
      <w:sz w:val="18"/>
      <w:szCs w:val="18"/>
    </w:rPr>
  </w:style>
  <w:style w:type="character" w:customStyle="1" w:styleId="BalloonTextChar">
    <w:name w:val="Balloon Text Char"/>
    <w:link w:val="BalloonText"/>
    <w:uiPriority w:val="99"/>
    <w:semiHidden/>
    <w:rsid w:val="008A19D1"/>
    <w:rPr>
      <w:rFonts w:ascii="Lucida Grande CY" w:hAnsi="Lucida Grande CY" w:cs="Lucida Grande CY"/>
      <w:sz w:val="18"/>
      <w:szCs w:val="18"/>
      <w:lang w:val="en-GB"/>
    </w:rPr>
  </w:style>
  <w:style w:type="paragraph" w:styleId="ListParagraph">
    <w:name w:val="List Paragraph"/>
    <w:aliases w:val="List Paragraph 1,Numbered Paragraph,Main numbered paragraph,List Paragraph (numbered (a)),Bullet,Akapit z listą BS,NUMBERED PARAGRAPH,References,Bullets,List_Paragraph,Multilevel para_II,IBL List Paragraph,Bullet1,L,List Square,WB Para,CP"/>
    <w:basedOn w:val="Normal"/>
    <w:link w:val="ListParagraphChar"/>
    <w:uiPriority w:val="34"/>
    <w:qFormat/>
    <w:rsid w:val="00F22FCA"/>
    <w:pPr>
      <w:spacing w:before="0" w:after="0"/>
      <w:ind w:left="720"/>
      <w:contextualSpacing/>
      <w:jc w:val="left"/>
    </w:pPr>
    <w:rPr>
      <w:rFonts w:ascii="Calibri" w:eastAsia="Times New Roman" w:hAnsi="Calibri"/>
      <w:sz w:val="24"/>
      <w:lang w:eastAsia="en-US"/>
    </w:rPr>
  </w:style>
  <w:style w:type="character" w:customStyle="1" w:styleId="apple-converted-space">
    <w:name w:val="apple-converted-space"/>
    <w:basedOn w:val="DefaultParagraphFont"/>
    <w:rsid w:val="000E6A37"/>
  </w:style>
  <w:style w:type="character" w:customStyle="1" w:styleId="ListParagraphChar">
    <w:name w:val="List Paragraph Char"/>
    <w:aliases w:val="List Paragraph 1 Char,Numbered Paragraph Char,Main numbered paragraph Char,List Paragraph (numbered (a)) Char,Bullet Char,Akapit z listą BS Char,NUMBERED PARAGRAPH Char,References Char,Bullets Char,List_Paragraph Char,Bullet1 Char"/>
    <w:link w:val="ListParagraph"/>
    <w:uiPriority w:val="34"/>
    <w:qFormat/>
    <w:locked/>
    <w:rsid w:val="00522D49"/>
    <w:rPr>
      <w:rFonts w:ascii="Calibri" w:eastAsia="Times New Roman" w:hAnsi="Calibri"/>
      <w:sz w:val="24"/>
      <w:szCs w:val="24"/>
    </w:rPr>
  </w:style>
  <w:style w:type="paragraph" w:styleId="Title">
    <w:name w:val="Title"/>
    <w:basedOn w:val="Normal"/>
    <w:link w:val="TitleChar"/>
    <w:uiPriority w:val="10"/>
    <w:qFormat/>
    <w:rsid w:val="001A0F6D"/>
    <w:pPr>
      <w:spacing w:before="0" w:after="0"/>
      <w:jc w:val="center"/>
    </w:pPr>
    <w:rPr>
      <w:rFonts w:ascii="Arial" w:eastAsia="Times New Roman" w:hAnsi="Arial"/>
      <w:b/>
      <w:sz w:val="28"/>
      <w:szCs w:val="20"/>
      <w:lang w:eastAsia="ru-RU"/>
    </w:rPr>
  </w:style>
  <w:style w:type="character" w:customStyle="1" w:styleId="TitleChar">
    <w:name w:val="Title Char"/>
    <w:basedOn w:val="DefaultParagraphFont"/>
    <w:link w:val="Title"/>
    <w:uiPriority w:val="10"/>
    <w:rsid w:val="001A0F6D"/>
    <w:rPr>
      <w:rFonts w:ascii="Arial" w:eastAsia="Times New Roman" w:hAnsi="Arial"/>
      <w:b/>
      <w:sz w:val="28"/>
      <w:lang w:val="en-GB" w:eastAsia="ru-RU"/>
    </w:rPr>
  </w:style>
  <w:style w:type="paragraph" w:styleId="BodyTextIndent">
    <w:name w:val="Body Text Indent"/>
    <w:basedOn w:val="Normal"/>
    <w:link w:val="BodyTextIndentChar"/>
    <w:uiPriority w:val="99"/>
    <w:semiHidden/>
    <w:unhideWhenUsed/>
    <w:rsid w:val="001A0F6D"/>
    <w:pPr>
      <w:spacing w:before="0"/>
      <w:ind w:left="283"/>
      <w:jc w:val="left"/>
    </w:pPr>
    <w:rPr>
      <w:rFonts w:ascii="Times New Roman" w:eastAsia="Times New Roman" w:hAnsi="Times New Roman"/>
      <w:sz w:val="24"/>
      <w:lang w:val="ru-RU" w:eastAsia="ru-RU"/>
    </w:rPr>
  </w:style>
  <w:style w:type="character" w:customStyle="1" w:styleId="BodyTextIndentChar">
    <w:name w:val="Body Text Indent Char"/>
    <w:basedOn w:val="DefaultParagraphFont"/>
    <w:link w:val="BodyTextIndent"/>
    <w:uiPriority w:val="99"/>
    <w:semiHidden/>
    <w:rsid w:val="001A0F6D"/>
    <w:rPr>
      <w:rFonts w:ascii="Times New Roman" w:eastAsia="Times New Roman" w:hAnsi="Times New Roman"/>
      <w:sz w:val="24"/>
      <w:szCs w:val="24"/>
      <w:lang w:val="ru-RU" w:eastAsia="ru-RU"/>
    </w:rPr>
  </w:style>
  <w:style w:type="paragraph" w:styleId="BodyText2">
    <w:name w:val="Body Text 2"/>
    <w:basedOn w:val="Normal"/>
    <w:link w:val="BodyText2Char"/>
    <w:uiPriority w:val="99"/>
    <w:semiHidden/>
    <w:unhideWhenUsed/>
    <w:rsid w:val="001A0F6D"/>
    <w:pPr>
      <w:spacing w:before="0" w:line="480" w:lineRule="auto"/>
      <w:jc w:val="left"/>
    </w:pPr>
    <w:rPr>
      <w:rFonts w:ascii="Times New Roman" w:hAnsi="Times New Roman"/>
      <w:szCs w:val="20"/>
      <w:lang w:eastAsia="ru-RU"/>
    </w:rPr>
  </w:style>
  <w:style w:type="character" w:customStyle="1" w:styleId="BodyText2Char">
    <w:name w:val="Body Text 2 Char"/>
    <w:basedOn w:val="DefaultParagraphFont"/>
    <w:link w:val="BodyText2"/>
    <w:uiPriority w:val="99"/>
    <w:semiHidden/>
    <w:rsid w:val="001A0F6D"/>
    <w:rPr>
      <w:rFonts w:ascii="Times New Roman" w:hAnsi="Times New Roman"/>
      <w:lang w:val="en-GB" w:eastAsia="ru-RU"/>
    </w:rPr>
  </w:style>
  <w:style w:type="character" w:styleId="Strong">
    <w:name w:val="Strong"/>
    <w:basedOn w:val="DefaultParagraphFont"/>
    <w:uiPriority w:val="22"/>
    <w:qFormat/>
    <w:rsid w:val="001A0F6D"/>
    <w:rPr>
      <w:b/>
      <w:bCs/>
    </w:rPr>
  </w:style>
  <w:style w:type="paragraph" w:styleId="NoSpacing">
    <w:name w:val="No Spacing"/>
    <w:uiPriority w:val="1"/>
    <w:qFormat/>
    <w:rsid w:val="00103E3A"/>
    <w:rPr>
      <w:rFonts w:asciiTheme="minorHAnsi" w:eastAsiaTheme="minorEastAsia" w:hAnsiTheme="minorHAnsi" w:cstheme="minorBidi"/>
      <w:sz w:val="22"/>
      <w:szCs w:val="22"/>
      <w:lang w:eastAsia="ko-KR"/>
    </w:rPr>
  </w:style>
  <w:style w:type="character" w:styleId="Hyperlink">
    <w:name w:val="Hyperlink"/>
    <w:basedOn w:val="DefaultParagraphFont"/>
    <w:uiPriority w:val="99"/>
    <w:unhideWhenUsed/>
    <w:rsid w:val="006A6B74"/>
    <w:rPr>
      <w:color w:val="0563C1" w:themeColor="hyperlink"/>
      <w:u w:val="single"/>
    </w:rPr>
  </w:style>
  <w:style w:type="character" w:styleId="FollowedHyperlink">
    <w:name w:val="FollowedHyperlink"/>
    <w:basedOn w:val="DefaultParagraphFont"/>
    <w:uiPriority w:val="99"/>
    <w:semiHidden/>
    <w:unhideWhenUsed/>
    <w:rsid w:val="00340D67"/>
    <w:rPr>
      <w:color w:val="954F72" w:themeColor="followedHyperlink"/>
      <w:u w:val="single"/>
    </w:rPr>
  </w:style>
  <w:style w:type="character" w:styleId="Emphasis">
    <w:name w:val="Emphasis"/>
    <w:aliases w:val="EO Notes"/>
    <w:basedOn w:val="DefaultParagraphFont"/>
    <w:uiPriority w:val="20"/>
    <w:qFormat/>
    <w:rsid w:val="00340D67"/>
    <w:rPr>
      <w:b/>
      <w:bCs/>
      <w:i w:val="0"/>
      <w:iCs w:val="0"/>
    </w:rPr>
  </w:style>
  <w:style w:type="paragraph" w:customStyle="1" w:styleId="msonormal0">
    <w:name w:val="msonormal"/>
    <w:basedOn w:val="Normal"/>
    <w:rsid w:val="00340D67"/>
    <w:pPr>
      <w:spacing w:before="100" w:beforeAutospacing="1" w:after="100" w:afterAutospacing="1"/>
      <w:jc w:val="left"/>
    </w:pPr>
    <w:rPr>
      <w:rFonts w:ascii="Times" w:eastAsia="Times New Roman" w:hAnsi="Times"/>
      <w:szCs w:val="20"/>
      <w:lang w:eastAsia="en-US"/>
    </w:rPr>
  </w:style>
  <w:style w:type="character" w:customStyle="1" w:styleId="FootnoteTextChar2">
    <w:name w:val="Footnote Text Char2"/>
    <w:aliases w:val="Geneva 9 Char1,Font: Geneva 9 Char1,Boston 10 Char1,f Char1,single space Char1,footnote text Char1,otnote Text Char1,Footnote Char1,Testo nota a piè di pagina Carattere Carattere Char1,Testo nota a piè di pagina Carattere Char1"/>
    <w:basedOn w:val="DefaultParagraphFont"/>
    <w:uiPriority w:val="99"/>
    <w:semiHidden/>
    <w:rsid w:val="00340D67"/>
  </w:style>
  <w:style w:type="paragraph" w:styleId="Header">
    <w:name w:val="header"/>
    <w:basedOn w:val="Normal"/>
    <w:link w:val="HeaderChar"/>
    <w:uiPriority w:val="99"/>
    <w:unhideWhenUsed/>
    <w:rsid w:val="00340D67"/>
    <w:pPr>
      <w:tabs>
        <w:tab w:val="center" w:pos="4680"/>
        <w:tab w:val="right" w:pos="9360"/>
      </w:tabs>
      <w:spacing w:before="0" w:after="0"/>
      <w:jc w:val="left"/>
    </w:pPr>
    <w:rPr>
      <w:rFonts w:eastAsia="Times New Roman"/>
      <w:sz w:val="22"/>
      <w:szCs w:val="22"/>
      <w:lang w:eastAsia="en-US"/>
    </w:rPr>
  </w:style>
  <w:style w:type="character" w:customStyle="1" w:styleId="HeaderChar">
    <w:name w:val="Header Char"/>
    <w:basedOn w:val="DefaultParagraphFont"/>
    <w:link w:val="Header"/>
    <w:uiPriority w:val="99"/>
    <w:rsid w:val="00340D67"/>
    <w:rPr>
      <w:rFonts w:ascii="Candara" w:eastAsia="Times New Roman" w:hAnsi="Candara"/>
      <w:sz w:val="22"/>
      <w:szCs w:val="22"/>
    </w:rPr>
  </w:style>
  <w:style w:type="paragraph" w:styleId="Footer">
    <w:name w:val="footer"/>
    <w:basedOn w:val="Normal"/>
    <w:link w:val="FooterChar"/>
    <w:uiPriority w:val="99"/>
    <w:unhideWhenUsed/>
    <w:rsid w:val="00340D67"/>
    <w:pPr>
      <w:tabs>
        <w:tab w:val="center" w:pos="4680"/>
        <w:tab w:val="right" w:pos="9360"/>
      </w:tabs>
      <w:spacing w:before="0" w:after="0"/>
      <w:jc w:val="left"/>
    </w:pPr>
    <w:rPr>
      <w:rFonts w:eastAsia="Times New Roman"/>
      <w:sz w:val="22"/>
      <w:szCs w:val="22"/>
      <w:lang w:eastAsia="en-US"/>
    </w:rPr>
  </w:style>
  <w:style w:type="character" w:customStyle="1" w:styleId="FooterChar">
    <w:name w:val="Footer Char"/>
    <w:basedOn w:val="DefaultParagraphFont"/>
    <w:link w:val="Footer"/>
    <w:uiPriority w:val="99"/>
    <w:rsid w:val="00340D67"/>
    <w:rPr>
      <w:rFonts w:ascii="Candara" w:eastAsia="Times New Roman" w:hAnsi="Candara"/>
      <w:sz w:val="22"/>
      <w:szCs w:val="22"/>
    </w:rPr>
  </w:style>
  <w:style w:type="paragraph" w:styleId="DocumentMap">
    <w:name w:val="Document Map"/>
    <w:basedOn w:val="Normal"/>
    <w:link w:val="DocumentMapChar"/>
    <w:uiPriority w:val="99"/>
    <w:semiHidden/>
    <w:unhideWhenUsed/>
    <w:rsid w:val="00340D67"/>
    <w:pPr>
      <w:spacing w:before="0" w:after="0"/>
      <w:jc w:val="left"/>
    </w:pPr>
    <w:rPr>
      <w:rFonts w:ascii="Lucida Grande" w:eastAsia="Times New Roman" w:hAnsi="Lucida Grande" w:cs="Lucida Grande"/>
      <w:sz w:val="24"/>
      <w:lang w:eastAsia="en-US"/>
    </w:rPr>
  </w:style>
  <w:style w:type="character" w:customStyle="1" w:styleId="DocumentMapChar">
    <w:name w:val="Document Map Char"/>
    <w:basedOn w:val="DefaultParagraphFont"/>
    <w:link w:val="DocumentMap"/>
    <w:uiPriority w:val="99"/>
    <w:semiHidden/>
    <w:rsid w:val="00340D67"/>
    <w:rPr>
      <w:rFonts w:ascii="Lucida Grande" w:eastAsia="Times New Roman" w:hAnsi="Lucida Grande" w:cs="Lucida Grande"/>
      <w:sz w:val="24"/>
      <w:szCs w:val="24"/>
    </w:rPr>
  </w:style>
  <w:style w:type="paragraph" w:styleId="PlainText">
    <w:name w:val="Plain Text"/>
    <w:basedOn w:val="Normal"/>
    <w:link w:val="PlainTextChar"/>
    <w:uiPriority w:val="99"/>
    <w:semiHidden/>
    <w:unhideWhenUsed/>
    <w:rsid w:val="00340D67"/>
    <w:pPr>
      <w:spacing w:before="0" w:after="0"/>
      <w:jc w:val="left"/>
    </w:pPr>
    <w:rPr>
      <w:rFonts w:ascii="Calibri" w:eastAsia="Cambria" w:hAnsi="Calibri"/>
      <w:sz w:val="22"/>
      <w:szCs w:val="21"/>
      <w:lang w:eastAsia="en-US"/>
    </w:rPr>
  </w:style>
  <w:style w:type="character" w:customStyle="1" w:styleId="PlainTextChar">
    <w:name w:val="Plain Text Char"/>
    <w:basedOn w:val="DefaultParagraphFont"/>
    <w:link w:val="PlainText"/>
    <w:uiPriority w:val="99"/>
    <w:semiHidden/>
    <w:rsid w:val="00340D67"/>
    <w:rPr>
      <w:rFonts w:ascii="Calibri" w:eastAsia="Cambria" w:hAnsi="Calibri"/>
      <w:sz w:val="22"/>
      <w:szCs w:val="21"/>
    </w:rPr>
  </w:style>
  <w:style w:type="paragraph" w:styleId="Revision">
    <w:name w:val="Revision"/>
    <w:uiPriority w:val="99"/>
    <w:rsid w:val="00340D67"/>
    <w:rPr>
      <w:rFonts w:ascii="Candara" w:eastAsia="Times New Roman" w:hAnsi="Candara"/>
      <w:sz w:val="22"/>
      <w:szCs w:val="22"/>
    </w:rPr>
  </w:style>
  <w:style w:type="paragraph" w:customStyle="1" w:styleId="BVIfnrCharCharCharCharCharCharCharZchnCharCharCharCharCharChar">
    <w:name w:val="BVI fnr Char Char Char Char Char Char Char Zchn Char Char Char Char Char Char"/>
    <w:aliases w:val="ftref Char,Footnote Reference Char,ftref Char Char Char"/>
    <w:basedOn w:val="Normal"/>
    <w:link w:val="FootnoteReference"/>
    <w:uiPriority w:val="99"/>
    <w:rsid w:val="00340D67"/>
    <w:pPr>
      <w:spacing w:before="0" w:after="160" w:line="240" w:lineRule="exact"/>
      <w:jc w:val="left"/>
    </w:pPr>
    <w:rPr>
      <w:rFonts w:ascii="Cambria" w:hAnsi="Cambria"/>
      <w:szCs w:val="20"/>
      <w:vertAlign w:val="superscript"/>
      <w:lang w:eastAsia="en-US"/>
    </w:rPr>
  </w:style>
  <w:style w:type="paragraph" w:customStyle="1" w:styleId="Pasus1">
    <w:name w:val="Pasus1"/>
    <w:basedOn w:val="Normal"/>
    <w:uiPriority w:val="99"/>
    <w:qFormat/>
    <w:rsid w:val="00340D67"/>
    <w:rPr>
      <w:rFonts w:eastAsia="Times New Roman"/>
      <w:sz w:val="22"/>
      <w:szCs w:val="22"/>
      <w:lang w:eastAsia="en-US"/>
    </w:rPr>
  </w:style>
  <w:style w:type="paragraph" w:customStyle="1" w:styleId="Outcome">
    <w:name w:val="Outcome"/>
    <w:basedOn w:val="Normal"/>
    <w:uiPriority w:val="99"/>
    <w:qFormat/>
    <w:rsid w:val="00340D67"/>
    <w:pPr>
      <w:pBdr>
        <w:top w:val="double" w:sz="4" w:space="5" w:color="auto" w:shadow="1"/>
        <w:left w:val="double" w:sz="4" w:space="8" w:color="auto" w:shadow="1"/>
        <w:bottom w:val="double" w:sz="4" w:space="7" w:color="auto" w:shadow="1"/>
        <w:right w:val="double" w:sz="4" w:space="1" w:color="auto" w:shadow="1"/>
      </w:pBdr>
      <w:shd w:val="clear" w:color="auto" w:fill="DDF6FC"/>
      <w:spacing w:before="0" w:after="0"/>
      <w:ind w:left="142"/>
      <w:jc w:val="left"/>
    </w:pPr>
    <w:rPr>
      <w:rFonts w:eastAsia="Times New Roman"/>
      <w:b/>
      <w:sz w:val="22"/>
      <w:szCs w:val="22"/>
      <w:lang w:eastAsia="en-US"/>
    </w:rPr>
  </w:style>
  <w:style w:type="paragraph" w:customStyle="1" w:styleId="MaliPasus">
    <w:name w:val="Mali Pasus"/>
    <w:basedOn w:val="Pasus1"/>
    <w:uiPriority w:val="99"/>
    <w:qFormat/>
    <w:rsid w:val="00340D67"/>
    <w:pPr>
      <w:jc w:val="left"/>
    </w:pPr>
    <w:rPr>
      <w:rFonts w:eastAsia="Calibri"/>
      <w:sz w:val="20"/>
      <w:szCs w:val="20"/>
    </w:rPr>
  </w:style>
  <w:style w:type="character" w:customStyle="1" w:styleId="hps">
    <w:name w:val="hps"/>
    <w:basedOn w:val="DefaultParagraphFont"/>
    <w:rsid w:val="00340D67"/>
  </w:style>
  <w:style w:type="character" w:customStyle="1" w:styleId="st1">
    <w:name w:val="st1"/>
    <w:basedOn w:val="DefaultParagraphFont"/>
    <w:rsid w:val="00340D67"/>
  </w:style>
  <w:style w:type="character" w:customStyle="1" w:styleId="Heading6Char">
    <w:name w:val="Heading 6 Char"/>
    <w:basedOn w:val="DefaultParagraphFont"/>
    <w:link w:val="Heading6"/>
    <w:uiPriority w:val="9"/>
    <w:rsid w:val="00316545"/>
    <w:rPr>
      <w:rFonts w:asciiTheme="majorHAnsi" w:eastAsiaTheme="majorEastAsia" w:hAnsiTheme="majorHAnsi" w:cstheme="majorBidi"/>
      <w:color w:val="1F3763" w:themeColor="accent1" w:themeShade="7F"/>
      <w:szCs w:val="24"/>
      <w:lang w:eastAsia="ja-JP"/>
    </w:rPr>
  </w:style>
  <w:style w:type="paragraph" w:styleId="BodyText">
    <w:name w:val="Body Text"/>
    <w:basedOn w:val="Normal"/>
    <w:link w:val="BodyTextChar1"/>
    <w:uiPriority w:val="1"/>
    <w:unhideWhenUsed/>
    <w:qFormat/>
    <w:rsid w:val="00316545"/>
  </w:style>
  <w:style w:type="character" w:customStyle="1" w:styleId="BodyTextChar1">
    <w:name w:val="Body Text Char1"/>
    <w:basedOn w:val="DefaultParagraphFont"/>
    <w:link w:val="BodyText"/>
    <w:uiPriority w:val="1"/>
    <w:rsid w:val="00316545"/>
    <w:rPr>
      <w:rFonts w:ascii="Candara" w:hAnsi="Candara"/>
      <w:szCs w:val="24"/>
      <w:lang w:eastAsia="ja-JP"/>
    </w:rPr>
  </w:style>
  <w:style w:type="paragraph" w:customStyle="1" w:styleId="Ref">
    <w:name w:val="Ref"/>
    <w:aliases w:val="de nota al pie,Fußnotenzeichen DISS,(NECG) Footnote Reference,Footnote Ref in FtNote,Footnote Reference Number,fr Char Char,ftref Char1 Char Char,fr Char Char Char"/>
    <w:basedOn w:val="Normal"/>
    <w:rsid w:val="004E2B74"/>
    <w:pPr>
      <w:spacing w:before="0" w:after="160" w:line="240" w:lineRule="exact"/>
      <w:jc w:val="left"/>
    </w:pPr>
    <w:rPr>
      <w:rFonts w:ascii="Times New Roman" w:eastAsia="Times New Roman" w:hAnsi="Times New Roman"/>
      <w:szCs w:val="20"/>
      <w:vertAlign w:val="superscript"/>
      <w:lang w:val="sk-SK" w:eastAsia="en-US"/>
    </w:rPr>
  </w:style>
  <w:style w:type="character" w:styleId="UnresolvedMention">
    <w:name w:val="Unresolved Mention"/>
    <w:basedOn w:val="DefaultParagraphFont"/>
    <w:uiPriority w:val="99"/>
    <w:semiHidden/>
    <w:unhideWhenUsed/>
    <w:rsid w:val="00C9271B"/>
    <w:rPr>
      <w:color w:val="605E5C"/>
      <w:shd w:val="clear" w:color="auto" w:fill="E1DFDD"/>
    </w:rPr>
  </w:style>
  <w:style w:type="character" w:styleId="PageNumber">
    <w:name w:val="page number"/>
    <w:basedOn w:val="DefaultParagraphFont"/>
    <w:uiPriority w:val="99"/>
    <w:semiHidden/>
    <w:unhideWhenUsed/>
    <w:rsid w:val="00EA70F6"/>
  </w:style>
  <w:style w:type="character" w:customStyle="1" w:styleId="Heading5Char">
    <w:name w:val="Heading 5 Char"/>
    <w:basedOn w:val="DefaultParagraphFont"/>
    <w:link w:val="Heading5"/>
    <w:uiPriority w:val="9"/>
    <w:rsid w:val="00123921"/>
    <w:rPr>
      <w:rFonts w:ascii="Times New Roman" w:eastAsia="Times New Roman" w:hAnsi="Times New Roman"/>
      <w:sz w:val="24"/>
      <w:szCs w:val="24"/>
    </w:rPr>
  </w:style>
  <w:style w:type="paragraph" w:customStyle="1" w:styleId="TableParagraph">
    <w:name w:val="Table Paragraph"/>
    <w:basedOn w:val="Normal"/>
    <w:uiPriority w:val="1"/>
    <w:qFormat/>
    <w:rsid w:val="00123921"/>
    <w:pPr>
      <w:widowControl w:val="0"/>
      <w:autoSpaceDE w:val="0"/>
      <w:autoSpaceDN w:val="0"/>
      <w:spacing w:before="58" w:after="0"/>
      <w:ind w:left="115"/>
      <w:jc w:val="left"/>
    </w:pPr>
    <w:rPr>
      <w:rFonts w:ascii="Times New Roman" w:eastAsia="Times New Roman" w:hAnsi="Times New Roman"/>
      <w:sz w:val="22"/>
      <w:szCs w:val="22"/>
      <w:lang w:eastAsia="en-US"/>
    </w:rPr>
  </w:style>
  <w:style w:type="paragraph" w:customStyle="1" w:styleId="Char2">
    <w:name w:val="Char2"/>
    <w:basedOn w:val="Normal"/>
    <w:uiPriority w:val="99"/>
    <w:rsid w:val="00937FDC"/>
    <w:pPr>
      <w:spacing w:before="0" w:after="160" w:line="240" w:lineRule="exact"/>
      <w:jc w:val="left"/>
    </w:pPr>
    <w:rPr>
      <w:rFonts w:ascii="Cambria" w:hAnsi="Cambria"/>
      <w:szCs w:val="20"/>
      <w:vertAlign w:val="superscript"/>
      <w:lang w:eastAsia="en-US"/>
    </w:rPr>
  </w:style>
  <w:style w:type="paragraph" w:customStyle="1" w:styleId="PasusIR">
    <w:name w:val="Pasus IR"/>
    <w:basedOn w:val="Normal"/>
    <w:qFormat/>
    <w:rsid w:val="000D5B8B"/>
    <w:pPr>
      <w:spacing w:line="260" w:lineRule="exact"/>
    </w:pPr>
    <w:rPr>
      <w:sz w:val="21"/>
    </w:rPr>
  </w:style>
  <w:style w:type="table" w:styleId="GridTable4-Accent5">
    <w:name w:val="Grid Table 4 Accent 5"/>
    <w:basedOn w:val="TableNormal"/>
    <w:uiPriority w:val="49"/>
    <w:rsid w:val="006750E3"/>
    <w:rPr>
      <w:rFonts w:asciiTheme="minorHAnsi" w:eastAsiaTheme="minorEastAsia" w:hAnsiTheme="minorHAnsi" w:cstheme="minorBidi"/>
      <w:sz w:val="22"/>
      <w:szCs w:val="22"/>
      <w:lang w:eastAsia="zh-CN"/>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cf11">
    <w:name w:val="cf11"/>
    <w:basedOn w:val="DefaultParagraphFont"/>
    <w:rsid w:val="006D7196"/>
    <w:rPr>
      <w:rFonts w:ascii="Segoe UI" w:hAnsi="Segoe UI" w:cs="Segoe UI" w:hint="default"/>
      <w:sz w:val="18"/>
      <w:szCs w:val="18"/>
    </w:rPr>
  </w:style>
  <w:style w:type="character" w:customStyle="1" w:styleId="Heading7Char">
    <w:name w:val="Heading 7 Char"/>
    <w:basedOn w:val="DefaultParagraphFont"/>
    <w:link w:val="Heading7"/>
    <w:uiPriority w:val="9"/>
    <w:semiHidden/>
    <w:rsid w:val="00995DA1"/>
    <w:rPr>
      <w:rFonts w:asciiTheme="majorHAnsi" w:eastAsiaTheme="majorEastAsia" w:hAnsiTheme="majorHAnsi" w:cstheme="majorBidi"/>
      <w:i/>
      <w:iCs/>
      <w:color w:val="1F3763" w:themeColor="accent1" w:themeShade="7F"/>
      <w:szCs w:val="24"/>
      <w:lang w:eastAsia="ja-JP"/>
    </w:rPr>
  </w:style>
  <w:style w:type="character" w:customStyle="1" w:styleId="Heading8Char">
    <w:name w:val="Heading 8 Char"/>
    <w:basedOn w:val="DefaultParagraphFont"/>
    <w:link w:val="Heading8"/>
    <w:uiPriority w:val="9"/>
    <w:semiHidden/>
    <w:rsid w:val="00995DA1"/>
    <w:rPr>
      <w:rFonts w:asciiTheme="majorHAnsi" w:eastAsiaTheme="majorEastAsia" w:hAnsiTheme="majorHAnsi" w:cstheme="majorBidi"/>
      <w:color w:val="272727" w:themeColor="text1" w:themeTint="D8"/>
      <w:sz w:val="21"/>
      <w:szCs w:val="21"/>
      <w:lang w:eastAsia="ja-JP"/>
    </w:rPr>
  </w:style>
  <w:style w:type="character" w:customStyle="1" w:styleId="Heading9Char">
    <w:name w:val="Heading 9 Char"/>
    <w:basedOn w:val="DefaultParagraphFont"/>
    <w:link w:val="Heading9"/>
    <w:uiPriority w:val="9"/>
    <w:semiHidden/>
    <w:rsid w:val="00995DA1"/>
    <w:rPr>
      <w:rFonts w:asciiTheme="majorHAnsi" w:eastAsiaTheme="majorEastAsia" w:hAnsiTheme="majorHAnsi" w:cstheme="majorBidi"/>
      <w:i/>
      <w:iCs/>
      <w:color w:val="272727" w:themeColor="text1" w:themeTint="D8"/>
      <w:sz w:val="21"/>
      <w:szCs w:val="21"/>
      <w:lang w:eastAsia="ja-JP"/>
    </w:rPr>
  </w:style>
  <w:style w:type="paragraph" w:customStyle="1" w:styleId="font5">
    <w:name w:val="font5"/>
    <w:basedOn w:val="Normal"/>
    <w:rsid w:val="0026285D"/>
    <w:pPr>
      <w:spacing w:before="100" w:beforeAutospacing="1" w:after="100" w:afterAutospacing="1"/>
      <w:jc w:val="left"/>
    </w:pPr>
    <w:rPr>
      <w:rFonts w:ascii="Aptos Narrow" w:eastAsia="Times New Roman" w:hAnsi="Aptos Narrow"/>
      <w:color w:val="000000"/>
      <w:sz w:val="22"/>
      <w:szCs w:val="22"/>
    </w:rPr>
  </w:style>
  <w:style w:type="paragraph" w:customStyle="1" w:styleId="font6">
    <w:name w:val="font6"/>
    <w:basedOn w:val="Normal"/>
    <w:rsid w:val="0026285D"/>
    <w:pPr>
      <w:spacing w:before="100" w:beforeAutospacing="1" w:after="100" w:afterAutospacing="1"/>
      <w:jc w:val="left"/>
    </w:pPr>
    <w:rPr>
      <w:rFonts w:ascii="Aptos Narrow" w:eastAsia="Times New Roman" w:hAnsi="Aptos Narrow"/>
      <w:color w:val="467886"/>
      <w:sz w:val="22"/>
      <w:szCs w:val="22"/>
      <w:u w:val="single"/>
    </w:rPr>
  </w:style>
  <w:style w:type="paragraph" w:customStyle="1" w:styleId="xl66">
    <w:name w:val="xl66"/>
    <w:basedOn w:val="Normal"/>
    <w:rsid w:val="0026285D"/>
    <w:pPr>
      <w:spacing w:before="100" w:beforeAutospacing="1" w:after="100" w:afterAutospacing="1"/>
      <w:jc w:val="left"/>
    </w:pPr>
    <w:rPr>
      <w:rFonts w:ascii="Times New Roman" w:eastAsia="Times New Roman" w:hAnsi="Times New Roman"/>
      <w:b/>
      <w:bCs/>
      <w:sz w:val="24"/>
    </w:rPr>
  </w:style>
  <w:style w:type="paragraph" w:customStyle="1" w:styleId="xl67">
    <w:name w:val="xl67"/>
    <w:basedOn w:val="Normal"/>
    <w:rsid w:val="0026285D"/>
    <w:pPr>
      <w:spacing w:before="100" w:beforeAutospacing="1" w:after="100" w:afterAutospacing="1"/>
      <w:jc w:val="left"/>
    </w:pPr>
    <w:rPr>
      <w:rFonts w:ascii="Times New Roman" w:eastAsia="Times New Roman" w:hAnsi="Times New Roman"/>
      <w:sz w:val="24"/>
    </w:rPr>
  </w:style>
  <w:style w:type="paragraph" w:customStyle="1" w:styleId="xl68">
    <w:name w:val="xl68"/>
    <w:basedOn w:val="Normal"/>
    <w:rsid w:val="0026285D"/>
    <w:pPr>
      <w:shd w:val="clear" w:color="000000" w:fill="C0E6F5"/>
      <w:spacing w:before="100" w:beforeAutospacing="1" w:after="100" w:afterAutospacing="1"/>
      <w:jc w:val="left"/>
    </w:pPr>
    <w:rPr>
      <w:rFonts w:ascii="Times New Roman" w:eastAsia="Times New Roman" w:hAnsi="Times New Roman"/>
      <w:b/>
      <w:bCs/>
      <w:sz w:val="24"/>
    </w:rPr>
  </w:style>
  <w:style w:type="paragraph" w:customStyle="1" w:styleId="xl69">
    <w:name w:val="xl69"/>
    <w:basedOn w:val="Normal"/>
    <w:rsid w:val="0026285D"/>
    <w:pPr>
      <w:shd w:val="clear" w:color="000000" w:fill="C0E6F5"/>
      <w:spacing w:before="100" w:beforeAutospacing="1" w:after="100" w:afterAutospacing="1"/>
      <w:jc w:val="left"/>
    </w:pPr>
    <w:rPr>
      <w:rFonts w:ascii="Times New Roman" w:eastAsia="Times New Roman" w:hAnsi="Times New Roman"/>
      <w:sz w:val="24"/>
    </w:rPr>
  </w:style>
  <w:style w:type="paragraph" w:customStyle="1" w:styleId="xl70">
    <w:name w:val="xl70"/>
    <w:basedOn w:val="Normal"/>
    <w:rsid w:val="0026285D"/>
    <w:pPr>
      <w:spacing w:before="100" w:beforeAutospacing="1" w:after="100" w:afterAutospacing="1"/>
      <w:jc w:val="left"/>
    </w:pPr>
    <w:rPr>
      <w:rFonts w:ascii="Times New Roman" w:eastAsia="Times New Roman" w:hAnsi="Times New Roman"/>
      <w:color w:val="467886"/>
      <w:sz w:val="24"/>
      <w:u w:val="single"/>
    </w:rPr>
  </w:style>
  <w:style w:type="paragraph" w:customStyle="1" w:styleId="xl71">
    <w:name w:val="xl71"/>
    <w:basedOn w:val="Normal"/>
    <w:rsid w:val="0026285D"/>
    <w:pPr>
      <w:spacing w:before="100" w:beforeAutospacing="1" w:after="100" w:afterAutospacing="1"/>
      <w:jc w:val="left"/>
    </w:pPr>
    <w:rPr>
      <w:rFonts w:ascii="Times New Roman" w:eastAsia="Times New Roman" w:hAnsi="Times New Roman"/>
      <w:b/>
      <w:bCs/>
      <w:color w:val="467886"/>
      <w:sz w:val="24"/>
      <w:u w:val="single"/>
    </w:rPr>
  </w:style>
  <w:style w:type="paragraph" w:customStyle="1" w:styleId="xl72">
    <w:name w:val="xl72"/>
    <w:basedOn w:val="Normal"/>
    <w:rsid w:val="0026285D"/>
    <w:pPr>
      <w:spacing w:before="100" w:beforeAutospacing="1" w:after="100" w:afterAutospacing="1"/>
      <w:jc w:val="left"/>
    </w:pPr>
    <w:rPr>
      <w:rFonts w:ascii="Georgia" w:eastAsia="Times New Roman" w:hAnsi="Georgia"/>
      <w:color w:val="1F497D"/>
      <w:szCs w:val="20"/>
    </w:rPr>
  </w:style>
  <w:style w:type="paragraph" w:customStyle="1" w:styleId="xl73">
    <w:name w:val="xl73"/>
    <w:basedOn w:val="Normal"/>
    <w:rsid w:val="0026285D"/>
    <w:pPr>
      <w:spacing w:before="100" w:beforeAutospacing="1" w:after="100" w:afterAutospacing="1"/>
      <w:jc w:val="left"/>
    </w:pPr>
    <w:rPr>
      <w:rFonts w:ascii="Times New Roman" w:eastAsia="Times New Roman" w:hAnsi="Times New Roman"/>
      <w:color w:val="467886"/>
      <w:sz w:val="24"/>
      <w:u w:val="single"/>
    </w:rPr>
  </w:style>
  <w:style w:type="paragraph" w:customStyle="1" w:styleId="xl74">
    <w:name w:val="xl74"/>
    <w:basedOn w:val="Normal"/>
    <w:rsid w:val="0026285D"/>
    <w:pPr>
      <w:spacing w:before="100" w:beforeAutospacing="1" w:after="100" w:afterAutospacing="1"/>
      <w:jc w:val="left"/>
      <w:textAlignment w:val="top"/>
    </w:pPr>
    <w:rPr>
      <w:rFonts w:ascii="Times New Roman" w:eastAsia="Times New Roman" w:hAnsi="Times New Roman"/>
      <w:sz w:val="24"/>
    </w:rPr>
  </w:style>
  <w:style w:type="paragraph" w:customStyle="1" w:styleId="xl75">
    <w:name w:val="xl75"/>
    <w:basedOn w:val="Normal"/>
    <w:rsid w:val="0026285D"/>
    <w:pPr>
      <w:spacing w:before="100" w:beforeAutospacing="1" w:after="100" w:afterAutospacing="1"/>
      <w:jc w:val="left"/>
      <w:textAlignment w:val="top"/>
    </w:pPr>
    <w:rPr>
      <w:rFonts w:ascii="Times New Roman" w:eastAsia="Times New Roman" w:hAnsi="Times New Roman"/>
      <w:sz w:val="24"/>
    </w:rPr>
  </w:style>
  <w:style w:type="paragraph" w:customStyle="1" w:styleId="xl76">
    <w:name w:val="xl76"/>
    <w:basedOn w:val="Normal"/>
    <w:rsid w:val="0026285D"/>
    <w:pPr>
      <w:spacing w:before="100" w:beforeAutospacing="1" w:after="100" w:afterAutospacing="1"/>
      <w:jc w:val="right"/>
      <w:textAlignment w:val="top"/>
    </w:pPr>
    <w:rPr>
      <w:rFonts w:ascii="Times New Roman" w:eastAsia="Times New Roman" w:hAnsi="Times New Roman"/>
      <w:sz w:val="24"/>
    </w:rPr>
  </w:style>
  <w:style w:type="paragraph" w:customStyle="1" w:styleId="xl77">
    <w:name w:val="xl77"/>
    <w:basedOn w:val="Normal"/>
    <w:rsid w:val="0026285D"/>
    <w:pPr>
      <w:spacing w:before="100" w:beforeAutospacing="1" w:after="100" w:afterAutospacing="1"/>
      <w:jc w:val="left"/>
      <w:textAlignment w:val="top"/>
    </w:pPr>
    <w:rPr>
      <w:rFonts w:ascii="Times New Roman" w:eastAsia="Times New Roman" w:hAnsi="Times New Roman"/>
      <w:color w:val="467886"/>
      <w:sz w:val="24"/>
      <w:u w:val="single"/>
    </w:rPr>
  </w:style>
  <w:style w:type="paragraph" w:customStyle="1" w:styleId="xl78">
    <w:name w:val="xl78"/>
    <w:basedOn w:val="Normal"/>
    <w:rsid w:val="0026285D"/>
    <w:pPr>
      <w:spacing w:before="100" w:beforeAutospacing="1" w:after="100" w:afterAutospacing="1"/>
      <w:jc w:val="left"/>
      <w:textAlignment w:val="center"/>
    </w:pPr>
    <w:rPr>
      <w:rFonts w:ascii="Times New Roman" w:eastAsia="Times New Roman" w:hAnsi="Times New Roman"/>
      <w:sz w:val="24"/>
    </w:rPr>
  </w:style>
  <w:style w:type="paragraph" w:customStyle="1" w:styleId="xl79">
    <w:name w:val="xl79"/>
    <w:basedOn w:val="Normal"/>
    <w:rsid w:val="0026285D"/>
    <w:pPr>
      <w:spacing w:before="100" w:beforeAutospacing="1" w:after="100" w:afterAutospacing="1"/>
      <w:jc w:val="left"/>
      <w:textAlignment w:val="center"/>
    </w:pPr>
    <w:rPr>
      <w:rFonts w:ascii="Times New Roman" w:eastAsia="Times New Roman" w:hAnsi="Times New Roman"/>
      <w:sz w:val="24"/>
    </w:rPr>
  </w:style>
  <w:style w:type="paragraph" w:customStyle="1" w:styleId="xl80">
    <w:name w:val="xl80"/>
    <w:basedOn w:val="Normal"/>
    <w:rsid w:val="0026285D"/>
    <w:pPr>
      <w:spacing w:before="100" w:beforeAutospacing="1" w:after="100" w:afterAutospacing="1"/>
      <w:jc w:val="left"/>
    </w:pPr>
    <w:rPr>
      <w:rFonts w:ascii="Times New Roman" w:eastAsia="Times New Roman" w:hAnsi="Times New Roman"/>
      <w:b/>
      <w:bCs/>
      <w:sz w:val="24"/>
    </w:rPr>
  </w:style>
  <w:style w:type="paragraph" w:customStyle="1" w:styleId="xl81">
    <w:name w:val="xl81"/>
    <w:basedOn w:val="Normal"/>
    <w:rsid w:val="0026285D"/>
    <w:pPr>
      <w:spacing w:before="100" w:beforeAutospacing="1" w:after="100" w:afterAutospacing="1"/>
      <w:jc w:val="left"/>
      <w:textAlignment w:val="center"/>
    </w:pPr>
    <w:rPr>
      <w:rFonts w:ascii="Times New Roman" w:eastAsia="Times New Roman" w:hAnsi="Times New Roman"/>
      <w:color w:val="467886"/>
      <w:sz w:val="24"/>
      <w:u w:val="single"/>
    </w:rPr>
  </w:style>
  <w:style w:type="paragraph" w:customStyle="1" w:styleId="xl82">
    <w:name w:val="xl82"/>
    <w:basedOn w:val="Normal"/>
    <w:rsid w:val="0026285D"/>
    <w:pPr>
      <w:spacing w:before="100" w:beforeAutospacing="1" w:after="100" w:afterAutospacing="1"/>
      <w:jc w:val="left"/>
    </w:pPr>
    <w:rPr>
      <w:rFonts w:ascii="Times New Roman" w:eastAsia="Times New Roman" w:hAnsi="Times New Roman"/>
      <w:color w:val="000000"/>
      <w:sz w:val="24"/>
    </w:rPr>
  </w:style>
  <w:style w:type="paragraph" w:customStyle="1" w:styleId="xl83">
    <w:name w:val="xl83"/>
    <w:basedOn w:val="Normal"/>
    <w:rsid w:val="0026285D"/>
    <w:pPr>
      <w:spacing w:before="100" w:beforeAutospacing="1" w:after="100" w:afterAutospacing="1"/>
      <w:jc w:val="left"/>
    </w:pPr>
    <w:rPr>
      <w:rFonts w:ascii="Times New Roman" w:eastAsia="Times New Roman" w:hAnsi="Times New Roman"/>
      <w:color w:val="467886"/>
      <w:sz w:val="24"/>
      <w:u w:val="single"/>
    </w:rPr>
  </w:style>
  <w:style w:type="paragraph" w:customStyle="1" w:styleId="xl84">
    <w:name w:val="xl84"/>
    <w:basedOn w:val="Normal"/>
    <w:rsid w:val="0026285D"/>
    <w:pPr>
      <w:spacing w:before="100" w:beforeAutospacing="1" w:after="100" w:afterAutospacing="1"/>
      <w:jc w:val="left"/>
    </w:pPr>
    <w:rPr>
      <w:rFonts w:ascii="Times New Roman" w:eastAsia="Times New Roman" w:hAnsi="Times New Roman"/>
      <w:color w:val="000000"/>
      <w:sz w:val="24"/>
    </w:rPr>
  </w:style>
  <w:style w:type="paragraph" w:customStyle="1" w:styleId="xl85">
    <w:name w:val="xl85"/>
    <w:basedOn w:val="Normal"/>
    <w:rsid w:val="0026285D"/>
    <w:pPr>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alibri" w:eastAsia="Times New Roman" w:hAnsi="Calibri" w:cs="Calibri"/>
      <w:color w:val="000000"/>
      <w:sz w:val="24"/>
    </w:rPr>
  </w:style>
  <w:style w:type="paragraph" w:customStyle="1" w:styleId="xl86">
    <w:name w:val="xl86"/>
    <w:basedOn w:val="Normal"/>
    <w:rsid w:val="0026285D"/>
    <w:pPr>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Times New Roman" w:eastAsia="Times New Roman" w:hAnsi="Times New Roman"/>
      <w:color w:val="467886"/>
      <w:sz w:val="24"/>
      <w:u w:val="single"/>
    </w:rPr>
  </w:style>
  <w:style w:type="paragraph" w:customStyle="1" w:styleId="xl87">
    <w:name w:val="xl87"/>
    <w:basedOn w:val="Normal"/>
    <w:rsid w:val="0026285D"/>
    <w:pPr>
      <w:spacing w:before="100" w:beforeAutospacing="1" w:after="100" w:afterAutospacing="1"/>
      <w:jc w:val="left"/>
      <w:textAlignment w:val="center"/>
    </w:pPr>
    <w:rPr>
      <w:rFonts w:ascii="Aptos" w:eastAsia="Times New Roman" w:hAnsi="Aptos"/>
      <w:sz w:val="24"/>
    </w:rPr>
  </w:style>
  <w:style w:type="paragraph" w:customStyle="1" w:styleId="xl88">
    <w:name w:val="xl88"/>
    <w:basedOn w:val="Normal"/>
    <w:rsid w:val="0026285D"/>
    <w:pPr>
      <w:spacing w:before="100" w:beforeAutospacing="1" w:after="100" w:afterAutospacing="1"/>
      <w:jc w:val="left"/>
      <w:textAlignment w:val="center"/>
    </w:pPr>
    <w:rPr>
      <w:rFonts w:ascii="Aptos" w:eastAsia="Times New Roman" w:hAnsi="Aptos"/>
      <w:sz w:val="24"/>
    </w:rPr>
  </w:style>
  <w:style w:type="paragraph" w:customStyle="1" w:styleId="xl89">
    <w:name w:val="xl89"/>
    <w:basedOn w:val="Normal"/>
    <w:rsid w:val="0026285D"/>
    <w:pPr>
      <w:spacing w:before="100" w:beforeAutospacing="1" w:after="100" w:afterAutospacing="1"/>
      <w:jc w:val="left"/>
      <w:textAlignment w:val="center"/>
    </w:pPr>
    <w:rPr>
      <w:rFonts w:ascii="Times New Roman" w:eastAsia="Times New Roman" w:hAnsi="Times New Roman"/>
      <w:color w:val="467886"/>
      <w:sz w:val="24"/>
      <w:u w:val="single"/>
    </w:rPr>
  </w:style>
  <w:style w:type="paragraph" w:customStyle="1" w:styleId="xl90">
    <w:name w:val="xl90"/>
    <w:basedOn w:val="Normal"/>
    <w:rsid w:val="0026285D"/>
    <w:pPr>
      <w:spacing w:before="100" w:beforeAutospacing="1" w:after="100" w:afterAutospacing="1"/>
      <w:jc w:val="left"/>
    </w:pPr>
    <w:rPr>
      <w:rFonts w:ascii="Aptos" w:eastAsia="Times New Roman" w:hAnsi="Aptos"/>
      <w:sz w:val="24"/>
    </w:rPr>
  </w:style>
  <w:style w:type="paragraph" w:customStyle="1" w:styleId="xl91">
    <w:name w:val="xl91"/>
    <w:basedOn w:val="Normal"/>
    <w:rsid w:val="0026285D"/>
    <w:pPr>
      <w:spacing w:before="100" w:beforeAutospacing="1" w:after="100" w:afterAutospacing="1"/>
      <w:jc w:val="left"/>
    </w:pPr>
    <w:rPr>
      <w:rFonts w:ascii="Times New Roman" w:eastAsia="Times New Roman" w:hAnsi="Times New Roman"/>
      <w:color w:val="467886"/>
      <w:sz w:val="24"/>
      <w:u w:val="single"/>
    </w:rPr>
  </w:style>
  <w:style w:type="paragraph" w:customStyle="1" w:styleId="xl92">
    <w:name w:val="xl92"/>
    <w:basedOn w:val="Normal"/>
    <w:rsid w:val="0026285D"/>
    <w:pPr>
      <w:shd w:val="clear" w:color="000000" w:fill="B5E6A2"/>
      <w:spacing w:before="100" w:beforeAutospacing="1" w:after="100" w:afterAutospacing="1"/>
      <w:jc w:val="left"/>
    </w:pPr>
    <w:rPr>
      <w:rFonts w:ascii="Times New Roman" w:eastAsia="Times New Roman" w:hAnsi="Times New Roman"/>
      <w:sz w:val="24"/>
    </w:rPr>
  </w:style>
  <w:style w:type="paragraph" w:customStyle="1" w:styleId="xl93">
    <w:name w:val="xl93"/>
    <w:basedOn w:val="Normal"/>
    <w:rsid w:val="0026285D"/>
    <w:pPr>
      <w:shd w:val="clear" w:color="000000" w:fill="B5E6A2"/>
      <w:spacing w:before="100" w:beforeAutospacing="1" w:after="100" w:afterAutospacing="1"/>
      <w:jc w:val="left"/>
    </w:pPr>
    <w:rPr>
      <w:rFonts w:ascii="Times New Roman" w:eastAsia="Times New Roman" w:hAnsi="Times New Roman"/>
      <w:sz w:val="24"/>
    </w:rPr>
  </w:style>
  <w:style w:type="paragraph" w:customStyle="1" w:styleId="xl94">
    <w:name w:val="xl94"/>
    <w:basedOn w:val="Normal"/>
    <w:rsid w:val="0026285D"/>
    <w:pPr>
      <w:shd w:val="clear" w:color="000000" w:fill="B5E6A2"/>
      <w:spacing w:before="100" w:beforeAutospacing="1" w:after="100" w:afterAutospacing="1"/>
      <w:jc w:val="left"/>
    </w:pPr>
    <w:rPr>
      <w:rFonts w:ascii="Times New Roman" w:eastAsia="Times New Roman" w:hAnsi="Times New Roman"/>
      <w:color w:val="467886"/>
      <w:sz w:val="24"/>
      <w:u w:val="single"/>
    </w:rPr>
  </w:style>
  <w:style w:type="paragraph" w:customStyle="1" w:styleId="xl95">
    <w:name w:val="xl95"/>
    <w:basedOn w:val="Normal"/>
    <w:rsid w:val="0026285D"/>
    <w:pPr>
      <w:spacing w:before="100" w:beforeAutospacing="1" w:after="100" w:afterAutospacing="1"/>
      <w:jc w:val="left"/>
    </w:pPr>
    <w:rPr>
      <w:rFonts w:ascii="Times New Roman" w:eastAsia="Times New Roman" w:hAnsi="Times New Roman"/>
      <w:color w:val="467886"/>
      <w:sz w:val="24"/>
      <w:u w:val="single"/>
    </w:rPr>
  </w:style>
  <w:style w:type="paragraph" w:customStyle="1" w:styleId="xl96">
    <w:name w:val="xl96"/>
    <w:basedOn w:val="Normal"/>
    <w:rsid w:val="0026285D"/>
    <w:pPr>
      <w:shd w:val="clear" w:color="000000" w:fill="FFFFFF"/>
      <w:spacing w:before="100" w:beforeAutospacing="1" w:after="100" w:afterAutospacing="1"/>
      <w:jc w:val="left"/>
    </w:pPr>
    <w:rPr>
      <w:rFonts w:ascii="Times New Roman" w:eastAsia="Times New Roman" w:hAnsi="Times New Roman"/>
      <w:sz w:val="24"/>
    </w:rPr>
  </w:style>
  <w:style w:type="paragraph" w:customStyle="1" w:styleId="xl97">
    <w:name w:val="xl97"/>
    <w:basedOn w:val="Normal"/>
    <w:rsid w:val="0026285D"/>
    <w:pPr>
      <w:shd w:val="clear" w:color="000000" w:fill="FFFFFF"/>
      <w:spacing w:before="100" w:beforeAutospacing="1" w:after="100" w:afterAutospacing="1"/>
      <w:jc w:val="left"/>
    </w:pPr>
    <w:rPr>
      <w:rFonts w:ascii="Times New Roman" w:eastAsia="Times New Roman" w:hAnsi="Times New Roman"/>
      <w:sz w:val="24"/>
    </w:rPr>
  </w:style>
  <w:style w:type="paragraph" w:customStyle="1" w:styleId="xl98">
    <w:name w:val="xl98"/>
    <w:basedOn w:val="Normal"/>
    <w:rsid w:val="0026285D"/>
    <w:pPr>
      <w:shd w:val="clear" w:color="000000" w:fill="FFFFFF"/>
      <w:spacing w:before="100" w:beforeAutospacing="1" w:after="100" w:afterAutospacing="1"/>
      <w:jc w:val="left"/>
    </w:pPr>
    <w:rPr>
      <w:rFonts w:ascii="Times New Roman" w:eastAsia="Times New Roman" w:hAnsi="Times New Roman"/>
      <w:color w:val="467886"/>
      <w:sz w:val="24"/>
      <w:u w:val="single"/>
    </w:rPr>
  </w:style>
  <w:style w:type="paragraph" w:customStyle="1" w:styleId="xl99">
    <w:name w:val="xl99"/>
    <w:basedOn w:val="Normal"/>
    <w:rsid w:val="0026285D"/>
    <w:pPr>
      <w:shd w:val="clear" w:color="000000" w:fill="FFFFFF"/>
      <w:spacing w:before="100" w:beforeAutospacing="1" w:after="100" w:afterAutospacing="1"/>
      <w:jc w:val="left"/>
    </w:pPr>
    <w:rPr>
      <w:rFonts w:ascii="Calibri" w:eastAsia="Times New Roman" w:hAnsi="Calibri" w:cs="Calibri"/>
      <w:color w:val="467886"/>
      <w:sz w:val="18"/>
      <w:szCs w:val="18"/>
      <w:u w:val="single"/>
    </w:rPr>
  </w:style>
  <w:style w:type="paragraph" w:customStyle="1" w:styleId="xl100">
    <w:name w:val="xl100"/>
    <w:basedOn w:val="Normal"/>
    <w:rsid w:val="0026285D"/>
    <w:pPr>
      <w:shd w:val="clear" w:color="000000" w:fill="FFFFFF"/>
      <w:spacing w:before="100" w:beforeAutospacing="1" w:after="100" w:afterAutospacing="1"/>
      <w:jc w:val="left"/>
    </w:pPr>
    <w:rPr>
      <w:rFonts w:ascii="Calibri" w:eastAsia="Times New Roman" w:hAnsi="Calibri" w:cs="Calibri"/>
      <w:color w:val="0563C1"/>
      <w:sz w:val="18"/>
      <w:szCs w:val="18"/>
      <w:u w:val="single"/>
    </w:rPr>
  </w:style>
  <w:style w:type="paragraph" w:customStyle="1" w:styleId="xl101">
    <w:name w:val="xl101"/>
    <w:basedOn w:val="Normal"/>
    <w:rsid w:val="0026285D"/>
    <w:pPr>
      <w:shd w:val="clear" w:color="000000" w:fill="FFFFFF"/>
      <w:spacing w:before="100" w:beforeAutospacing="1" w:after="100" w:afterAutospacing="1"/>
      <w:jc w:val="left"/>
    </w:pPr>
    <w:rPr>
      <w:rFonts w:ascii="Times New Roman" w:eastAsia="Times New Roman" w:hAnsi="Times New Roman"/>
      <w:color w:val="467886"/>
      <w:sz w:val="24"/>
      <w:u w:val="single"/>
    </w:rPr>
  </w:style>
  <w:style w:type="character" w:customStyle="1" w:styleId="cf01">
    <w:name w:val="cf01"/>
    <w:basedOn w:val="DefaultParagraphFont"/>
    <w:rsid w:val="0026285D"/>
  </w:style>
  <w:style w:type="paragraph" w:customStyle="1" w:styleId="pf0">
    <w:name w:val="pf0"/>
    <w:basedOn w:val="Normal"/>
    <w:rsid w:val="00D61295"/>
    <w:pPr>
      <w:spacing w:before="100" w:beforeAutospacing="1" w:after="100" w:afterAutospacing="1"/>
      <w:jc w:val="left"/>
    </w:pPr>
    <w:rPr>
      <w:rFonts w:ascii="Times New Roman" w:eastAsia="Times New Roman" w:hAnsi="Times New Roman"/>
      <w:sz w:val="24"/>
      <w:lang w:eastAsia="en-GB"/>
    </w:rPr>
  </w:style>
  <w:style w:type="paragraph" w:customStyle="1" w:styleId="EOFootnote">
    <w:name w:val="EO Footnote"/>
    <w:basedOn w:val="Normal"/>
    <w:qFormat/>
    <w:rsid w:val="00AA1B0D"/>
    <w:pPr>
      <w:spacing w:before="0" w:after="0"/>
      <w:jc w:val="left"/>
    </w:pPr>
    <w:rPr>
      <w:rFonts w:ascii="Helvetica Neue UltraLight" w:eastAsia="Meiryo" w:hAnsi="Helvetica Neue UltraLight" w:cs="Arial"/>
      <w:i/>
      <w:sz w:val="18"/>
      <w:szCs w:val="20"/>
    </w:rPr>
  </w:style>
  <w:style w:type="paragraph" w:customStyle="1" w:styleId="EONumberedparagraph">
    <w:name w:val="EO Numbered paragraph"/>
    <w:basedOn w:val="Normal"/>
    <w:link w:val="EONumberedparagraphChar"/>
    <w:qFormat/>
    <w:rsid w:val="00AA1B0D"/>
    <w:pPr>
      <w:numPr>
        <w:numId w:val="24"/>
      </w:numPr>
      <w:tabs>
        <w:tab w:val="left" w:pos="567"/>
      </w:tabs>
      <w:spacing w:before="0" w:after="0" w:line="240" w:lineRule="exact"/>
      <w:ind w:left="0" w:firstLine="0"/>
    </w:pPr>
    <w:rPr>
      <w:rFonts w:ascii="Helvetica Neue Thin" w:eastAsia="Times New Roman" w:hAnsi="Helvetica Neue Thin" w:cs="Arial"/>
      <w:sz w:val="22"/>
      <w:szCs w:val="22"/>
      <w:lang w:val="en-GB" w:eastAsia="en-US"/>
    </w:rPr>
  </w:style>
  <w:style w:type="character" w:customStyle="1" w:styleId="EONumberedparagraphChar">
    <w:name w:val="EO Numbered paragraph Char"/>
    <w:link w:val="EONumberedparagraph"/>
    <w:rsid w:val="00AA1B0D"/>
    <w:rPr>
      <w:rFonts w:ascii="Helvetica Neue Thin" w:eastAsia="Times New Roman" w:hAnsi="Helvetica Neue Thin" w:cs="Arial"/>
      <w:sz w:val="22"/>
      <w:szCs w:val="22"/>
      <w:lang w:val="en-GB"/>
    </w:rPr>
  </w:style>
  <w:style w:type="paragraph" w:customStyle="1" w:styleId="BVIfnrCarCar">
    <w:name w:val="BVI fnr Car Car"/>
    <w:aliases w:val="BVI fnr Car,BVI fnr Car Car Car Car,BVI fnr Char Char Char Char Char Char Char"/>
    <w:basedOn w:val="Normal"/>
    <w:uiPriority w:val="99"/>
    <w:rsid w:val="00F26ED4"/>
    <w:pPr>
      <w:spacing w:after="160" w:line="240" w:lineRule="exact"/>
      <w:jc w:val="left"/>
    </w:pPr>
    <w:rPr>
      <w:rFonts w:asciiTheme="minorHAnsi" w:eastAsiaTheme="minorHAnsi" w:hAnsiTheme="minorHAnsi" w:cstheme="minorBidi"/>
      <w:sz w:val="22"/>
      <w:szCs w:val="22"/>
      <w:vertAlign w:val="superscript"/>
      <w:lang w:val="en-GB" w:eastAsia="en-US"/>
    </w:rPr>
  </w:style>
  <w:style w:type="character" w:customStyle="1" w:styleId="normaltextrun">
    <w:name w:val="normaltextrun"/>
    <w:basedOn w:val="DefaultParagraphFont"/>
    <w:rsid w:val="00503BE9"/>
  </w:style>
  <w:style w:type="character" w:customStyle="1" w:styleId="eop">
    <w:name w:val="eop"/>
    <w:basedOn w:val="DefaultParagraphFont"/>
    <w:rsid w:val="00503BE9"/>
  </w:style>
  <w:style w:type="character" w:customStyle="1" w:styleId="apple-tab-span">
    <w:name w:val="apple-tab-span"/>
    <w:basedOn w:val="DefaultParagraphFont"/>
    <w:rsid w:val="00D973AA"/>
  </w:style>
  <w:style w:type="character" w:customStyle="1" w:styleId="mark8dmve0tro">
    <w:name w:val="mark8dmve0tro"/>
    <w:basedOn w:val="DefaultParagraphFont"/>
    <w:rsid w:val="0058081B"/>
  </w:style>
  <w:style w:type="character" w:styleId="Mention">
    <w:name w:val="Mention"/>
    <w:basedOn w:val="DefaultParagraphFont"/>
    <w:uiPriority w:val="99"/>
    <w:unhideWhenUsed/>
    <w:rsid w:val="006B5DA5"/>
    <w:rPr>
      <w:color w:val="2B579A"/>
      <w:shd w:val="clear" w:color="auto" w:fill="E1DFDD"/>
    </w:rPr>
  </w:style>
  <w:style w:type="table" w:styleId="ListTable3-Accent5">
    <w:name w:val="List Table 3 Accent 5"/>
    <w:basedOn w:val="TableNormal"/>
    <w:uiPriority w:val="48"/>
    <w:rsid w:val="00D640E8"/>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TableGridLight">
    <w:name w:val="Grid Table Light"/>
    <w:basedOn w:val="TableNormal"/>
    <w:uiPriority w:val="32"/>
    <w:qFormat/>
    <w:rsid w:val="00314C0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08432">
      <w:bodyDiv w:val="1"/>
      <w:marLeft w:val="0"/>
      <w:marRight w:val="0"/>
      <w:marTop w:val="0"/>
      <w:marBottom w:val="0"/>
      <w:divBdr>
        <w:top w:val="none" w:sz="0" w:space="0" w:color="auto"/>
        <w:left w:val="none" w:sz="0" w:space="0" w:color="auto"/>
        <w:bottom w:val="none" w:sz="0" w:space="0" w:color="auto"/>
        <w:right w:val="none" w:sz="0" w:space="0" w:color="auto"/>
      </w:divBdr>
    </w:div>
    <w:div w:id="43068150">
      <w:bodyDiv w:val="1"/>
      <w:marLeft w:val="0"/>
      <w:marRight w:val="0"/>
      <w:marTop w:val="0"/>
      <w:marBottom w:val="0"/>
      <w:divBdr>
        <w:top w:val="none" w:sz="0" w:space="0" w:color="auto"/>
        <w:left w:val="none" w:sz="0" w:space="0" w:color="auto"/>
        <w:bottom w:val="none" w:sz="0" w:space="0" w:color="auto"/>
        <w:right w:val="none" w:sz="0" w:space="0" w:color="auto"/>
      </w:divBdr>
      <w:divsChild>
        <w:div w:id="1427731171">
          <w:marLeft w:val="547"/>
          <w:marRight w:val="0"/>
          <w:marTop w:val="120"/>
          <w:marBottom w:val="120"/>
          <w:divBdr>
            <w:top w:val="none" w:sz="0" w:space="0" w:color="auto"/>
            <w:left w:val="none" w:sz="0" w:space="0" w:color="auto"/>
            <w:bottom w:val="none" w:sz="0" w:space="0" w:color="auto"/>
            <w:right w:val="none" w:sz="0" w:space="0" w:color="auto"/>
          </w:divBdr>
        </w:div>
        <w:div w:id="1440643293">
          <w:marLeft w:val="547"/>
          <w:marRight w:val="0"/>
          <w:marTop w:val="120"/>
          <w:marBottom w:val="120"/>
          <w:divBdr>
            <w:top w:val="none" w:sz="0" w:space="0" w:color="auto"/>
            <w:left w:val="none" w:sz="0" w:space="0" w:color="auto"/>
            <w:bottom w:val="none" w:sz="0" w:space="0" w:color="auto"/>
            <w:right w:val="none" w:sz="0" w:space="0" w:color="auto"/>
          </w:divBdr>
        </w:div>
        <w:div w:id="105540084">
          <w:marLeft w:val="547"/>
          <w:marRight w:val="0"/>
          <w:marTop w:val="120"/>
          <w:marBottom w:val="120"/>
          <w:divBdr>
            <w:top w:val="none" w:sz="0" w:space="0" w:color="auto"/>
            <w:left w:val="none" w:sz="0" w:space="0" w:color="auto"/>
            <w:bottom w:val="none" w:sz="0" w:space="0" w:color="auto"/>
            <w:right w:val="none" w:sz="0" w:space="0" w:color="auto"/>
          </w:divBdr>
        </w:div>
        <w:div w:id="1229457840">
          <w:marLeft w:val="547"/>
          <w:marRight w:val="0"/>
          <w:marTop w:val="120"/>
          <w:marBottom w:val="120"/>
          <w:divBdr>
            <w:top w:val="none" w:sz="0" w:space="0" w:color="auto"/>
            <w:left w:val="none" w:sz="0" w:space="0" w:color="auto"/>
            <w:bottom w:val="none" w:sz="0" w:space="0" w:color="auto"/>
            <w:right w:val="none" w:sz="0" w:space="0" w:color="auto"/>
          </w:divBdr>
        </w:div>
        <w:div w:id="360589115">
          <w:marLeft w:val="547"/>
          <w:marRight w:val="0"/>
          <w:marTop w:val="120"/>
          <w:marBottom w:val="120"/>
          <w:divBdr>
            <w:top w:val="none" w:sz="0" w:space="0" w:color="auto"/>
            <w:left w:val="none" w:sz="0" w:space="0" w:color="auto"/>
            <w:bottom w:val="none" w:sz="0" w:space="0" w:color="auto"/>
            <w:right w:val="none" w:sz="0" w:space="0" w:color="auto"/>
          </w:divBdr>
        </w:div>
        <w:div w:id="1535267812">
          <w:marLeft w:val="547"/>
          <w:marRight w:val="0"/>
          <w:marTop w:val="120"/>
          <w:marBottom w:val="120"/>
          <w:divBdr>
            <w:top w:val="none" w:sz="0" w:space="0" w:color="auto"/>
            <w:left w:val="none" w:sz="0" w:space="0" w:color="auto"/>
            <w:bottom w:val="none" w:sz="0" w:space="0" w:color="auto"/>
            <w:right w:val="none" w:sz="0" w:space="0" w:color="auto"/>
          </w:divBdr>
        </w:div>
      </w:divsChild>
    </w:div>
    <w:div w:id="43454856">
      <w:bodyDiv w:val="1"/>
      <w:marLeft w:val="0"/>
      <w:marRight w:val="0"/>
      <w:marTop w:val="0"/>
      <w:marBottom w:val="0"/>
      <w:divBdr>
        <w:top w:val="none" w:sz="0" w:space="0" w:color="auto"/>
        <w:left w:val="none" w:sz="0" w:space="0" w:color="auto"/>
        <w:bottom w:val="none" w:sz="0" w:space="0" w:color="auto"/>
        <w:right w:val="none" w:sz="0" w:space="0" w:color="auto"/>
      </w:divBdr>
    </w:div>
    <w:div w:id="54550681">
      <w:bodyDiv w:val="1"/>
      <w:marLeft w:val="0"/>
      <w:marRight w:val="0"/>
      <w:marTop w:val="0"/>
      <w:marBottom w:val="0"/>
      <w:divBdr>
        <w:top w:val="none" w:sz="0" w:space="0" w:color="auto"/>
        <w:left w:val="none" w:sz="0" w:space="0" w:color="auto"/>
        <w:bottom w:val="none" w:sz="0" w:space="0" w:color="auto"/>
        <w:right w:val="none" w:sz="0" w:space="0" w:color="auto"/>
      </w:divBdr>
    </w:div>
    <w:div w:id="62874859">
      <w:bodyDiv w:val="1"/>
      <w:marLeft w:val="0"/>
      <w:marRight w:val="0"/>
      <w:marTop w:val="0"/>
      <w:marBottom w:val="0"/>
      <w:divBdr>
        <w:top w:val="none" w:sz="0" w:space="0" w:color="auto"/>
        <w:left w:val="none" w:sz="0" w:space="0" w:color="auto"/>
        <w:bottom w:val="none" w:sz="0" w:space="0" w:color="auto"/>
        <w:right w:val="none" w:sz="0" w:space="0" w:color="auto"/>
      </w:divBdr>
    </w:div>
    <w:div w:id="64650763">
      <w:bodyDiv w:val="1"/>
      <w:marLeft w:val="0"/>
      <w:marRight w:val="0"/>
      <w:marTop w:val="0"/>
      <w:marBottom w:val="0"/>
      <w:divBdr>
        <w:top w:val="none" w:sz="0" w:space="0" w:color="auto"/>
        <w:left w:val="none" w:sz="0" w:space="0" w:color="auto"/>
        <w:bottom w:val="none" w:sz="0" w:space="0" w:color="auto"/>
        <w:right w:val="none" w:sz="0" w:space="0" w:color="auto"/>
      </w:divBdr>
      <w:divsChild>
        <w:div w:id="1567376381">
          <w:marLeft w:val="547"/>
          <w:marRight w:val="0"/>
          <w:marTop w:val="120"/>
          <w:marBottom w:val="120"/>
          <w:divBdr>
            <w:top w:val="none" w:sz="0" w:space="0" w:color="auto"/>
            <w:left w:val="none" w:sz="0" w:space="0" w:color="auto"/>
            <w:bottom w:val="none" w:sz="0" w:space="0" w:color="auto"/>
            <w:right w:val="none" w:sz="0" w:space="0" w:color="auto"/>
          </w:divBdr>
        </w:div>
        <w:div w:id="1381973088">
          <w:marLeft w:val="547"/>
          <w:marRight w:val="0"/>
          <w:marTop w:val="120"/>
          <w:marBottom w:val="120"/>
          <w:divBdr>
            <w:top w:val="none" w:sz="0" w:space="0" w:color="auto"/>
            <w:left w:val="none" w:sz="0" w:space="0" w:color="auto"/>
            <w:bottom w:val="none" w:sz="0" w:space="0" w:color="auto"/>
            <w:right w:val="none" w:sz="0" w:space="0" w:color="auto"/>
          </w:divBdr>
        </w:div>
        <w:div w:id="342973793">
          <w:marLeft w:val="547"/>
          <w:marRight w:val="0"/>
          <w:marTop w:val="120"/>
          <w:marBottom w:val="120"/>
          <w:divBdr>
            <w:top w:val="none" w:sz="0" w:space="0" w:color="auto"/>
            <w:left w:val="none" w:sz="0" w:space="0" w:color="auto"/>
            <w:bottom w:val="none" w:sz="0" w:space="0" w:color="auto"/>
            <w:right w:val="none" w:sz="0" w:space="0" w:color="auto"/>
          </w:divBdr>
        </w:div>
      </w:divsChild>
    </w:div>
    <w:div w:id="67265323">
      <w:bodyDiv w:val="1"/>
      <w:marLeft w:val="0"/>
      <w:marRight w:val="0"/>
      <w:marTop w:val="0"/>
      <w:marBottom w:val="0"/>
      <w:divBdr>
        <w:top w:val="none" w:sz="0" w:space="0" w:color="auto"/>
        <w:left w:val="none" w:sz="0" w:space="0" w:color="auto"/>
        <w:bottom w:val="none" w:sz="0" w:space="0" w:color="auto"/>
        <w:right w:val="none" w:sz="0" w:space="0" w:color="auto"/>
      </w:divBdr>
    </w:div>
    <w:div w:id="75054676">
      <w:bodyDiv w:val="1"/>
      <w:marLeft w:val="0"/>
      <w:marRight w:val="0"/>
      <w:marTop w:val="0"/>
      <w:marBottom w:val="0"/>
      <w:divBdr>
        <w:top w:val="none" w:sz="0" w:space="0" w:color="auto"/>
        <w:left w:val="none" w:sz="0" w:space="0" w:color="auto"/>
        <w:bottom w:val="none" w:sz="0" w:space="0" w:color="auto"/>
        <w:right w:val="none" w:sz="0" w:space="0" w:color="auto"/>
      </w:divBdr>
    </w:div>
    <w:div w:id="80683885">
      <w:bodyDiv w:val="1"/>
      <w:marLeft w:val="0"/>
      <w:marRight w:val="0"/>
      <w:marTop w:val="0"/>
      <w:marBottom w:val="0"/>
      <w:divBdr>
        <w:top w:val="none" w:sz="0" w:space="0" w:color="auto"/>
        <w:left w:val="none" w:sz="0" w:space="0" w:color="auto"/>
        <w:bottom w:val="none" w:sz="0" w:space="0" w:color="auto"/>
        <w:right w:val="none" w:sz="0" w:space="0" w:color="auto"/>
      </w:divBdr>
      <w:divsChild>
        <w:div w:id="658851381">
          <w:marLeft w:val="0"/>
          <w:marRight w:val="0"/>
          <w:marTop w:val="0"/>
          <w:marBottom w:val="0"/>
          <w:divBdr>
            <w:top w:val="none" w:sz="0" w:space="0" w:color="auto"/>
            <w:left w:val="none" w:sz="0" w:space="0" w:color="auto"/>
            <w:bottom w:val="none" w:sz="0" w:space="0" w:color="auto"/>
            <w:right w:val="none" w:sz="0" w:space="0" w:color="auto"/>
          </w:divBdr>
          <w:divsChild>
            <w:div w:id="1632664055">
              <w:marLeft w:val="0"/>
              <w:marRight w:val="0"/>
              <w:marTop w:val="0"/>
              <w:marBottom w:val="0"/>
              <w:divBdr>
                <w:top w:val="none" w:sz="0" w:space="0" w:color="auto"/>
                <w:left w:val="none" w:sz="0" w:space="0" w:color="auto"/>
                <w:bottom w:val="none" w:sz="0" w:space="0" w:color="auto"/>
                <w:right w:val="none" w:sz="0" w:space="0" w:color="auto"/>
              </w:divBdr>
              <w:divsChild>
                <w:div w:id="147005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06310">
      <w:bodyDiv w:val="1"/>
      <w:marLeft w:val="0"/>
      <w:marRight w:val="0"/>
      <w:marTop w:val="0"/>
      <w:marBottom w:val="0"/>
      <w:divBdr>
        <w:top w:val="none" w:sz="0" w:space="0" w:color="auto"/>
        <w:left w:val="none" w:sz="0" w:space="0" w:color="auto"/>
        <w:bottom w:val="none" w:sz="0" w:space="0" w:color="auto"/>
        <w:right w:val="none" w:sz="0" w:space="0" w:color="auto"/>
      </w:divBdr>
    </w:div>
    <w:div w:id="117574546">
      <w:bodyDiv w:val="1"/>
      <w:marLeft w:val="0"/>
      <w:marRight w:val="0"/>
      <w:marTop w:val="0"/>
      <w:marBottom w:val="0"/>
      <w:divBdr>
        <w:top w:val="none" w:sz="0" w:space="0" w:color="auto"/>
        <w:left w:val="none" w:sz="0" w:space="0" w:color="auto"/>
        <w:bottom w:val="none" w:sz="0" w:space="0" w:color="auto"/>
        <w:right w:val="none" w:sz="0" w:space="0" w:color="auto"/>
      </w:divBdr>
    </w:div>
    <w:div w:id="122041143">
      <w:bodyDiv w:val="1"/>
      <w:marLeft w:val="0"/>
      <w:marRight w:val="0"/>
      <w:marTop w:val="0"/>
      <w:marBottom w:val="0"/>
      <w:divBdr>
        <w:top w:val="none" w:sz="0" w:space="0" w:color="auto"/>
        <w:left w:val="none" w:sz="0" w:space="0" w:color="auto"/>
        <w:bottom w:val="none" w:sz="0" w:space="0" w:color="auto"/>
        <w:right w:val="none" w:sz="0" w:space="0" w:color="auto"/>
      </w:divBdr>
      <w:divsChild>
        <w:div w:id="1890921903">
          <w:marLeft w:val="547"/>
          <w:marRight w:val="0"/>
          <w:marTop w:val="106"/>
          <w:marBottom w:val="120"/>
          <w:divBdr>
            <w:top w:val="none" w:sz="0" w:space="0" w:color="auto"/>
            <w:left w:val="none" w:sz="0" w:space="0" w:color="auto"/>
            <w:bottom w:val="none" w:sz="0" w:space="0" w:color="auto"/>
            <w:right w:val="none" w:sz="0" w:space="0" w:color="auto"/>
          </w:divBdr>
        </w:div>
        <w:div w:id="935864109">
          <w:marLeft w:val="547"/>
          <w:marRight w:val="0"/>
          <w:marTop w:val="106"/>
          <w:marBottom w:val="120"/>
          <w:divBdr>
            <w:top w:val="none" w:sz="0" w:space="0" w:color="auto"/>
            <w:left w:val="none" w:sz="0" w:space="0" w:color="auto"/>
            <w:bottom w:val="none" w:sz="0" w:space="0" w:color="auto"/>
            <w:right w:val="none" w:sz="0" w:space="0" w:color="auto"/>
          </w:divBdr>
        </w:div>
        <w:div w:id="668141382">
          <w:marLeft w:val="547"/>
          <w:marRight w:val="0"/>
          <w:marTop w:val="106"/>
          <w:marBottom w:val="120"/>
          <w:divBdr>
            <w:top w:val="none" w:sz="0" w:space="0" w:color="auto"/>
            <w:left w:val="none" w:sz="0" w:space="0" w:color="auto"/>
            <w:bottom w:val="none" w:sz="0" w:space="0" w:color="auto"/>
            <w:right w:val="none" w:sz="0" w:space="0" w:color="auto"/>
          </w:divBdr>
        </w:div>
        <w:div w:id="1850825040">
          <w:marLeft w:val="547"/>
          <w:marRight w:val="0"/>
          <w:marTop w:val="106"/>
          <w:marBottom w:val="120"/>
          <w:divBdr>
            <w:top w:val="none" w:sz="0" w:space="0" w:color="auto"/>
            <w:left w:val="none" w:sz="0" w:space="0" w:color="auto"/>
            <w:bottom w:val="none" w:sz="0" w:space="0" w:color="auto"/>
            <w:right w:val="none" w:sz="0" w:space="0" w:color="auto"/>
          </w:divBdr>
        </w:div>
        <w:div w:id="848257047">
          <w:marLeft w:val="547"/>
          <w:marRight w:val="0"/>
          <w:marTop w:val="106"/>
          <w:marBottom w:val="120"/>
          <w:divBdr>
            <w:top w:val="none" w:sz="0" w:space="0" w:color="auto"/>
            <w:left w:val="none" w:sz="0" w:space="0" w:color="auto"/>
            <w:bottom w:val="none" w:sz="0" w:space="0" w:color="auto"/>
            <w:right w:val="none" w:sz="0" w:space="0" w:color="auto"/>
          </w:divBdr>
        </w:div>
      </w:divsChild>
    </w:div>
    <w:div w:id="128134567">
      <w:bodyDiv w:val="1"/>
      <w:marLeft w:val="0"/>
      <w:marRight w:val="0"/>
      <w:marTop w:val="0"/>
      <w:marBottom w:val="0"/>
      <w:divBdr>
        <w:top w:val="none" w:sz="0" w:space="0" w:color="auto"/>
        <w:left w:val="none" w:sz="0" w:space="0" w:color="auto"/>
        <w:bottom w:val="none" w:sz="0" w:space="0" w:color="auto"/>
        <w:right w:val="none" w:sz="0" w:space="0" w:color="auto"/>
      </w:divBdr>
    </w:div>
    <w:div w:id="141695954">
      <w:bodyDiv w:val="1"/>
      <w:marLeft w:val="0"/>
      <w:marRight w:val="0"/>
      <w:marTop w:val="0"/>
      <w:marBottom w:val="0"/>
      <w:divBdr>
        <w:top w:val="none" w:sz="0" w:space="0" w:color="auto"/>
        <w:left w:val="none" w:sz="0" w:space="0" w:color="auto"/>
        <w:bottom w:val="none" w:sz="0" w:space="0" w:color="auto"/>
        <w:right w:val="none" w:sz="0" w:space="0" w:color="auto"/>
      </w:divBdr>
    </w:div>
    <w:div w:id="145711663">
      <w:bodyDiv w:val="1"/>
      <w:marLeft w:val="0"/>
      <w:marRight w:val="0"/>
      <w:marTop w:val="0"/>
      <w:marBottom w:val="0"/>
      <w:divBdr>
        <w:top w:val="none" w:sz="0" w:space="0" w:color="auto"/>
        <w:left w:val="none" w:sz="0" w:space="0" w:color="auto"/>
        <w:bottom w:val="none" w:sz="0" w:space="0" w:color="auto"/>
        <w:right w:val="none" w:sz="0" w:space="0" w:color="auto"/>
      </w:divBdr>
    </w:div>
    <w:div w:id="166679456">
      <w:bodyDiv w:val="1"/>
      <w:marLeft w:val="0"/>
      <w:marRight w:val="0"/>
      <w:marTop w:val="0"/>
      <w:marBottom w:val="0"/>
      <w:divBdr>
        <w:top w:val="none" w:sz="0" w:space="0" w:color="auto"/>
        <w:left w:val="none" w:sz="0" w:space="0" w:color="auto"/>
        <w:bottom w:val="none" w:sz="0" w:space="0" w:color="auto"/>
        <w:right w:val="none" w:sz="0" w:space="0" w:color="auto"/>
      </w:divBdr>
    </w:div>
    <w:div w:id="177820418">
      <w:bodyDiv w:val="1"/>
      <w:marLeft w:val="0"/>
      <w:marRight w:val="0"/>
      <w:marTop w:val="0"/>
      <w:marBottom w:val="0"/>
      <w:divBdr>
        <w:top w:val="none" w:sz="0" w:space="0" w:color="auto"/>
        <w:left w:val="none" w:sz="0" w:space="0" w:color="auto"/>
        <w:bottom w:val="none" w:sz="0" w:space="0" w:color="auto"/>
        <w:right w:val="none" w:sz="0" w:space="0" w:color="auto"/>
      </w:divBdr>
    </w:div>
    <w:div w:id="180124456">
      <w:bodyDiv w:val="1"/>
      <w:marLeft w:val="0"/>
      <w:marRight w:val="0"/>
      <w:marTop w:val="0"/>
      <w:marBottom w:val="0"/>
      <w:divBdr>
        <w:top w:val="none" w:sz="0" w:space="0" w:color="auto"/>
        <w:left w:val="none" w:sz="0" w:space="0" w:color="auto"/>
        <w:bottom w:val="none" w:sz="0" w:space="0" w:color="auto"/>
        <w:right w:val="none" w:sz="0" w:space="0" w:color="auto"/>
      </w:divBdr>
    </w:div>
    <w:div w:id="182281074">
      <w:bodyDiv w:val="1"/>
      <w:marLeft w:val="0"/>
      <w:marRight w:val="0"/>
      <w:marTop w:val="0"/>
      <w:marBottom w:val="0"/>
      <w:divBdr>
        <w:top w:val="none" w:sz="0" w:space="0" w:color="auto"/>
        <w:left w:val="none" w:sz="0" w:space="0" w:color="auto"/>
        <w:bottom w:val="none" w:sz="0" w:space="0" w:color="auto"/>
        <w:right w:val="none" w:sz="0" w:space="0" w:color="auto"/>
      </w:divBdr>
    </w:div>
    <w:div w:id="196815467">
      <w:bodyDiv w:val="1"/>
      <w:marLeft w:val="0"/>
      <w:marRight w:val="0"/>
      <w:marTop w:val="0"/>
      <w:marBottom w:val="0"/>
      <w:divBdr>
        <w:top w:val="none" w:sz="0" w:space="0" w:color="auto"/>
        <w:left w:val="none" w:sz="0" w:space="0" w:color="auto"/>
        <w:bottom w:val="none" w:sz="0" w:space="0" w:color="auto"/>
        <w:right w:val="none" w:sz="0" w:space="0" w:color="auto"/>
      </w:divBdr>
    </w:div>
    <w:div w:id="206190065">
      <w:bodyDiv w:val="1"/>
      <w:marLeft w:val="0"/>
      <w:marRight w:val="0"/>
      <w:marTop w:val="0"/>
      <w:marBottom w:val="0"/>
      <w:divBdr>
        <w:top w:val="none" w:sz="0" w:space="0" w:color="auto"/>
        <w:left w:val="none" w:sz="0" w:space="0" w:color="auto"/>
        <w:bottom w:val="none" w:sz="0" w:space="0" w:color="auto"/>
        <w:right w:val="none" w:sz="0" w:space="0" w:color="auto"/>
      </w:divBdr>
    </w:div>
    <w:div w:id="224224103">
      <w:bodyDiv w:val="1"/>
      <w:marLeft w:val="0"/>
      <w:marRight w:val="0"/>
      <w:marTop w:val="0"/>
      <w:marBottom w:val="0"/>
      <w:divBdr>
        <w:top w:val="none" w:sz="0" w:space="0" w:color="auto"/>
        <w:left w:val="none" w:sz="0" w:space="0" w:color="auto"/>
        <w:bottom w:val="none" w:sz="0" w:space="0" w:color="auto"/>
        <w:right w:val="none" w:sz="0" w:space="0" w:color="auto"/>
      </w:divBdr>
      <w:divsChild>
        <w:div w:id="1241018938">
          <w:marLeft w:val="547"/>
          <w:marRight w:val="0"/>
          <w:marTop w:val="120"/>
          <w:marBottom w:val="120"/>
          <w:divBdr>
            <w:top w:val="none" w:sz="0" w:space="0" w:color="auto"/>
            <w:left w:val="none" w:sz="0" w:space="0" w:color="auto"/>
            <w:bottom w:val="none" w:sz="0" w:space="0" w:color="auto"/>
            <w:right w:val="none" w:sz="0" w:space="0" w:color="auto"/>
          </w:divBdr>
        </w:div>
        <w:div w:id="87892330">
          <w:marLeft w:val="547"/>
          <w:marRight w:val="0"/>
          <w:marTop w:val="120"/>
          <w:marBottom w:val="120"/>
          <w:divBdr>
            <w:top w:val="none" w:sz="0" w:space="0" w:color="auto"/>
            <w:left w:val="none" w:sz="0" w:space="0" w:color="auto"/>
            <w:bottom w:val="none" w:sz="0" w:space="0" w:color="auto"/>
            <w:right w:val="none" w:sz="0" w:space="0" w:color="auto"/>
          </w:divBdr>
        </w:div>
        <w:div w:id="2025014844">
          <w:marLeft w:val="547"/>
          <w:marRight w:val="0"/>
          <w:marTop w:val="120"/>
          <w:marBottom w:val="120"/>
          <w:divBdr>
            <w:top w:val="none" w:sz="0" w:space="0" w:color="auto"/>
            <w:left w:val="none" w:sz="0" w:space="0" w:color="auto"/>
            <w:bottom w:val="none" w:sz="0" w:space="0" w:color="auto"/>
            <w:right w:val="none" w:sz="0" w:space="0" w:color="auto"/>
          </w:divBdr>
        </w:div>
      </w:divsChild>
    </w:div>
    <w:div w:id="258953144">
      <w:bodyDiv w:val="1"/>
      <w:marLeft w:val="0"/>
      <w:marRight w:val="0"/>
      <w:marTop w:val="0"/>
      <w:marBottom w:val="0"/>
      <w:divBdr>
        <w:top w:val="none" w:sz="0" w:space="0" w:color="auto"/>
        <w:left w:val="none" w:sz="0" w:space="0" w:color="auto"/>
        <w:bottom w:val="none" w:sz="0" w:space="0" w:color="auto"/>
        <w:right w:val="none" w:sz="0" w:space="0" w:color="auto"/>
      </w:divBdr>
    </w:div>
    <w:div w:id="273174602">
      <w:bodyDiv w:val="1"/>
      <w:marLeft w:val="0"/>
      <w:marRight w:val="0"/>
      <w:marTop w:val="0"/>
      <w:marBottom w:val="0"/>
      <w:divBdr>
        <w:top w:val="none" w:sz="0" w:space="0" w:color="auto"/>
        <w:left w:val="none" w:sz="0" w:space="0" w:color="auto"/>
        <w:bottom w:val="none" w:sz="0" w:space="0" w:color="auto"/>
        <w:right w:val="none" w:sz="0" w:space="0" w:color="auto"/>
      </w:divBdr>
    </w:div>
    <w:div w:id="277564475">
      <w:bodyDiv w:val="1"/>
      <w:marLeft w:val="0"/>
      <w:marRight w:val="0"/>
      <w:marTop w:val="0"/>
      <w:marBottom w:val="0"/>
      <w:divBdr>
        <w:top w:val="none" w:sz="0" w:space="0" w:color="auto"/>
        <w:left w:val="none" w:sz="0" w:space="0" w:color="auto"/>
        <w:bottom w:val="none" w:sz="0" w:space="0" w:color="auto"/>
        <w:right w:val="none" w:sz="0" w:space="0" w:color="auto"/>
      </w:divBdr>
    </w:div>
    <w:div w:id="278344340">
      <w:bodyDiv w:val="1"/>
      <w:marLeft w:val="0"/>
      <w:marRight w:val="0"/>
      <w:marTop w:val="0"/>
      <w:marBottom w:val="0"/>
      <w:divBdr>
        <w:top w:val="none" w:sz="0" w:space="0" w:color="auto"/>
        <w:left w:val="none" w:sz="0" w:space="0" w:color="auto"/>
        <w:bottom w:val="none" w:sz="0" w:space="0" w:color="auto"/>
        <w:right w:val="none" w:sz="0" w:space="0" w:color="auto"/>
      </w:divBdr>
    </w:div>
    <w:div w:id="302125765">
      <w:bodyDiv w:val="1"/>
      <w:marLeft w:val="0"/>
      <w:marRight w:val="0"/>
      <w:marTop w:val="0"/>
      <w:marBottom w:val="0"/>
      <w:divBdr>
        <w:top w:val="none" w:sz="0" w:space="0" w:color="auto"/>
        <w:left w:val="none" w:sz="0" w:space="0" w:color="auto"/>
        <w:bottom w:val="none" w:sz="0" w:space="0" w:color="auto"/>
        <w:right w:val="none" w:sz="0" w:space="0" w:color="auto"/>
      </w:divBdr>
      <w:divsChild>
        <w:div w:id="2145536258">
          <w:marLeft w:val="547"/>
          <w:marRight w:val="0"/>
          <w:marTop w:val="120"/>
          <w:marBottom w:val="120"/>
          <w:divBdr>
            <w:top w:val="none" w:sz="0" w:space="0" w:color="auto"/>
            <w:left w:val="none" w:sz="0" w:space="0" w:color="auto"/>
            <w:bottom w:val="none" w:sz="0" w:space="0" w:color="auto"/>
            <w:right w:val="none" w:sz="0" w:space="0" w:color="auto"/>
          </w:divBdr>
        </w:div>
        <w:div w:id="379205234">
          <w:marLeft w:val="547"/>
          <w:marRight w:val="0"/>
          <w:marTop w:val="120"/>
          <w:marBottom w:val="120"/>
          <w:divBdr>
            <w:top w:val="none" w:sz="0" w:space="0" w:color="auto"/>
            <w:left w:val="none" w:sz="0" w:space="0" w:color="auto"/>
            <w:bottom w:val="none" w:sz="0" w:space="0" w:color="auto"/>
            <w:right w:val="none" w:sz="0" w:space="0" w:color="auto"/>
          </w:divBdr>
        </w:div>
        <w:div w:id="1018043568">
          <w:marLeft w:val="547"/>
          <w:marRight w:val="0"/>
          <w:marTop w:val="120"/>
          <w:marBottom w:val="120"/>
          <w:divBdr>
            <w:top w:val="none" w:sz="0" w:space="0" w:color="auto"/>
            <w:left w:val="none" w:sz="0" w:space="0" w:color="auto"/>
            <w:bottom w:val="none" w:sz="0" w:space="0" w:color="auto"/>
            <w:right w:val="none" w:sz="0" w:space="0" w:color="auto"/>
          </w:divBdr>
        </w:div>
      </w:divsChild>
    </w:div>
    <w:div w:id="303583811">
      <w:bodyDiv w:val="1"/>
      <w:marLeft w:val="0"/>
      <w:marRight w:val="0"/>
      <w:marTop w:val="0"/>
      <w:marBottom w:val="0"/>
      <w:divBdr>
        <w:top w:val="none" w:sz="0" w:space="0" w:color="auto"/>
        <w:left w:val="none" w:sz="0" w:space="0" w:color="auto"/>
        <w:bottom w:val="none" w:sz="0" w:space="0" w:color="auto"/>
        <w:right w:val="none" w:sz="0" w:space="0" w:color="auto"/>
      </w:divBdr>
    </w:div>
    <w:div w:id="306740855">
      <w:bodyDiv w:val="1"/>
      <w:marLeft w:val="0"/>
      <w:marRight w:val="0"/>
      <w:marTop w:val="0"/>
      <w:marBottom w:val="0"/>
      <w:divBdr>
        <w:top w:val="none" w:sz="0" w:space="0" w:color="auto"/>
        <w:left w:val="none" w:sz="0" w:space="0" w:color="auto"/>
        <w:bottom w:val="none" w:sz="0" w:space="0" w:color="auto"/>
        <w:right w:val="none" w:sz="0" w:space="0" w:color="auto"/>
      </w:divBdr>
    </w:div>
    <w:div w:id="318924598">
      <w:bodyDiv w:val="1"/>
      <w:marLeft w:val="0"/>
      <w:marRight w:val="0"/>
      <w:marTop w:val="0"/>
      <w:marBottom w:val="0"/>
      <w:divBdr>
        <w:top w:val="none" w:sz="0" w:space="0" w:color="auto"/>
        <w:left w:val="none" w:sz="0" w:space="0" w:color="auto"/>
        <w:bottom w:val="none" w:sz="0" w:space="0" w:color="auto"/>
        <w:right w:val="none" w:sz="0" w:space="0" w:color="auto"/>
      </w:divBdr>
    </w:div>
    <w:div w:id="337317053">
      <w:bodyDiv w:val="1"/>
      <w:marLeft w:val="0"/>
      <w:marRight w:val="0"/>
      <w:marTop w:val="0"/>
      <w:marBottom w:val="0"/>
      <w:divBdr>
        <w:top w:val="none" w:sz="0" w:space="0" w:color="auto"/>
        <w:left w:val="none" w:sz="0" w:space="0" w:color="auto"/>
        <w:bottom w:val="none" w:sz="0" w:space="0" w:color="auto"/>
        <w:right w:val="none" w:sz="0" w:space="0" w:color="auto"/>
      </w:divBdr>
    </w:div>
    <w:div w:id="343938357">
      <w:bodyDiv w:val="1"/>
      <w:marLeft w:val="0"/>
      <w:marRight w:val="0"/>
      <w:marTop w:val="0"/>
      <w:marBottom w:val="0"/>
      <w:divBdr>
        <w:top w:val="none" w:sz="0" w:space="0" w:color="auto"/>
        <w:left w:val="none" w:sz="0" w:space="0" w:color="auto"/>
        <w:bottom w:val="none" w:sz="0" w:space="0" w:color="auto"/>
        <w:right w:val="none" w:sz="0" w:space="0" w:color="auto"/>
      </w:divBdr>
    </w:div>
    <w:div w:id="344013932">
      <w:bodyDiv w:val="1"/>
      <w:marLeft w:val="0"/>
      <w:marRight w:val="0"/>
      <w:marTop w:val="0"/>
      <w:marBottom w:val="0"/>
      <w:divBdr>
        <w:top w:val="none" w:sz="0" w:space="0" w:color="auto"/>
        <w:left w:val="none" w:sz="0" w:space="0" w:color="auto"/>
        <w:bottom w:val="none" w:sz="0" w:space="0" w:color="auto"/>
        <w:right w:val="none" w:sz="0" w:space="0" w:color="auto"/>
      </w:divBdr>
    </w:div>
    <w:div w:id="358897038">
      <w:bodyDiv w:val="1"/>
      <w:marLeft w:val="0"/>
      <w:marRight w:val="0"/>
      <w:marTop w:val="0"/>
      <w:marBottom w:val="0"/>
      <w:divBdr>
        <w:top w:val="none" w:sz="0" w:space="0" w:color="auto"/>
        <w:left w:val="none" w:sz="0" w:space="0" w:color="auto"/>
        <w:bottom w:val="none" w:sz="0" w:space="0" w:color="auto"/>
        <w:right w:val="none" w:sz="0" w:space="0" w:color="auto"/>
      </w:divBdr>
    </w:div>
    <w:div w:id="361983750">
      <w:bodyDiv w:val="1"/>
      <w:marLeft w:val="0"/>
      <w:marRight w:val="0"/>
      <w:marTop w:val="0"/>
      <w:marBottom w:val="0"/>
      <w:divBdr>
        <w:top w:val="none" w:sz="0" w:space="0" w:color="auto"/>
        <w:left w:val="none" w:sz="0" w:space="0" w:color="auto"/>
        <w:bottom w:val="none" w:sz="0" w:space="0" w:color="auto"/>
        <w:right w:val="none" w:sz="0" w:space="0" w:color="auto"/>
      </w:divBdr>
      <w:divsChild>
        <w:div w:id="913592710">
          <w:marLeft w:val="547"/>
          <w:marRight w:val="0"/>
          <w:marTop w:val="120"/>
          <w:marBottom w:val="120"/>
          <w:divBdr>
            <w:top w:val="none" w:sz="0" w:space="0" w:color="auto"/>
            <w:left w:val="none" w:sz="0" w:space="0" w:color="auto"/>
            <w:bottom w:val="none" w:sz="0" w:space="0" w:color="auto"/>
            <w:right w:val="none" w:sz="0" w:space="0" w:color="auto"/>
          </w:divBdr>
        </w:div>
        <w:div w:id="709451132">
          <w:marLeft w:val="547"/>
          <w:marRight w:val="0"/>
          <w:marTop w:val="120"/>
          <w:marBottom w:val="120"/>
          <w:divBdr>
            <w:top w:val="none" w:sz="0" w:space="0" w:color="auto"/>
            <w:left w:val="none" w:sz="0" w:space="0" w:color="auto"/>
            <w:bottom w:val="none" w:sz="0" w:space="0" w:color="auto"/>
            <w:right w:val="none" w:sz="0" w:space="0" w:color="auto"/>
          </w:divBdr>
        </w:div>
        <w:div w:id="1409379449">
          <w:marLeft w:val="547"/>
          <w:marRight w:val="0"/>
          <w:marTop w:val="120"/>
          <w:marBottom w:val="120"/>
          <w:divBdr>
            <w:top w:val="none" w:sz="0" w:space="0" w:color="auto"/>
            <w:left w:val="none" w:sz="0" w:space="0" w:color="auto"/>
            <w:bottom w:val="none" w:sz="0" w:space="0" w:color="auto"/>
            <w:right w:val="none" w:sz="0" w:space="0" w:color="auto"/>
          </w:divBdr>
        </w:div>
        <w:div w:id="906259067">
          <w:marLeft w:val="547"/>
          <w:marRight w:val="0"/>
          <w:marTop w:val="120"/>
          <w:marBottom w:val="120"/>
          <w:divBdr>
            <w:top w:val="none" w:sz="0" w:space="0" w:color="auto"/>
            <w:left w:val="none" w:sz="0" w:space="0" w:color="auto"/>
            <w:bottom w:val="none" w:sz="0" w:space="0" w:color="auto"/>
            <w:right w:val="none" w:sz="0" w:space="0" w:color="auto"/>
          </w:divBdr>
        </w:div>
      </w:divsChild>
    </w:div>
    <w:div w:id="365757961">
      <w:bodyDiv w:val="1"/>
      <w:marLeft w:val="0"/>
      <w:marRight w:val="0"/>
      <w:marTop w:val="0"/>
      <w:marBottom w:val="0"/>
      <w:divBdr>
        <w:top w:val="none" w:sz="0" w:space="0" w:color="auto"/>
        <w:left w:val="none" w:sz="0" w:space="0" w:color="auto"/>
        <w:bottom w:val="none" w:sz="0" w:space="0" w:color="auto"/>
        <w:right w:val="none" w:sz="0" w:space="0" w:color="auto"/>
      </w:divBdr>
    </w:div>
    <w:div w:id="385301132">
      <w:bodyDiv w:val="1"/>
      <w:marLeft w:val="0"/>
      <w:marRight w:val="0"/>
      <w:marTop w:val="0"/>
      <w:marBottom w:val="0"/>
      <w:divBdr>
        <w:top w:val="none" w:sz="0" w:space="0" w:color="auto"/>
        <w:left w:val="none" w:sz="0" w:space="0" w:color="auto"/>
        <w:bottom w:val="none" w:sz="0" w:space="0" w:color="auto"/>
        <w:right w:val="none" w:sz="0" w:space="0" w:color="auto"/>
      </w:divBdr>
    </w:div>
    <w:div w:id="386144566">
      <w:bodyDiv w:val="1"/>
      <w:marLeft w:val="0"/>
      <w:marRight w:val="0"/>
      <w:marTop w:val="0"/>
      <w:marBottom w:val="0"/>
      <w:divBdr>
        <w:top w:val="none" w:sz="0" w:space="0" w:color="auto"/>
        <w:left w:val="none" w:sz="0" w:space="0" w:color="auto"/>
        <w:bottom w:val="none" w:sz="0" w:space="0" w:color="auto"/>
        <w:right w:val="none" w:sz="0" w:space="0" w:color="auto"/>
      </w:divBdr>
    </w:div>
    <w:div w:id="393552588">
      <w:bodyDiv w:val="1"/>
      <w:marLeft w:val="0"/>
      <w:marRight w:val="0"/>
      <w:marTop w:val="0"/>
      <w:marBottom w:val="0"/>
      <w:divBdr>
        <w:top w:val="none" w:sz="0" w:space="0" w:color="auto"/>
        <w:left w:val="none" w:sz="0" w:space="0" w:color="auto"/>
        <w:bottom w:val="none" w:sz="0" w:space="0" w:color="auto"/>
        <w:right w:val="none" w:sz="0" w:space="0" w:color="auto"/>
      </w:divBdr>
    </w:div>
    <w:div w:id="408158794">
      <w:bodyDiv w:val="1"/>
      <w:marLeft w:val="0"/>
      <w:marRight w:val="0"/>
      <w:marTop w:val="0"/>
      <w:marBottom w:val="0"/>
      <w:divBdr>
        <w:top w:val="none" w:sz="0" w:space="0" w:color="auto"/>
        <w:left w:val="none" w:sz="0" w:space="0" w:color="auto"/>
        <w:bottom w:val="none" w:sz="0" w:space="0" w:color="auto"/>
        <w:right w:val="none" w:sz="0" w:space="0" w:color="auto"/>
      </w:divBdr>
    </w:div>
    <w:div w:id="422117759">
      <w:bodyDiv w:val="1"/>
      <w:marLeft w:val="0"/>
      <w:marRight w:val="0"/>
      <w:marTop w:val="0"/>
      <w:marBottom w:val="0"/>
      <w:divBdr>
        <w:top w:val="none" w:sz="0" w:space="0" w:color="auto"/>
        <w:left w:val="none" w:sz="0" w:space="0" w:color="auto"/>
        <w:bottom w:val="none" w:sz="0" w:space="0" w:color="auto"/>
        <w:right w:val="none" w:sz="0" w:space="0" w:color="auto"/>
      </w:divBdr>
    </w:div>
    <w:div w:id="427653997">
      <w:bodyDiv w:val="1"/>
      <w:marLeft w:val="0"/>
      <w:marRight w:val="0"/>
      <w:marTop w:val="0"/>
      <w:marBottom w:val="0"/>
      <w:divBdr>
        <w:top w:val="none" w:sz="0" w:space="0" w:color="auto"/>
        <w:left w:val="none" w:sz="0" w:space="0" w:color="auto"/>
        <w:bottom w:val="none" w:sz="0" w:space="0" w:color="auto"/>
        <w:right w:val="none" w:sz="0" w:space="0" w:color="auto"/>
      </w:divBdr>
    </w:div>
    <w:div w:id="427778596">
      <w:bodyDiv w:val="1"/>
      <w:marLeft w:val="0"/>
      <w:marRight w:val="0"/>
      <w:marTop w:val="0"/>
      <w:marBottom w:val="0"/>
      <w:divBdr>
        <w:top w:val="none" w:sz="0" w:space="0" w:color="auto"/>
        <w:left w:val="none" w:sz="0" w:space="0" w:color="auto"/>
        <w:bottom w:val="none" w:sz="0" w:space="0" w:color="auto"/>
        <w:right w:val="none" w:sz="0" w:space="0" w:color="auto"/>
      </w:divBdr>
    </w:div>
    <w:div w:id="437916061">
      <w:bodyDiv w:val="1"/>
      <w:marLeft w:val="0"/>
      <w:marRight w:val="0"/>
      <w:marTop w:val="0"/>
      <w:marBottom w:val="0"/>
      <w:divBdr>
        <w:top w:val="none" w:sz="0" w:space="0" w:color="auto"/>
        <w:left w:val="none" w:sz="0" w:space="0" w:color="auto"/>
        <w:bottom w:val="none" w:sz="0" w:space="0" w:color="auto"/>
        <w:right w:val="none" w:sz="0" w:space="0" w:color="auto"/>
      </w:divBdr>
    </w:div>
    <w:div w:id="446776919">
      <w:bodyDiv w:val="1"/>
      <w:marLeft w:val="0"/>
      <w:marRight w:val="0"/>
      <w:marTop w:val="0"/>
      <w:marBottom w:val="0"/>
      <w:divBdr>
        <w:top w:val="none" w:sz="0" w:space="0" w:color="auto"/>
        <w:left w:val="none" w:sz="0" w:space="0" w:color="auto"/>
        <w:bottom w:val="none" w:sz="0" w:space="0" w:color="auto"/>
        <w:right w:val="none" w:sz="0" w:space="0" w:color="auto"/>
      </w:divBdr>
    </w:div>
    <w:div w:id="479351995">
      <w:bodyDiv w:val="1"/>
      <w:marLeft w:val="0"/>
      <w:marRight w:val="0"/>
      <w:marTop w:val="0"/>
      <w:marBottom w:val="0"/>
      <w:divBdr>
        <w:top w:val="none" w:sz="0" w:space="0" w:color="auto"/>
        <w:left w:val="none" w:sz="0" w:space="0" w:color="auto"/>
        <w:bottom w:val="none" w:sz="0" w:space="0" w:color="auto"/>
        <w:right w:val="none" w:sz="0" w:space="0" w:color="auto"/>
      </w:divBdr>
      <w:divsChild>
        <w:div w:id="2033338799">
          <w:marLeft w:val="547"/>
          <w:marRight w:val="0"/>
          <w:marTop w:val="106"/>
          <w:marBottom w:val="120"/>
          <w:divBdr>
            <w:top w:val="none" w:sz="0" w:space="0" w:color="auto"/>
            <w:left w:val="none" w:sz="0" w:space="0" w:color="auto"/>
            <w:bottom w:val="none" w:sz="0" w:space="0" w:color="auto"/>
            <w:right w:val="none" w:sz="0" w:space="0" w:color="auto"/>
          </w:divBdr>
        </w:div>
        <w:div w:id="880901285">
          <w:marLeft w:val="547"/>
          <w:marRight w:val="0"/>
          <w:marTop w:val="91"/>
          <w:marBottom w:val="0"/>
          <w:divBdr>
            <w:top w:val="none" w:sz="0" w:space="0" w:color="auto"/>
            <w:left w:val="none" w:sz="0" w:space="0" w:color="auto"/>
            <w:bottom w:val="none" w:sz="0" w:space="0" w:color="auto"/>
            <w:right w:val="none" w:sz="0" w:space="0" w:color="auto"/>
          </w:divBdr>
        </w:div>
        <w:div w:id="1286884206">
          <w:marLeft w:val="547"/>
          <w:marRight w:val="0"/>
          <w:marTop w:val="106"/>
          <w:marBottom w:val="120"/>
          <w:divBdr>
            <w:top w:val="none" w:sz="0" w:space="0" w:color="auto"/>
            <w:left w:val="none" w:sz="0" w:space="0" w:color="auto"/>
            <w:bottom w:val="none" w:sz="0" w:space="0" w:color="auto"/>
            <w:right w:val="none" w:sz="0" w:space="0" w:color="auto"/>
          </w:divBdr>
        </w:div>
        <w:div w:id="1759253763">
          <w:marLeft w:val="547"/>
          <w:marRight w:val="0"/>
          <w:marTop w:val="106"/>
          <w:marBottom w:val="120"/>
          <w:divBdr>
            <w:top w:val="none" w:sz="0" w:space="0" w:color="auto"/>
            <w:left w:val="none" w:sz="0" w:space="0" w:color="auto"/>
            <w:bottom w:val="none" w:sz="0" w:space="0" w:color="auto"/>
            <w:right w:val="none" w:sz="0" w:space="0" w:color="auto"/>
          </w:divBdr>
        </w:div>
        <w:div w:id="79565436">
          <w:marLeft w:val="547"/>
          <w:marRight w:val="0"/>
          <w:marTop w:val="106"/>
          <w:marBottom w:val="120"/>
          <w:divBdr>
            <w:top w:val="none" w:sz="0" w:space="0" w:color="auto"/>
            <w:left w:val="none" w:sz="0" w:space="0" w:color="auto"/>
            <w:bottom w:val="none" w:sz="0" w:space="0" w:color="auto"/>
            <w:right w:val="none" w:sz="0" w:space="0" w:color="auto"/>
          </w:divBdr>
        </w:div>
      </w:divsChild>
    </w:div>
    <w:div w:id="481428529">
      <w:bodyDiv w:val="1"/>
      <w:marLeft w:val="0"/>
      <w:marRight w:val="0"/>
      <w:marTop w:val="0"/>
      <w:marBottom w:val="0"/>
      <w:divBdr>
        <w:top w:val="none" w:sz="0" w:space="0" w:color="auto"/>
        <w:left w:val="none" w:sz="0" w:space="0" w:color="auto"/>
        <w:bottom w:val="none" w:sz="0" w:space="0" w:color="auto"/>
        <w:right w:val="none" w:sz="0" w:space="0" w:color="auto"/>
      </w:divBdr>
      <w:divsChild>
        <w:div w:id="362904142">
          <w:marLeft w:val="547"/>
          <w:marRight w:val="0"/>
          <w:marTop w:val="120"/>
          <w:marBottom w:val="120"/>
          <w:divBdr>
            <w:top w:val="none" w:sz="0" w:space="0" w:color="auto"/>
            <w:left w:val="none" w:sz="0" w:space="0" w:color="auto"/>
            <w:bottom w:val="none" w:sz="0" w:space="0" w:color="auto"/>
            <w:right w:val="none" w:sz="0" w:space="0" w:color="auto"/>
          </w:divBdr>
        </w:div>
        <w:div w:id="570042967">
          <w:marLeft w:val="547"/>
          <w:marRight w:val="0"/>
          <w:marTop w:val="120"/>
          <w:marBottom w:val="120"/>
          <w:divBdr>
            <w:top w:val="none" w:sz="0" w:space="0" w:color="auto"/>
            <w:left w:val="none" w:sz="0" w:space="0" w:color="auto"/>
            <w:bottom w:val="none" w:sz="0" w:space="0" w:color="auto"/>
            <w:right w:val="none" w:sz="0" w:space="0" w:color="auto"/>
          </w:divBdr>
        </w:div>
        <w:div w:id="621964500">
          <w:marLeft w:val="547"/>
          <w:marRight w:val="0"/>
          <w:marTop w:val="120"/>
          <w:marBottom w:val="120"/>
          <w:divBdr>
            <w:top w:val="none" w:sz="0" w:space="0" w:color="auto"/>
            <w:left w:val="none" w:sz="0" w:space="0" w:color="auto"/>
            <w:bottom w:val="none" w:sz="0" w:space="0" w:color="auto"/>
            <w:right w:val="none" w:sz="0" w:space="0" w:color="auto"/>
          </w:divBdr>
        </w:div>
        <w:div w:id="1843229591">
          <w:marLeft w:val="547"/>
          <w:marRight w:val="0"/>
          <w:marTop w:val="120"/>
          <w:marBottom w:val="120"/>
          <w:divBdr>
            <w:top w:val="none" w:sz="0" w:space="0" w:color="auto"/>
            <w:left w:val="none" w:sz="0" w:space="0" w:color="auto"/>
            <w:bottom w:val="none" w:sz="0" w:space="0" w:color="auto"/>
            <w:right w:val="none" w:sz="0" w:space="0" w:color="auto"/>
          </w:divBdr>
        </w:div>
      </w:divsChild>
    </w:div>
    <w:div w:id="494030642">
      <w:bodyDiv w:val="1"/>
      <w:marLeft w:val="0"/>
      <w:marRight w:val="0"/>
      <w:marTop w:val="0"/>
      <w:marBottom w:val="0"/>
      <w:divBdr>
        <w:top w:val="none" w:sz="0" w:space="0" w:color="auto"/>
        <w:left w:val="none" w:sz="0" w:space="0" w:color="auto"/>
        <w:bottom w:val="none" w:sz="0" w:space="0" w:color="auto"/>
        <w:right w:val="none" w:sz="0" w:space="0" w:color="auto"/>
      </w:divBdr>
    </w:div>
    <w:div w:id="500048732">
      <w:bodyDiv w:val="1"/>
      <w:marLeft w:val="0"/>
      <w:marRight w:val="0"/>
      <w:marTop w:val="0"/>
      <w:marBottom w:val="0"/>
      <w:divBdr>
        <w:top w:val="none" w:sz="0" w:space="0" w:color="auto"/>
        <w:left w:val="none" w:sz="0" w:space="0" w:color="auto"/>
        <w:bottom w:val="none" w:sz="0" w:space="0" w:color="auto"/>
        <w:right w:val="none" w:sz="0" w:space="0" w:color="auto"/>
      </w:divBdr>
      <w:divsChild>
        <w:div w:id="20117177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1857451">
              <w:marLeft w:val="0"/>
              <w:marRight w:val="0"/>
              <w:marTop w:val="0"/>
              <w:marBottom w:val="0"/>
              <w:divBdr>
                <w:top w:val="none" w:sz="0" w:space="0" w:color="auto"/>
                <w:left w:val="none" w:sz="0" w:space="0" w:color="auto"/>
                <w:bottom w:val="none" w:sz="0" w:space="0" w:color="auto"/>
                <w:right w:val="none" w:sz="0" w:space="0" w:color="auto"/>
              </w:divBdr>
              <w:divsChild>
                <w:div w:id="355275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641332">
      <w:bodyDiv w:val="1"/>
      <w:marLeft w:val="0"/>
      <w:marRight w:val="0"/>
      <w:marTop w:val="0"/>
      <w:marBottom w:val="0"/>
      <w:divBdr>
        <w:top w:val="none" w:sz="0" w:space="0" w:color="auto"/>
        <w:left w:val="none" w:sz="0" w:space="0" w:color="auto"/>
        <w:bottom w:val="none" w:sz="0" w:space="0" w:color="auto"/>
        <w:right w:val="none" w:sz="0" w:space="0" w:color="auto"/>
      </w:divBdr>
      <w:divsChild>
        <w:div w:id="257644028">
          <w:marLeft w:val="547"/>
          <w:marRight w:val="0"/>
          <w:marTop w:val="125"/>
          <w:marBottom w:val="0"/>
          <w:divBdr>
            <w:top w:val="none" w:sz="0" w:space="0" w:color="auto"/>
            <w:left w:val="none" w:sz="0" w:space="0" w:color="auto"/>
            <w:bottom w:val="none" w:sz="0" w:space="0" w:color="auto"/>
            <w:right w:val="none" w:sz="0" w:space="0" w:color="auto"/>
          </w:divBdr>
        </w:div>
        <w:div w:id="2034768948">
          <w:marLeft w:val="547"/>
          <w:marRight w:val="0"/>
          <w:marTop w:val="125"/>
          <w:marBottom w:val="0"/>
          <w:divBdr>
            <w:top w:val="none" w:sz="0" w:space="0" w:color="auto"/>
            <w:left w:val="none" w:sz="0" w:space="0" w:color="auto"/>
            <w:bottom w:val="none" w:sz="0" w:space="0" w:color="auto"/>
            <w:right w:val="none" w:sz="0" w:space="0" w:color="auto"/>
          </w:divBdr>
        </w:div>
        <w:div w:id="2040927457">
          <w:marLeft w:val="547"/>
          <w:marRight w:val="0"/>
          <w:marTop w:val="125"/>
          <w:marBottom w:val="0"/>
          <w:divBdr>
            <w:top w:val="none" w:sz="0" w:space="0" w:color="auto"/>
            <w:left w:val="none" w:sz="0" w:space="0" w:color="auto"/>
            <w:bottom w:val="none" w:sz="0" w:space="0" w:color="auto"/>
            <w:right w:val="none" w:sz="0" w:space="0" w:color="auto"/>
          </w:divBdr>
        </w:div>
        <w:div w:id="1564103803">
          <w:marLeft w:val="547"/>
          <w:marRight w:val="0"/>
          <w:marTop w:val="125"/>
          <w:marBottom w:val="0"/>
          <w:divBdr>
            <w:top w:val="none" w:sz="0" w:space="0" w:color="auto"/>
            <w:left w:val="none" w:sz="0" w:space="0" w:color="auto"/>
            <w:bottom w:val="none" w:sz="0" w:space="0" w:color="auto"/>
            <w:right w:val="none" w:sz="0" w:space="0" w:color="auto"/>
          </w:divBdr>
        </w:div>
      </w:divsChild>
    </w:div>
    <w:div w:id="522786550">
      <w:bodyDiv w:val="1"/>
      <w:marLeft w:val="0"/>
      <w:marRight w:val="0"/>
      <w:marTop w:val="0"/>
      <w:marBottom w:val="0"/>
      <w:divBdr>
        <w:top w:val="none" w:sz="0" w:space="0" w:color="auto"/>
        <w:left w:val="none" w:sz="0" w:space="0" w:color="auto"/>
        <w:bottom w:val="none" w:sz="0" w:space="0" w:color="auto"/>
        <w:right w:val="none" w:sz="0" w:space="0" w:color="auto"/>
      </w:divBdr>
    </w:div>
    <w:div w:id="581258404">
      <w:bodyDiv w:val="1"/>
      <w:marLeft w:val="0"/>
      <w:marRight w:val="0"/>
      <w:marTop w:val="0"/>
      <w:marBottom w:val="0"/>
      <w:divBdr>
        <w:top w:val="none" w:sz="0" w:space="0" w:color="auto"/>
        <w:left w:val="none" w:sz="0" w:space="0" w:color="auto"/>
        <w:bottom w:val="none" w:sz="0" w:space="0" w:color="auto"/>
        <w:right w:val="none" w:sz="0" w:space="0" w:color="auto"/>
      </w:divBdr>
    </w:div>
    <w:div w:id="584875889">
      <w:bodyDiv w:val="1"/>
      <w:marLeft w:val="0"/>
      <w:marRight w:val="0"/>
      <w:marTop w:val="0"/>
      <w:marBottom w:val="0"/>
      <w:divBdr>
        <w:top w:val="none" w:sz="0" w:space="0" w:color="auto"/>
        <w:left w:val="none" w:sz="0" w:space="0" w:color="auto"/>
        <w:bottom w:val="none" w:sz="0" w:space="0" w:color="auto"/>
        <w:right w:val="none" w:sz="0" w:space="0" w:color="auto"/>
      </w:divBdr>
    </w:div>
    <w:div w:id="585068147">
      <w:bodyDiv w:val="1"/>
      <w:marLeft w:val="0"/>
      <w:marRight w:val="0"/>
      <w:marTop w:val="0"/>
      <w:marBottom w:val="0"/>
      <w:divBdr>
        <w:top w:val="none" w:sz="0" w:space="0" w:color="auto"/>
        <w:left w:val="none" w:sz="0" w:space="0" w:color="auto"/>
        <w:bottom w:val="none" w:sz="0" w:space="0" w:color="auto"/>
        <w:right w:val="none" w:sz="0" w:space="0" w:color="auto"/>
      </w:divBdr>
    </w:div>
    <w:div w:id="585768546">
      <w:bodyDiv w:val="1"/>
      <w:marLeft w:val="0"/>
      <w:marRight w:val="0"/>
      <w:marTop w:val="0"/>
      <w:marBottom w:val="0"/>
      <w:divBdr>
        <w:top w:val="none" w:sz="0" w:space="0" w:color="auto"/>
        <w:left w:val="none" w:sz="0" w:space="0" w:color="auto"/>
        <w:bottom w:val="none" w:sz="0" w:space="0" w:color="auto"/>
        <w:right w:val="none" w:sz="0" w:space="0" w:color="auto"/>
      </w:divBdr>
      <w:divsChild>
        <w:div w:id="1026373527">
          <w:marLeft w:val="0"/>
          <w:marRight w:val="0"/>
          <w:marTop w:val="0"/>
          <w:marBottom w:val="0"/>
          <w:divBdr>
            <w:top w:val="none" w:sz="0" w:space="0" w:color="auto"/>
            <w:left w:val="none" w:sz="0" w:space="0" w:color="auto"/>
            <w:bottom w:val="none" w:sz="0" w:space="0" w:color="auto"/>
            <w:right w:val="none" w:sz="0" w:space="0" w:color="auto"/>
          </w:divBdr>
          <w:divsChild>
            <w:div w:id="1020165127">
              <w:marLeft w:val="0"/>
              <w:marRight w:val="0"/>
              <w:marTop w:val="0"/>
              <w:marBottom w:val="0"/>
              <w:divBdr>
                <w:top w:val="none" w:sz="0" w:space="0" w:color="auto"/>
                <w:left w:val="none" w:sz="0" w:space="0" w:color="auto"/>
                <w:bottom w:val="none" w:sz="0" w:space="0" w:color="auto"/>
                <w:right w:val="none" w:sz="0" w:space="0" w:color="auto"/>
              </w:divBdr>
              <w:divsChild>
                <w:div w:id="94169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021292">
      <w:bodyDiv w:val="1"/>
      <w:marLeft w:val="0"/>
      <w:marRight w:val="0"/>
      <w:marTop w:val="0"/>
      <w:marBottom w:val="0"/>
      <w:divBdr>
        <w:top w:val="none" w:sz="0" w:space="0" w:color="auto"/>
        <w:left w:val="none" w:sz="0" w:space="0" w:color="auto"/>
        <w:bottom w:val="none" w:sz="0" w:space="0" w:color="auto"/>
        <w:right w:val="none" w:sz="0" w:space="0" w:color="auto"/>
      </w:divBdr>
    </w:div>
    <w:div w:id="595753413">
      <w:bodyDiv w:val="1"/>
      <w:marLeft w:val="0"/>
      <w:marRight w:val="0"/>
      <w:marTop w:val="0"/>
      <w:marBottom w:val="0"/>
      <w:divBdr>
        <w:top w:val="none" w:sz="0" w:space="0" w:color="auto"/>
        <w:left w:val="none" w:sz="0" w:space="0" w:color="auto"/>
        <w:bottom w:val="none" w:sz="0" w:space="0" w:color="auto"/>
        <w:right w:val="none" w:sz="0" w:space="0" w:color="auto"/>
      </w:divBdr>
    </w:div>
    <w:div w:id="605577435">
      <w:bodyDiv w:val="1"/>
      <w:marLeft w:val="0"/>
      <w:marRight w:val="0"/>
      <w:marTop w:val="0"/>
      <w:marBottom w:val="0"/>
      <w:divBdr>
        <w:top w:val="none" w:sz="0" w:space="0" w:color="auto"/>
        <w:left w:val="none" w:sz="0" w:space="0" w:color="auto"/>
        <w:bottom w:val="none" w:sz="0" w:space="0" w:color="auto"/>
        <w:right w:val="none" w:sz="0" w:space="0" w:color="auto"/>
      </w:divBdr>
    </w:div>
    <w:div w:id="610866887">
      <w:bodyDiv w:val="1"/>
      <w:marLeft w:val="0"/>
      <w:marRight w:val="0"/>
      <w:marTop w:val="0"/>
      <w:marBottom w:val="0"/>
      <w:divBdr>
        <w:top w:val="none" w:sz="0" w:space="0" w:color="auto"/>
        <w:left w:val="none" w:sz="0" w:space="0" w:color="auto"/>
        <w:bottom w:val="none" w:sz="0" w:space="0" w:color="auto"/>
        <w:right w:val="none" w:sz="0" w:space="0" w:color="auto"/>
      </w:divBdr>
    </w:div>
    <w:div w:id="623003816">
      <w:bodyDiv w:val="1"/>
      <w:marLeft w:val="0"/>
      <w:marRight w:val="0"/>
      <w:marTop w:val="0"/>
      <w:marBottom w:val="0"/>
      <w:divBdr>
        <w:top w:val="none" w:sz="0" w:space="0" w:color="auto"/>
        <w:left w:val="none" w:sz="0" w:space="0" w:color="auto"/>
        <w:bottom w:val="none" w:sz="0" w:space="0" w:color="auto"/>
        <w:right w:val="none" w:sz="0" w:space="0" w:color="auto"/>
      </w:divBdr>
    </w:div>
    <w:div w:id="631328675">
      <w:bodyDiv w:val="1"/>
      <w:marLeft w:val="0"/>
      <w:marRight w:val="0"/>
      <w:marTop w:val="0"/>
      <w:marBottom w:val="0"/>
      <w:divBdr>
        <w:top w:val="none" w:sz="0" w:space="0" w:color="auto"/>
        <w:left w:val="none" w:sz="0" w:space="0" w:color="auto"/>
        <w:bottom w:val="none" w:sz="0" w:space="0" w:color="auto"/>
        <w:right w:val="none" w:sz="0" w:space="0" w:color="auto"/>
      </w:divBdr>
    </w:div>
    <w:div w:id="651570300">
      <w:bodyDiv w:val="1"/>
      <w:marLeft w:val="0"/>
      <w:marRight w:val="0"/>
      <w:marTop w:val="0"/>
      <w:marBottom w:val="0"/>
      <w:divBdr>
        <w:top w:val="none" w:sz="0" w:space="0" w:color="auto"/>
        <w:left w:val="none" w:sz="0" w:space="0" w:color="auto"/>
        <w:bottom w:val="none" w:sz="0" w:space="0" w:color="auto"/>
        <w:right w:val="none" w:sz="0" w:space="0" w:color="auto"/>
      </w:divBdr>
    </w:div>
    <w:div w:id="667097262">
      <w:bodyDiv w:val="1"/>
      <w:marLeft w:val="0"/>
      <w:marRight w:val="0"/>
      <w:marTop w:val="0"/>
      <w:marBottom w:val="0"/>
      <w:divBdr>
        <w:top w:val="none" w:sz="0" w:space="0" w:color="auto"/>
        <w:left w:val="none" w:sz="0" w:space="0" w:color="auto"/>
        <w:bottom w:val="none" w:sz="0" w:space="0" w:color="auto"/>
        <w:right w:val="none" w:sz="0" w:space="0" w:color="auto"/>
      </w:divBdr>
    </w:div>
    <w:div w:id="677314775">
      <w:bodyDiv w:val="1"/>
      <w:marLeft w:val="0"/>
      <w:marRight w:val="0"/>
      <w:marTop w:val="0"/>
      <w:marBottom w:val="0"/>
      <w:divBdr>
        <w:top w:val="none" w:sz="0" w:space="0" w:color="auto"/>
        <w:left w:val="none" w:sz="0" w:space="0" w:color="auto"/>
        <w:bottom w:val="none" w:sz="0" w:space="0" w:color="auto"/>
        <w:right w:val="none" w:sz="0" w:space="0" w:color="auto"/>
      </w:divBdr>
    </w:div>
    <w:div w:id="685787398">
      <w:bodyDiv w:val="1"/>
      <w:marLeft w:val="0"/>
      <w:marRight w:val="0"/>
      <w:marTop w:val="0"/>
      <w:marBottom w:val="0"/>
      <w:divBdr>
        <w:top w:val="none" w:sz="0" w:space="0" w:color="auto"/>
        <w:left w:val="none" w:sz="0" w:space="0" w:color="auto"/>
        <w:bottom w:val="none" w:sz="0" w:space="0" w:color="auto"/>
        <w:right w:val="none" w:sz="0" w:space="0" w:color="auto"/>
      </w:divBdr>
    </w:div>
    <w:div w:id="689720585">
      <w:bodyDiv w:val="1"/>
      <w:marLeft w:val="0"/>
      <w:marRight w:val="0"/>
      <w:marTop w:val="0"/>
      <w:marBottom w:val="0"/>
      <w:divBdr>
        <w:top w:val="none" w:sz="0" w:space="0" w:color="auto"/>
        <w:left w:val="none" w:sz="0" w:space="0" w:color="auto"/>
        <w:bottom w:val="none" w:sz="0" w:space="0" w:color="auto"/>
        <w:right w:val="none" w:sz="0" w:space="0" w:color="auto"/>
      </w:divBdr>
      <w:divsChild>
        <w:div w:id="797797524">
          <w:marLeft w:val="547"/>
          <w:marRight w:val="0"/>
          <w:marTop w:val="120"/>
          <w:marBottom w:val="120"/>
          <w:divBdr>
            <w:top w:val="none" w:sz="0" w:space="0" w:color="auto"/>
            <w:left w:val="none" w:sz="0" w:space="0" w:color="auto"/>
            <w:bottom w:val="none" w:sz="0" w:space="0" w:color="auto"/>
            <w:right w:val="none" w:sz="0" w:space="0" w:color="auto"/>
          </w:divBdr>
        </w:div>
        <w:div w:id="880164880">
          <w:marLeft w:val="547"/>
          <w:marRight w:val="0"/>
          <w:marTop w:val="120"/>
          <w:marBottom w:val="120"/>
          <w:divBdr>
            <w:top w:val="none" w:sz="0" w:space="0" w:color="auto"/>
            <w:left w:val="none" w:sz="0" w:space="0" w:color="auto"/>
            <w:bottom w:val="none" w:sz="0" w:space="0" w:color="auto"/>
            <w:right w:val="none" w:sz="0" w:space="0" w:color="auto"/>
          </w:divBdr>
        </w:div>
        <w:div w:id="978459030">
          <w:marLeft w:val="547"/>
          <w:marRight w:val="0"/>
          <w:marTop w:val="120"/>
          <w:marBottom w:val="120"/>
          <w:divBdr>
            <w:top w:val="none" w:sz="0" w:space="0" w:color="auto"/>
            <w:left w:val="none" w:sz="0" w:space="0" w:color="auto"/>
            <w:bottom w:val="none" w:sz="0" w:space="0" w:color="auto"/>
            <w:right w:val="none" w:sz="0" w:space="0" w:color="auto"/>
          </w:divBdr>
        </w:div>
      </w:divsChild>
    </w:div>
    <w:div w:id="693767143">
      <w:bodyDiv w:val="1"/>
      <w:marLeft w:val="0"/>
      <w:marRight w:val="0"/>
      <w:marTop w:val="0"/>
      <w:marBottom w:val="0"/>
      <w:divBdr>
        <w:top w:val="none" w:sz="0" w:space="0" w:color="auto"/>
        <w:left w:val="none" w:sz="0" w:space="0" w:color="auto"/>
        <w:bottom w:val="none" w:sz="0" w:space="0" w:color="auto"/>
        <w:right w:val="none" w:sz="0" w:space="0" w:color="auto"/>
      </w:divBdr>
    </w:div>
    <w:div w:id="696277479">
      <w:bodyDiv w:val="1"/>
      <w:marLeft w:val="0"/>
      <w:marRight w:val="0"/>
      <w:marTop w:val="0"/>
      <w:marBottom w:val="0"/>
      <w:divBdr>
        <w:top w:val="none" w:sz="0" w:space="0" w:color="auto"/>
        <w:left w:val="none" w:sz="0" w:space="0" w:color="auto"/>
        <w:bottom w:val="none" w:sz="0" w:space="0" w:color="auto"/>
        <w:right w:val="none" w:sz="0" w:space="0" w:color="auto"/>
      </w:divBdr>
    </w:div>
    <w:div w:id="696345998">
      <w:bodyDiv w:val="1"/>
      <w:marLeft w:val="0"/>
      <w:marRight w:val="0"/>
      <w:marTop w:val="0"/>
      <w:marBottom w:val="0"/>
      <w:divBdr>
        <w:top w:val="none" w:sz="0" w:space="0" w:color="auto"/>
        <w:left w:val="none" w:sz="0" w:space="0" w:color="auto"/>
        <w:bottom w:val="none" w:sz="0" w:space="0" w:color="auto"/>
        <w:right w:val="none" w:sz="0" w:space="0" w:color="auto"/>
      </w:divBdr>
      <w:divsChild>
        <w:div w:id="528762813">
          <w:marLeft w:val="547"/>
          <w:marRight w:val="0"/>
          <w:marTop w:val="120"/>
          <w:marBottom w:val="120"/>
          <w:divBdr>
            <w:top w:val="none" w:sz="0" w:space="0" w:color="auto"/>
            <w:left w:val="none" w:sz="0" w:space="0" w:color="auto"/>
            <w:bottom w:val="none" w:sz="0" w:space="0" w:color="auto"/>
            <w:right w:val="none" w:sz="0" w:space="0" w:color="auto"/>
          </w:divBdr>
        </w:div>
        <w:div w:id="733815081">
          <w:marLeft w:val="547"/>
          <w:marRight w:val="0"/>
          <w:marTop w:val="120"/>
          <w:marBottom w:val="120"/>
          <w:divBdr>
            <w:top w:val="none" w:sz="0" w:space="0" w:color="auto"/>
            <w:left w:val="none" w:sz="0" w:space="0" w:color="auto"/>
            <w:bottom w:val="none" w:sz="0" w:space="0" w:color="auto"/>
            <w:right w:val="none" w:sz="0" w:space="0" w:color="auto"/>
          </w:divBdr>
        </w:div>
        <w:div w:id="1952197556">
          <w:marLeft w:val="547"/>
          <w:marRight w:val="0"/>
          <w:marTop w:val="120"/>
          <w:marBottom w:val="120"/>
          <w:divBdr>
            <w:top w:val="none" w:sz="0" w:space="0" w:color="auto"/>
            <w:left w:val="none" w:sz="0" w:space="0" w:color="auto"/>
            <w:bottom w:val="none" w:sz="0" w:space="0" w:color="auto"/>
            <w:right w:val="none" w:sz="0" w:space="0" w:color="auto"/>
          </w:divBdr>
        </w:div>
      </w:divsChild>
    </w:div>
    <w:div w:id="700281786">
      <w:bodyDiv w:val="1"/>
      <w:marLeft w:val="0"/>
      <w:marRight w:val="0"/>
      <w:marTop w:val="0"/>
      <w:marBottom w:val="0"/>
      <w:divBdr>
        <w:top w:val="none" w:sz="0" w:space="0" w:color="auto"/>
        <w:left w:val="none" w:sz="0" w:space="0" w:color="auto"/>
        <w:bottom w:val="none" w:sz="0" w:space="0" w:color="auto"/>
        <w:right w:val="none" w:sz="0" w:space="0" w:color="auto"/>
      </w:divBdr>
    </w:div>
    <w:div w:id="705259663">
      <w:bodyDiv w:val="1"/>
      <w:marLeft w:val="0"/>
      <w:marRight w:val="0"/>
      <w:marTop w:val="0"/>
      <w:marBottom w:val="0"/>
      <w:divBdr>
        <w:top w:val="none" w:sz="0" w:space="0" w:color="auto"/>
        <w:left w:val="none" w:sz="0" w:space="0" w:color="auto"/>
        <w:bottom w:val="none" w:sz="0" w:space="0" w:color="auto"/>
        <w:right w:val="none" w:sz="0" w:space="0" w:color="auto"/>
      </w:divBdr>
    </w:div>
    <w:div w:id="730616095">
      <w:bodyDiv w:val="1"/>
      <w:marLeft w:val="0"/>
      <w:marRight w:val="0"/>
      <w:marTop w:val="0"/>
      <w:marBottom w:val="0"/>
      <w:divBdr>
        <w:top w:val="none" w:sz="0" w:space="0" w:color="auto"/>
        <w:left w:val="none" w:sz="0" w:space="0" w:color="auto"/>
        <w:bottom w:val="none" w:sz="0" w:space="0" w:color="auto"/>
        <w:right w:val="none" w:sz="0" w:space="0" w:color="auto"/>
      </w:divBdr>
    </w:div>
    <w:div w:id="750664016">
      <w:bodyDiv w:val="1"/>
      <w:marLeft w:val="0"/>
      <w:marRight w:val="0"/>
      <w:marTop w:val="0"/>
      <w:marBottom w:val="0"/>
      <w:divBdr>
        <w:top w:val="none" w:sz="0" w:space="0" w:color="auto"/>
        <w:left w:val="none" w:sz="0" w:space="0" w:color="auto"/>
        <w:bottom w:val="none" w:sz="0" w:space="0" w:color="auto"/>
        <w:right w:val="none" w:sz="0" w:space="0" w:color="auto"/>
      </w:divBdr>
    </w:div>
    <w:div w:id="817503360">
      <w:bodyDiv w:val="1"/>
      <w:marLeft w:val="0"/>
      <w:marRight w:val="0"/>
      <w:marTop w:val="0"/>
      <w:marBottom w:val="0"/>
      <w:divBdr>
        <w:top w:val="none" w:sz="0" w:space="0" w:color="auto"/>
        <w:left w:val="none" w:sz="0" w:space="0" w:color="auto"/>
        <w:bottom w:val="none" w:sz="0" w:space="0" w:color="auto"/>
        <w:right w:val="none" w:sz="0" w:space="0" w:color="auto"/>
      </w:divBdr>
    </w:div>
    <w:div w:id="823354407">
      <w:bodyDiv w:val="1"/>
      <w:marLeft w:val="0"/>
      <w:marRight w:val="0"/>
      <w:marTop w:val="0"/>
      <w:marBottom w:val="0"/>
      <w:divBdr>
        <w:top w:val="none" w:sz="0" w:space="0" w:color="auto"/>
        <w:left w:val="none" w:sz="0" w:space="0" w:color="auto"/>
        <w:bottom w:val="none" w:sz="0" w:space="0" w:color="auto"/>
        <w:right w:val="none" w:sz="0" w:space="0" w:color="auto"/>
      </w:divBdr>
    </w:div>
    <w:div w:id="827744667">
      <w:bodyDiv w:val="1"/>
      <w:marLeft w:val="0"/>
      <w:marRight w:val="0"/>
      <w:marTop w:val="0"/>
      <w:marBottom w:val="0"/>
      <w:divBdr>
        <w:top w:val="none" w:sz="0" w:space="0" w:color="auto"/>
        <w:left w:val="none" w:sz="0" w:space="0" w:color="auto"/>
        <w:bottom w:val="none" w:sz="0" w:space="0" w:color="auto"/>
        <w:right w:val="none" w:sz="0" w:space="0" w:color="auto"/>
      </w:divBdr>
      <w:divsChild>
        <w:div w:id="357462785">
          <w:marLeft w:val="547"/>
          <w:marRight w:val="0"/>
          <w:marTop w:val="120"/>
          <w:marBottom w:val="120"/>
          <w:divBdr>
            <w:top w:val="none" w:sz="0" w:space="0" w:color="auto"/>
            <w:left w:val="none" w:sz="0" w:space="0" w:color="auto"/>
            <w:bottom w:val="none" w:sz="0" w:space="0" w:color="auto"/>
            <w:right w:val="none" w:sz="0" w:space="0" w:color="auto"/>
          </w:divBdr>
        </w:div>
        <w:div w:id="1914120203">
          <w:marLeft w:val="547"/>
          <w:marRight w:val="0"/>
          <w:marTop w:val="120"/>
          <w:marBottom w:val="120"/>
          <w:divBdr>
            <w:top w:val="none" w:sz="0" w:space="0" w:color="auto"/>
            <w:left w:val="none" w:sz="0" w:space="0" w:color="auto"/>
            <w:bottom w:val="none" w:sz="0" w:space="0" w:color="auto"/>
            <w:right w:val="none" w:sz="0" w:space="0" w:color="auto"/>
          </w:divBdr>
        </w:div>
        <w:div w:id="1538737825">
          <w:marLeft w:val="547"/>
          <w:marRight w:val="0"/>
          <w:marTop w:val="120"/>
          <w:marBottom w:val="120"/>
          <w:divBdr>
            <w:top w:val="none" w:sz="0" w:space="0" w:color="auto"/>
            <w:left w:val="none" w:sz="0" w:space="0" w:color="auto"/>
            <w:bottom w:val="none" w:sz="0" w:space="0" w:color="auto"/>
            <w:right w:val="none" w:sz="0" w:space="0" w:color="auto"/>
          </w:divBdr>
        </w:div>
      </w:divsChild>
    </w:div>
    <w:div w:id="849612078">
      <w:bodyDiv w:val="1"/>
      <w:marLeft w:val="0"/>
      <w:marRight w:val="0"/>
      <w:marTop w:val="0"/>
      <w:marBottom w:val="0"/>
      <w:divBdr>
        <w:top w:val="none" w:sz="0" w:space="0" w:color="auto"/>
        <w:left w:val="none" w:sz="0" w:space="0" w:color="auto"/>
        <w:bottom w:val="none" w:sz="0" w:space="0" w:color="auto"/>
        <w:right w:val="none" w:sz="0" w:space="0" w:color="auto"/>
      </w:divBdr>
    </w:div>
    <w:div w:id="853148791">
      <w:bodyDiv w:val="1"/>
      <w:marLeft w:val="0"/>
      <w:marRight w:val="0"/>
      <w:marTop w:val="0"/>
      <w:marBottom w:val="0"/>
      <w:divBdr>
        <w:top w:val="none" w:sz="0" w:space="0" w:color="auto"/>
        <w:left w:val="none" w:sz="0" w:space="0" w:color="auto"/>
        <w:bottom w:val="none" w:sz="0" w:space="0" w:color="auto"/>
        <w:right w:val="none" w:sz="0" w:space="0" w:color="auto"/>
      </w:divBdr>
    </w:div>
    <w:div w:id="859666548">
      <w:bodyDiv w:val="1"/>
      <w:marLeft w:val="0"/>
      <w:marRight w:val="0"/>
      <w:marTop w:val="0"/>
      <w:marBottom w:val="0"/>
      <w:divBdr>
        <w:top w:val="none" w:sz="0" w:space="0" w:color="auto"/>
        <w:left w:val="none" w:sz="0" w:space="0" w:color="auto"/>
        <w:bottom w:val="none" w:sz="0" w:space="0" w:color="auto"/>
        <w:right w:val="none" w:sz="0" w:space="0" w:color="auto"/>
      </w:divBdr>
    </w:div>
    <w:div w:id="873468554">
      <w:bodyDiv w:val="1"/>
      <w:marLeft w:val="0"/>
      <w:marRight w:val="0"/>
      <w:marTop w:val="0"/>
      <w:marBottom w:val="0"/>
      <w:divBdr>
        <w:top w:val="none" w:sz="0" w:space="0" w:color="auto"/>
        <w:left w:val="none" w:sz="0" w:space="0" w:color="auto"/>
        <w:bottom w:val="none" w:sz="0" w:space="0" w:color="auto"/>
        <w:right w:val="none" w:sz="0" w:space="0" w:color="auto"/>
      </w:divBdr>
    </w:div>
    <w:div w:id="881747492">
      <w:bodyDiv w:val="1"/>
      <w:marLeft w:val="0"/>
      <w:marRight w:val="0"/>
      <w:marTop w:val="0"/>
      <w:marBottom w:val="0"/>
      <w:divBdr>
        <w:top w:val="none" w:sz="0" w:space="0" w:color="auto"/>
        <w:left w:val="none" w:sz="0" w:space="0" w:color="auto"/>
        <w:bottom w:val="none" w:sz="0" w:space="0" w:color="auto"/>
        <w:right w:val="none" w:sz="0" w:space="0" w:color="auto"/>
      </w:divBdr>
    </w:div>
    <w:div w:id="903223292">
      <w:bodyDiv w:val="1"/>
      <w:marLeft w:val="0"/>
      <w:marRight w:val="0"/>
      <w:marTop w:val="0"/>
      <w:marBottom w:val="0"/>
      <w:divBdr>
        <w:top w:val="none" w:sz="0" w:space="0" w:color="auto"/>
        <w:left w:val="none" w:sz="0" w:space="0" w:color="auto"/>
        <w:bottom w:val="none" w:sz="0" w:space="0" w:color="auto"/>
        <w:right w:val="none" w:sz="0" w:space="0" w:color="auto"/>
      </w:divBdr>
    </w:div>
    <w:div w:id="907763541">
      <w:bodyDiv w:val="1"/>
      <w:marLeft w:val="0"/>
      <w:marRight w:val="0"/>
      <w:marTop w:val="0"/>
      <w:marBottom w:val="0"/>
      <w:divBdr>
        <w:top w:val="none" w:sz="0" w:space="0" w:color="auto"/>
        <w:left w:val="none" w:sz="0" w:space="0" w:color="auto"/>
        <w:bottom w:val="none" w:sz="0" w:space="0" w:color="auto"/>
        <w:right w:val="none" w:sz="0" w:space="0" w:color="auto"/>
      </w:divBdr>
    </w:div>
    <w:div w:id="913709554">
      <w:bodyDiv w:val="1"/>
      <w:marLeft w:val="0"/>
      <w:marRight w:val="0"/>
      <w:marTop w:val="0"/>
      <w:marBottom w:val="0"/>
      <w:divBdr>
        <w:top w:val="none" w:sz="0" w:space="0" w:color="auto"/>
        <w:left w:val="none" w:sz="0" w:space="0" w:color="auto"/>
        <w:bottom w:val="none" w:sz="0" w:space="0" w:color="auto"/>
        <w:right w:val="none" w:sz="0" w:space="0" w:color="auto"/>
      </w:divBdr>
    </w:div>
    <w:div w:id="914247971">
      <w:bodyDiv w:val="1"/>
      <w:marLeft w:val="0"/>
      <w:marRight w:val="0"/>
      <w:marTop w:val="0"/>
      <w:marBottom w:val="0"/>
      <w:divBdr>
        <w:top w:val="none" w:sz="0" w:space="0" w:color="auto"/>
        <w:left w:val="none" w:sz="0" w:space="0" w:color="auto"/>
        <w:bottom w:val="none" w:sz="0" w:space="0" w:color="auto"/>
        <w:right w:val="none" w:sz="0" w:space="0" w:color="auto"/>
      </w:divBdr>
      <w:divsChild>
        <w:div w:id="1215698915">
          <w:marLeft w:val="547"/>
          <w:marRight w:val="0"/>
          <w:marTop w:val="125"/>
          <w:marBottom w:val="0"/>
          <w:divBdr>
            <w:top w:val="none" w:sz="0" w:space="0" w:color="auto"/>
            <w:left w:val="none" w:sz="0" w:space="0" w:color="auto"/>
            <w:bottom w:val="none" w:sz="0" w:space="0" w:color="auto"/>
            <w:right w:val="none" w:sz="0" w:space="0" w:color="auto"/>
          </w:divBdr>
        </w:div>
        <w:div w:id="885020508">
          <w:marLeft w:val="547"/>
          <w:marRight w:val="0"/>
          <w:marTop w:val="125"/>
          <w:marBottom w:val="0"/>
          <w:divBdr>
            <w:top w:val="none" w:sz="0" w:space="0" w:color="auto"/>
            <w:left w:val="none" w:sz="0" w:space="0" w:color="auto"/>
            <w:bottom w:val="none" w:sz="0" w:space="0" w:color="auto"/>
            <w:right w:val="none" w:sz="0" w:space="0" w:color="auto"/>
          </w:divBdr>
        </w:div>
        <w:div w:id="296254331">
          <w:marLeft w:val="547"/>
          <w:marRight w:val="0"/>
          <w:marTop w:val="125"/>
          <w:marBottom w:val="0"/>
          <w:divBdr>
            <w:top w:val="none" w:sz="0" w:space="0" w:color="auto"/>
            <w:left w:val="none" w:sz="0" w:space="0" w:color="auto"/>
            <w:bottom w:val="none" w:sz="0" w:space="0" w:color="auto"/>
            <w:right w:val="none" w:sz="0" w:space="0" w:color="auto"/>
          </w:divBdr>
        </w:div>
        <w:div w:id="1325432136">
          <w:marLeft w:val="547"/>
          <w:marRight w:val="0"/>
          <w:marTop w:val="125"/>
          <w:marBottom w:val="0"/>
          <w:divBdr>
            <w:top w:val="none" w:sz="0" w:space="0" w:color="auto"/>
            <w:left w:val="none" w:sz="0" w:space="0" w:color="auto"/>
            <w:bottom w:val="none" w:sz="0" w:space="0" w:color="auto"/>
            <w:right w:val="none" w:sz="0" w:space="0" w:color="auto"/>
          </w:divBdr>
        </w:div>
        <w:div w:id="879899947">
          <w:marLeft w:val="547"/>
          <w:marRight w:val="0"/>
          <w:marTop w:val="125"/>
          <w:marBottom w:val="0"/>
          <w:divBdr>
            <w:top w:val="none" w:sz="0" w:space="0" w:color="auto"/>
            <w:left w:val="none" w:sz="0" w:space="0" w:color="auto"/>
            <w:bottom w:val="none" w:sz="0" w:space="0" w:color="auto"/>
            <w:right w:val="none" w:sz="0" w:space="0" w:color="auto"/>
          </w:divBdr>
        </w:div>
        <w:div w:id="1475952646">
          <w:marLeft w:val="547"/>
          <w:marRight w:val="0"/>
          <w:marTop w:val="125"/>
          <w:marBottom w:val="0"/>
          <w:divBdr>
            <w:top w:val="none" w:sz="0" w:space="0" w:color="auto"/>
            <w:left w:val="none" w:sz="0" w:space="0" w:color="auto"/>
            <w:bottom w:val="none" w:sz="0" w:space="0" w:color="auto"/>
            <w:right w:val="none" w:sz="0" w:space="0" w:color="auto"/>
          </w:divBdr>
        </w:div>
      </w:divsChild>
    </w:div>
    <w:div w:id="916939969">
      <w:bodyDiv w:val="1"/>
      <w:marLeft w:val="0"/>
      <w:marRight w:val="0"/>
      <w:marTop w:val="0"/>
      <w:marBottom w:val="0"/>
      <w:divBdr>
        <w:top w:val="none" w:sz="0" w:space="0" w:color="auto"/>
        <w:left w:val="none" w:sz="0" w:space="0" w:color="auto"/>
        <w:bottom w:val="none" w:sz="0" w:space="0" w:color="auto"/>
        <w:right w:val="none" w:sz="0" w:space="0" w:color="auto"/>
      </w:divBdr>
    </w:div>
    <w:div w:id="919213197">
      <w:bodyDiv w:val="1"/>
      <w:marLeft w:val="0"/>
      <w:marRight w:val="0"/>
      <w:marTop w:val="0"/>
      <w:marBottom w:val="0"/>
      <w:divBdr>
        <w:top w:val="none" w:sz="0" w:space="0" w:color="auto"/>
        <w:left w:val="none" w:sz="0" w:space="0" w:color="auto"/>
        <w:bottom w:val="none" w:sz="0" w:space="0" w:color="auto"/>
        <w:right w:val="none" w:sz="0" w:space="0" w:color="auto"/>
      </w:divBdr>
    </w:div>
    <w:div w:id="947153651">
      <w:bodyDiv w:val="1"/>
      <w:marLeft w:val="0"/>
      <w:marRight w:val="0"/>
      <w:marTop w:val="0"/>
      <w:marBottom w:val="0"/>
      <w:divBdr>
        <w:top w:val="none" w:sz="0" w:space="0" w:color="auto"/>
        <w:left w:val="none" w:sz="0" w:space="0" w:color="auto"/>
        <w:bottom w:val="none" w:sz="0" w:space="0" w:color="auto"/>
        <w:right w:val="none" w:sz="0" w:space="0" w:color="auto"/>
      </w:divBdr>
    </w:div>
    <w:div w:id="961768727">
      <w:bodyDiv w:val="1"/>
      <w:marLeft w:val="0"/>
      <w:marRight w:val="0"/>
      <w:marTop w:val="0"/>
      <w:marBottom w:val="0"/>
      <w:divBdr>
        <w:top w:val="none" w:sz="0" w:space="0" w:color="auto"/>
        <w:left w:val="none" w:sz="0" w:space="0" w:color="auto"/>
        <w:bottom w:val="none" w:sz="0" w:space="0" w:color="auto"/>
        <w:right w:val="none" w:sz="0" w:space="0" w:color="auto"/>
      </w:divBdr>
    </w:div>
    <w:div w:id="968391412">
      <w:bodyDiv w:val="1"/>
      <w:marLeft w:val="0"/>
      <w:marRight w:val="0"/>
      <w:marTop w:val="0"/>
      <w:marBottom w:val="0"/>
      <w:divBdr>
        <w:top w:val="none" w:sz="0" w:space="0" w:color="auto"/>
        <w:left w:val="none" w:sz="0" w:space="0" w:color="auto"/>
        <w:bottom w:val="none" w:sz="0" w:space="0" w:color="auto"/>
        <w:right w:val="none" w:sz="0" w:space="0" w:color="auto"/>
      </w:divBdr>
    </w:div>
    <w:div w:id="994379115">
      <w:bodyDiv w:val="1"/>
      <w:marLeft w:val="0"/>
      <w:marRight w:val="0"/>
      <w:marTop w:val="0"/>
      <w:marBottom w:val="0"/>
      <w:divBdr>
        <w:top w:val="none" w:sz="0" w:space="0" w:color="auto"/>
        <w:left w:val="none" w:sz="0" w:space="0" w:color="auto"/>
        <w:bottom w:val="none" w:sz="0" w:space="0" w:color="auto"/>
        <w:right w:val="none" w:sz="0" w:space="0" w:color="auto"/>
      </w:divBdr>
    </w:div>
    <w:div w:id="995302487">
      <w:bodyDiv w:val="1"/>
      <w:marLeft w:val="0"/>
      <w:marRight w:val="0"/>
      <w:marTop w:val="0"/>
      <w:marBottom w:val="0"/>
      <w:divBdr>
        <w:top w:val="none" w:sz="0" w:space="0" w:color="auto"/>
        <w:left w:val="none" w:sz="0" w:space="0" w:color="auto"/>
        <w:bottom w:val="none" w:sz="0" w:space="0" w:color="auto"/>
        <w:right w:val="none" w:sz="0" w:space="0" w:color="auto"/>
      </w:divBdr>
    </w:div>
    <w:div w:id="1001205536">
      <w:bodyDiv w:val="1"/>
      <w:marLeft w:val="0"/>
      <w:marRight w:val="0"/>
      <w:marTop w:val="0"/>
      <w:marBottom w:val="0"/>
      <w:divBdr>
        <w:top w:val="none" w:sz="0" w:space="0" w:color="auto"/>
        <w:left w:val="none" w:sz="0" w:space="0" w:color="auto"/>
        <w:bottom w:val="none" w:sz="0" w:space="0" w:color="auto"/>
        <w:right w:val="none" w:sz="0" w:space="0" w:color="auto"/>
      </w:divBdr>
    </w:div>
    <w:div w:id="1004357567">
      <w:bodyDiv w:val="1"/>
      <w:marLeft w:val="0"/>
      <w:marRight w:val="0"/>
      <w:marTop w:val="0"/>
      <w:marBottom w:val="0"/>
      <w:divBdr>
        <w:top w:val="none" w:sz="0" w:space="0" w:color="auto"/>
        <w:left w:val="none" w:sz="0" w:space="0" w:color="auto"/>
        <w:bottom w:val="none" w:sz="0" w:space="0" w:color="auto"/>
        <w:right w:val="none" w:sz="0" w:space="0" w:color="auto"/>
      </w:divBdr>
    </w:div>
    <w:div w:id="1016228706">
      <w:bodyDiv w:val="1"/>
      <w:marLeft w:val="0"/>
      <w:marRight w:val="0"/>
      <w:marTop w:val="0"/>
      <w:marBottom w:val="0"/>
      <w:divBdr>
        <w:top w:val="none" w:sz="0" w:space="0" w:color="auto"/>
        <w:left w:val="none" w:sz="0" w:space="0" w:color="auto"/>
        <w:bottom w:val="none" w:sz="0" w:space="0" w:color="auto"/>
        <w:right w:val="none" w:sz="0" w:space="0" w:color="auto"/>
      </w:divBdr>
    </w:div>
    <w:div w:id="1019813763">
      <w:bodyDiv w:val="1"/>
      <w:marLeft w:val="0"/>
      <w:marRight w:val="0"/>
      <w:marTop w:val="0"/>
      <w:marBottom w:val="0"/>
      <w:divBdr>
        <w:top w:val="none" w:sz="0" w:space="0" w:color="auto"/>
        <w:left w:val="none" w:sz="0" w:space="0" w:color="auto"/>
        <w:bottom w:val="none" w:sz="0" w:space="0" w:color="auto"/>
        <w:right w:val="none" w:sz="0" w:space="0" w:color="auto"/>
      </w:divBdr>
    </w:div>
    <w:div w:id="1024286850">
      <w:bodyDiv w:val="1"/>
      <w:marLeft w:val="0"/>
      <w:marRight w:val="0"/>
      <w:marTop w:val="0"/>
      <w:marBottom w:val="0"/>
      <w:divBdr>
        <w:top w:val="none" w:sz="0" w:space="0" w:color="auto"/>
        <w:left w:val="none" w:sz="0" w:space="0" w:color="auto"/>
        <w:bottom w:val="none" w:sz="0" w:space="0" w:color="auto"/>
        <w:right w:val="none" w:sz="0" w:space="0" w:color="auto"/>
      </w:divBdr>
    </w:div>
    <w:div w:id="1037195963">
      <w:bodyDiv w:val="1"/>
      <w:marLeft w:val="0"/>
      <w:marRight w:val="0"/>
      <w:marTop w:val="0"/>
      <w:marBottom w:val="0"/>
      <w:divBdr>
        <w:top w:val="none" w:sz="0" w:space="0" w:color="auto"/>
        <w:left w:val="none" w:sz="0" w:space="0" w:color="auto"/>
        <w:bottom w:val="none" w:sz="0" w:space="0" w:color="auto"/>
        <w:right w:val="none" w:sz="0" w:space="0" w:color="auto"/>
      </w:divBdr>
      <w:divsChild>
        <w:div w:id="3636586">
          <w:marLeft w:val="547"/>
          <w:marRight w:val="0"/>
          <w:marTop w:val="120"/>
          <w:marBottom w:val="120"/>
          <w:divBdr>
            <w:top w:val="none" w:sz="0" w:space="0" w:color="auto"/>
            <w:left w:val="none" w:sz="0" w:space="0" w:color="auto"/>
            <w:bottom w:val="none" w:sz="0" w:space="0" w:color="auto"/>
            <w:right w:val="none" w:sz="0" w:space="0" w:color="auto"/>
          </w:divBdr>
        </w:div>
        <w:div w:id="1132405233">
          <w:marLeft w:val="547"/>
          <w:marRight w:val="0"/>
          <w:marTop w:val="120"/>
          <w:marBottom w:val="120"/>
          <w:divBdr>
            <w:top w:val="none" w:sz="0" w:space="0" w:color="auto"/>
            <w:left w:val="none" w:sz="0" w:space="0" w:color="auto"/>
            <w:bottom w:val="none" w:sz="0" w:space="0" w:color="auto"/>
            <w:right w:val="none" w:sz="0" w:space="0" w:color="auto"/>
          </w:divBdr>
        </w:div>
        <w:div w:id="111442170">
          <w:marLeft w:val="547"/>
          <w:marRight w:val="0"/>
          <w:marTop w:val="120"/>
          <w:marBottom w:val="120"/>
          <w:divBdr>
            <w:top w:val="none" w:sz="0" w:space="0" w:color="auto"/>
            <w:left w:val="none" w:sz="0" w:space="0" w:color="auto"/>
            <w:bottom w:val="none" w:sz="0" w:space="0" w:color="auto"/>
            <w:right w:val="none" w:sz="0" w:space="0" w:color="auto"/>
          </w:divBdr>
        </w:div>
      </w:divsChild>
    </w:div>
    <w:div w:id="1038315078">
      <w:bodyDiv w:val="1"/>
      <w:marLeft w:val="0"/>
      <w:marRight w:val="0"/>
      <w:marTop w:val="0"/>
      <w:marBottom w:val="0"/>
      <w:divBdr>
        <w:top w:val="none" w:sz="0" w:space="0" w:color="auto"/>
        <w:left w:val="none" w:sz="0" w:space="0" w:color="auto"/>
        <w:bottom w:val="none" w:sz="0" w:space="0" w:color="auto"/>
        <w:right w:val="none" w:sz="0" w:space="0" w:color="auto"/>
      </w:divBdr>
    </w:div>
    <w:div w:id="1050417598">
      <w:bodyDiv w:val="1"/>
      <w:marLeft w:val="0"/>
      <w:marRight w:val="0"/>
      <w:marTop w:val="0"/>
      <w:marBottom w:val="0"/>
      <w:divBdr>
        <w:top w:val="none" w:sz="0" w:space="0" w:color="auto"/>
        <w:left w:val="none" w:sz="0" w:space="0" w:color="auto"/>
        <w:bottom w:val="none" w:sz="0" w:space="0" w:color="auto"/>
        <w:right w:val="none" w:sz="0" w:space="0" w:color="auto"/>
      </w:divBdr>
    </w:div>
    <w:div w:id="1051878963">
      <w:bodyDiv w:val="1"/>
      <w:marLeft w:val="0"/>
      <w:marRight w:val="0"/>
      <w:marTop w:val="0"/>
      <w:marBottom w:val="0"/>
      <w:divBdr>
        <w:top w:val="none" w:sz="0" w:space="0" w:color="auto"/>
        <w:left w:val="none" w:sz="0" w:space="0" w:color="auto"/>
        <w:bottom w:val="none" w:sz="0" w:space="0" w:color="auto"/>
        <w:right w:val="none" w:sz="0" w:space="0" w:color="auto"/>
      </w:divBdr>
    </w:div>
    <w:div w:id="1061058289">
      <w:bodyDiv w:val="1"/>
      <w:marLeft w:val="0"/>
      <w:marRight w:val="0"/>
      <w:marTop w:val="0"/>
      <w:marBottom w:val="0"/>
      <w:divBdr>
        <w:top w:val="none" w:sz="0" w:space="0" w:color="auto"/>
        <w:left w:val="none" w:sz="0" w:space="0" w:color="auto"/>
        <w:bottom w:val="none" w:sz="0" w:space="0" w:color="auto"/>
        <w:right w:val="none" w:sz="0" w:space="0" w:color="auto"/>
      </w:divBdr>
    </w:div>
    <w:div w:id="1079794201">
      <w:bodyDiv w:val="1"/>
      <w:marLeft w:val="0"/>
      <w:marRight w:val="0"/>
      <w:marTop w:val="0"/>
      <w:marBottom w:val="0"/>
      <w:divBdr>
        <w:top w:val="none" w:sz="0" w:space="0" w:color="auto"/>
        <w:left w:val="none" w:sz="0" w:space="0" w:color="auto"/>
        <w:bottom w:val="none" w:sz="0" w:space="0" w:color="auto"/>
        <w:right w:val="none" w:sz="0" w:space="0" w:color="auto"/>
      </w:divBdr>
    </w:div>
    <w:div w:id="1080055843">
      <w:bodyDiv w:val="1"/>
      <w:marLeft w:val="0"/>
      <w:marRight w:val="0"/>
      <w:marTop w:val="0"/>
      <w:marBottom w:val="0"/>
      <w:divBdr>
        <w:top w:val="none" w:sz="0" w:space="0" w:color="auto"/>
        <w:left w:val="none" w:sz="0" w:space="0" w:color="auto"/>
        <w:bottom w:val="none" w:sz="0" w:space="0" w:color="auto"/>
        <w:right w:val="none" w:sz="0" w:space="0" w:color="auto"/>
      </w:divBdr>
    </w:div>
    <w:div w:id="1128667901">
      <w:bodyDiv w:val="1"/>
      <w:marLeft w:val="0"/>
      <w:marRight w:val="0"/>
      <w:marTop w:val="0"/>
      <w:marBottom w:val="0"/>
      <w:divBdr>
        <w:top w:val="none" w:sz="0" w:space="0" w:color="auto"/>
        <w:left w:val="none" w:sz="0" w:space="0" w:color="auto"/>
        <w:bottom w:val="none" w:sz="0" w:space="0" w:color="auto"/>
        <w:right w:val="none" w:sz="0" w:space="0" w:color="auto"/>
      </w:divBdr>
    </w:div>
    <w:div w:id="1129859717">
      <w:bodyDiv w:val="1"/>
      <w:marLeft w:val="0"/>
      <w:marRight w:val="0"/>
      <w:marTop w:val="0"/>
      <w:marBottom w:val="0"/>
      <w:divBdr>
        <w:top w:val="none" w:sz="0" w:space="0" w:color="auto"/>
        <w:left w:val="none" w:sz="0" w:space="0" w:color="auto"/>
        <w:bottom w:val="none" w:sz="0" w:space="0" w:color="auto"/>
        <w:right w:val="none" w:sz="0" w:space="0" w:color="auto"/>
      </w:divBdr>
    </w:div>
    <w:div w:id="1130174328">
      <w:bodyDiv w:val="1"/>
      <w:marLeft w:val="0"/>
      <w:marRight w:val="0"/>
      <w:marTop w:val="0"/>
      <w:marBottom w:val="0"/>
      <w:divBdr>
        <w:top w:val="none" w:sz="0" w:space="0" w:color="auto"/>
        <w:left w:val="none" w:sz="0" w:space="0" w:color="auto"/>
        <w:bottom w:val="none" w:sz="0" w:space="0" w:color="auto"/>
        <w:right w:val="none" w:sz="0" w:space="0" w:color="auto"/>
      </w:divBdr>
    </w:div>
    <w:div w:id="1158110004">
      <w:bodyDiv w:val="1"/>
      <w:marLeft w:val="0"/>
      <w:marRight w:val="0"/>
      <w:marTop w:val="0"/>
      <w:marBottom w:val="0"/>
      <w:divBdr>
        <w:top w:val="none" w:sz="0" w:space="0" w:color="auto"/>
        <w:left w:val="none" w:sz="0" w:space="0" w:color="auto"/>
        <w:bottom w:val="none" w:sz="0" w:space="0" w:color="auto"/>
        <w:right w:val="none" w:sz="0" w:space="0" w:color="auto"/>
      </w:divBdr>
    </w:div>
    <w:div w:id="1160192274">
      <w:bodyDiv w:val="1"/>
      <w:marLeft w:val="0"/>
      <w:marRight w:val="0"/>
      <w:marTop w:val="0"/>
      <w:marBottom w:val="0"/>
      <w:divBdr>
        <w:top w:val="none" w:sz="0" w:space="0" w:color="auto"/>
        <w:left w:val="none" w:sz="0" w:space="0" w:color="auto"/>
        <w:bottom w:val="none" w:sz="0" w:space="0" w:color="auto"/>
        <w:right w:val="none" w:sz="0" w:space="0" w:color="auto"/>
      </w:divBdr>
    </w:div>
    <w:div w:id="1184132076">
      <w:bodyDiv w:val="1"/>
      <w:marLeft w:val="0"/>
      <w:marRight w:val="0"/>
      <w:marTop w:val="0"/>
      <w:marBottom w:val="0"/>
      <w:divBdr>
        <w:top w:val="none" w:sz="0" w:space="0" w:color="auto"/>
        <w:left w:val="none" w:sz="0" w:space="0" w:color="auto"/>
        <w:bottom w:val="none" w:sz="0" w:space="0" w:color="auto"/>
        <w:right w:val="none" w:sz="0" w:space="0" w:color="auto"/>
      </w:divBdr>
      <w:divsChild>
        <w:div w:id="1939559232">
          <w:marLeft w:val="547"/>
          <w:marRight w:val="0"/>
          <w:marTop w:val="106"/>
          <w:marBottom w:val="120"/>
          <w:divBdr>
            <w:top w:val="none" w:sz="0" w:space="0" w:color="auto"/>
            <w:left w:val="none" w:sz="0" w:space="0" w:color="auto"/>
            <w:bottom w:val="none" w:sz="0" w:space="0" w:color="auto"/>
            <w:right w:val="none" w:sz="0" w:space="0" w:color="auto"/>
          </w:divBdr>
        </w:div>
        <w:div w:id="1821120400">
          <w:marLeft w:val="547"/>
          <w:marRight w:val="0"/>
          <w:marTop w:val="106"/>
          <w:marBottom w:val="120"/>
          <w:divBdr>
            <w:top w:val="none" w:sz="0" w:space="0" w:color="auto"/>
            <w:left w:val="none" w:sz="0" w:space="0" w:color="auto"/>
            <w:bottom w:val="none" w:sz="0" w:space="0" w:color="auto"/>
            <w:right w:val="none" w:sz="0" w:space="0" w:color="auto"/>
          </w:divBdr>
        </w:div>
        <w:div w:id="523447711">
          <w:marLeft w:val="547"/>
          <w:marRight w:val="0"/>
          <w:marTop w:val="106"/>
          <w:marBottom w:val="120"/>
          <w:divBdr>
            <w:top w:val="none" w:sz="0" w:space="0" w:color="auto"/>
            <w:left w:val="none" w:sz="0" w:space="0" w:color="auto"/>
            <w:bottom w:val="none" w:sz="0" w:space="0" w:color="auto"/>
            <w:right w:val="none" w:sz="0" w:space="0" w:color="auto"/>
          </w:divBdr>
        </w:div>
        <w:div w:id="1881898869">
          <w:marLeft w:val="547"/>
          <w:marRight w:val="0"/>
          <w:marTop w:val="106"/>
          <w:marBottom w:val="120"/>
          <w:divBdr>
            <w:top w:val="none" w:sz="0" w:space="0" w:color="auto"/>
            <w:left w:val="none" w:sz="0" w:space="0" w:color="auto"/>
            <w:bottom w:val="none" w:sz="0" w:space="0" w:color="auto"/>
            <w:right w:val="none" w:sz="0" w:space="0" w:color="auto"/>
          </w:divBdr>
        </w:div>
        <w:div w:id="844906759">
          <w:marLeft w:val="547"/>
          <w:marRight w:val="0"/>
          <w:marTop w:val="106"/>
          <w:marBottom w:val="120"/>
          <w:divBdr>
            <w:top w:val="none" w:sz="0" w:space="0" w:color="auto"/>
            <w:left w:val="none" w:sz="0" w:space="0" w:color="auto"/>
            <w:bottom w:val="none" w:sz="0" w:space="0" w:color="auto"/>
            <w:right w:val="none" w:sz="0" w:space="0" w:color="auto"/>
          </w:divBdr>
        </w:div>
        <w:div w:id="2034451619">
          <w:marLeft w:val="547"/>
          <w:marRight w:val="0"/>
          <w:marTop w:val="106"/>
          <w:marBottom w:val="120"/>
          <w:divBdr>
            <w:top w:val="none" w:sz="0" w:space="0" w:color="auto"/>
            <w:left w:val="none" w:sz="0" w:space="0" w:color="auto"/>
            <w:bottom w:val="none" w:sz="0" w:space="0" w:color="auto"/>
            <w:right w:val="none" w:sz="0" w:space="0" w:color="auto"/>
          </w:divBdr>
        </w:div>
      </w:divsChild>
    </w:div>
    <w:div w:id="1184200096">
      <w:bodyDiv w:val="1"/>
      <w:marLeft w:val="0"/>
      <w:marRight w:val="0"/>
      <w:marTop w:val="0"/>
      <w:marBottom w:val="0"/>
      <w:divBdr>
        <w:top w:val="none" w:sz="0" w:space="0" w:color="auto"/>
        <w:left w:val="none" w:sz="0" w:space="0" w:color="auto"/>
        <w:bottom w:val="none" w:sz="0" w:space="0" w:color="auto"/>
        <w:right w:val="none" w:sz="0" w:space="0" w:color="auto"/>
      </w:divBdr>
    </w:div>
    <w:div w:id="1193835156">
      <w:bodyDiv w:val="1"/>
      <w:marLeft w:val="0"/>
      <w:marRight w:val="0"/>
      <w:marTop w:val="0"/>
      <w:marBottom w:val="0"/>
      <w:divBdr>
        <w:top w:val="none" w:sz="0" w:space="0" w:color="auto"/>
        <w:left w:val="none" w:sz="0" w:space="0" w:color="auto"/>
        <w:bottom w:val="none" w:sz="0" w:space="0" w:color="auto"/>
        <w:right w:val="none" w:sz="0" w:space="0" w:color="auto"/>
      </w:divBdr>
    </w:div>
    <w:div w:id="1198081562">
      <w:bodyDiv w:val="1"/>
      <w:marLeft w:val="0"/>
      <w:marRight w:val="0"/>
      <w:marTop w:val="0"/>
      <w:marBottom w:val="0"/>
      <w:divBdr>
        <w:top w:val="none" w:sz="0" w:space="0" w:color="auto"/>
        <w:left w:val="none" w:sz="0" w:space="0" w:color="auto"/>
        <w:bottom w:val="none" w:sz="0" w:space="0" w:color="auto"/>
        <w:right w:val="none" w:sz="0" w:space="0" w:color="auto"/>
      </w:divBdr>
    </w:div>
    <w:div w:id="1198082528">
      <w:bodyDiv w:val="1"/>
      <w:marLeft w:val="0"/>
      <w:marRight w:val="0"/>
      <w:marTop w:val="0"/>
      <w:marBottom w:val="0"/>
      <w:divBdr>
        <w:top w:val="none" w:sz="0" w:space="0" w:color="auto"/>
        <w:left w:val="none" w:sz="0" w:space="0" w:color="auto"/>
        <w:bottom w:val="none" w:sz="0" w:space="0" w:color="auto"/>
        <w:right w:val="none" w:sz="0" w:space="0" w:color="auto"/>
      </w:divBdr>
    </w:div>
    <w:div w:id="1200700689">
      <w:bodyDiv w:val="1"/>
      <w:marLeft w:val="0"/>
      <w:marRight w:val="0"/>
      <w:marTop w:val="0"/>
      <w:marBottom w:val="0"/>
      <w:divBdr>
        <w:top w:val="none" w:sz="0" w:space="0" w:color="auto"/>
        <w:left w:val="none" w:sz="0" w:space="0" w:color="auto"/>
        <w:bottom w:val="none" w:sz="0" w:space="0" w:color="auto"/>
        <w:right w:val="none" w:sz="0" w:space="0" w:color="auto"/>
      </w:divBdr>
    </w:div>
    <w:div w:id="1203790784">
      <w:bodyDiv w:val="1"/>
      <w:marLeft w:val="0"/>
      <w:marRight w:val="0"/>
      <w:marTop w:val="0"/>
      <w:marBottom w:val="0"/>
      <w:divBdr>
        <w:top w:val="none" w:sz="0" w:space="0" w:color="auto"/>
        <w:left w:val="none" w:sz="0" w:space="0" w:color="auto"/>
        <w:bottom w:val="none" w:sz="0" w:space="0" w:color="auto"/>
        <w:right w:val="none" w:sz="0" w:space="0" w:color="auto"/>
      </w:divBdr>
      <w:divsChild>
        <w:div w:id="853806879">
          <w:marLeft w:val="547"/>
          <w:marRight w:val="0"/>
          <w:marTop w:val="134"/>
          <w:marBottom w:val="0"/>
          <w:divBdr>
            <w:top w:val="none" w:sz="0" w:space="0" w:color="auto"/>
            <w:left w:val="none" w:sz="0" w:space="0" w:color="auto"/>
            <w:bottom w:val="none" w:sz="0" w:space="0" w:color="auto"/>
            <w:right w:val="none" w:sz="0" w:space="0" w:color="auto"/>
          </w:divBdr>
        </w:div>
        <w:div w:id="185294570">
          <w:marLeft w:val="547"/>
          <w:marRight w:val="0"/>
          <w:marTop w:val="134"/>
          <w:marBottom w:val="0"/>
          <w:divBdr>
            <w:top w:val="none" w:sz="0" w:space="0" w:color="auto"/>
            <w:left w:val="none" w:sz="0" w:space="0" w:color="auto"/>
            <w:bottom w:val="none" w:sz="0" w:space="0" w:color="auto"/>
            <w:right w:val="none" w:sz="0" w:space="0" w:color="auto"/>
          </w:divBdr>
        </w:div>
        <w:div w:id="95057273">
          <w:marLeft w:val="547"/>
          <w:marRight w:val="0"/>
          <w:marTop w:val="134"/>
          <w:marBottom w:val="0"/>
          <w:divBdr>
            <w:top w:val="none" w:sz="0" w:space="0" w:color="auto"/>
            <w:left w:val="none" w:sz="0" w:space="0" w:color="auto"/>
            <w:bottom w:val="none" w:sz="0" w:space="0" w:color="auto"/>
            <w:right w:val="none" w:sz="0" w:space="0" w:color="auto"/>
          </w:divBdr>
        </w:div>
        <w:div w:id="616719331">
          <w:marLeft w:val="547"/>
          <w:marRight w:val="0"/>
          <w:marTop w:val="134"/>
          <w:marBottom w:val="0"/>
          <w:divBdr>
            <w:top w:val="none" w:sz="0" w:space="0" w:color="auto"/>
            <w:left w:val="none" w:sz="0" w:space="0" w:color="auto"/>
            <w:bottom w:val="none" w:sz="0" w:space="0" w:color="auto"/>
            <w:right w:val="none" w:sz="0" w:space="0" w:color="auto"/>
          </w:divBdr>
        </w:div>
        <w:div w:id="829171560">
          <w:marLeft w:val="547"/>
          <w:marRight w:val="0"/>
          <w:marTop w:val="134"/>
          <w:marBottom w:val="0"/>
          <w:divBdr>
            <w:top w:val="none" w:sz="0" w:space="0" w:color="auto"/>
            <w:left w:val="none" w:sz="0" w:space="0" w:color="auto"/>
            <w:bottom w:val="none" w:sz="0" w:space="0" w:color="auto"/>
            <w:right w:val="none" w:sz="0" w:space="0" w:color="auto"/>
          </w:divBdr>
        </w:div>
      </w:divsChild>
    </w:div>
    <w:div w:id="1209605050">
      <w:bodyDiv w:val="1"/>
      <w:marLeft w:val="0"/>
      <w:marRight w:val="0"/>
      <w:marTop w:val="0"/>
      <w:marBottom w:val="0"/>
      <w:divBdr>
        <w:top w:val="none" w:sz="0" w:space="0" w:color="auto"/>
        <w:left w:val="none" w:sz="0" w:space="0" w:color="auto"/>
        <w:bottom w:val="none" w:sz="0" w:space="0" w:color="auto"/>
        <w:right w:val="none" w:sz="0" w:space="0" w:color="auto"/>
      </w:divBdr>
      <w:divsChild>
        <w:div w:id="1299795398">
          <w:marLeft w:val="0"/>
          <w:marRight w:val="0"/>
          <w:marTop w:val="0"/>
          <w:marBottom w:val="0"/>
          <w:divBdr>
            <w:top w:val="none" w:sz="0" w:space="0" w:color="auto"/>
            <w:left w:val="none" w:sz="0" w:space="0" w:color="auto"/>
            <w:bottom w:val="none" w:sz="0" w:space="0" w:color="auto"/>
            <w:right w:val="none" w:sz="0" w:space="0" w:color="auto"/>
          </w:divBdr>
          <w:divsChild>
            <w:div w:id="1055590269">
              <w:marLeft w:val="0"/>
              <w:marRight w:val="0"/>
              <w:marTop w:val="0"/>
              <w:marBottom w:val="0"/>
              <w:divBdr>
                <w:top w:val="none" w:sz="0" w:space="0" w:color="auto"/>
                <w:left w:val="none" w:sz="0" w:space="0" w:color="auto"/>
                <w:bottom w:val="none" w:sz="0" w:space="0" w:color="auto"/>
                <w:right w:val="none" w:sz="0" w:space="0" w:color="auto"/>
              </w:divBdr>
              <w:divsChild>
                <w:div w:id="1203131243">
                  <w:marLeft w:val="0"/>
                  <w:marRight w:val="0"/>
                  <w:marTop w:val="0"/>
                  <w:marBottom w:val="0"/>
                  <w:divBdr>
                    <w:top w:val="none" w:sz="0" w:space="0" w:color="auto"/>
                    <w:left w:val="none" w:sz="0" w:space="0" w:color="auto"/>
                    <w:bottom w:val="none" w:sz="0" w:space="0" w:color="auto"/>
                    <w:right w:val="none" w:sz="0" w:space="0" w:color="auto"/>
                  </w:divBdr>
                  <w:divsChild>
                    <w:div w:id="1259679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6508274">
      <w:bodyDiv w:val="1"/>
      <w:marLeft w:val="0"/>
      <w:marRight w:val="0"/>
      <w:marTop w:val="0"/>
      <w:marBottom w:val="0"/>
      <w:divBdr>
        <w:top w:val="none" w:sz="0" w:space="0" w:color="auto"/>
        <w:left w:val="none" w:sz="0" w:space="0" w:color="auto"/>
        <w:bottom w:val="none" w:sz="0" w:space="0" w:color="auto"/>
        <w:right w:val="none" w:sz="0" w:space="0" w:color="auto"/>
      </w:divBdr>
    </w:div>
    <w:div w:id="1221481151">
      <w:bodyDiv w:val="1"/>
      <w:marLeft w:val="0"/>
      <w:marRight w:val="0"/>
      <w:marTop w:val="0"/>
      <w:marBottom w:val="0"/>
      <w:divBdr>
        <w:top w:val="none" w:sz="0" w:space="0" w:color="auto"/>
        <w:left w:val="none" w:sz="0" w:space="0" w:color="auto"/>
        <w:bottom w:val="none" w:sz="0" w:space="0" w:color="auto"/>
        <w:right w:val="none" w:sz="0" w:space="0" w:color="auto"/>
      </w:divBdr>
    </w:div>
    <w:div w:id="1224368867">
      <w:bodyDiv w:val="1"/>
      <w:marLeft w:val="0"/>
      <w:marRight w:val="0"/>
      <w:marTop w:val="0"/>
      <w:marBottom w:val="0"/>
      <w:divBdr>
        <w:top w:val="none" w:sz="0" w:space="0" w:color="auto"/>
        <w:left w:val="none" w:sz="0" w:space="0" w:color="auto"/>
        <w:bottom w:val="none" w:sz="0" w:space="0" w:color="auto"/>
        <w:right w:val="none" w:sz="0" w:space="0" w:color="auto"/>
      </w:divBdr>
    </w:div>
    <w:div w:id="1239943590">
      <w:bodyDiv w:val="1"/>
      <w:marLeft w:val="0"/>
      <w:marRight w:val="0"/>
      <w:marTop w:val="0"/>
      <w:marBottom w:val="0"/>
      <w:divBdr>
        <w:top w:val="none" w:sz="0" w:space="0" w:color="auto"/>
        <w:left w:val="none" w:sz="0" w:space="0" w:color="auto"/>
        <w:bottom w:val="none" w:sz="0" w:space="0" w:color="auto"/>
        <w:right w:val="none" w:sz="0" w:space="0" w:color="auto"/>
      </w:divBdr>
    </w:div>
    <w:div w:id="1247962894">
      <w:bodyDiv w:val="1"/>
      <w:marLeft w:val="0"/>
      <w:marRight w:val="0"/>
      <w:marTop w:val="0"/>
      <w:marBottom w:val="0"/>
      <w:divBdr>
        <w:top w:val="none" w:sz="0" w:space="0" w:color="auto"/>
        <w:left w:val="none" w:sz="0" w:space="0" w:color="auto"/>
        <w:bottom w:val="none" w:sz="0" w:space="0" w:color="auto"/>
        <w:right w:val="none" w:sz="0" w:space="0" w:color="auto"/>
      </w:divBdr>
    </w:div>
    <w:div w:id="1248271256">
      <w:bodyDiv w:val="1"/>
      <w:marLeft w:val="0"/>
      <w:marRight w:val="0"/>
      <w:marTop w:val="0"/>
      <w:marBottom w:val="0"/>
      <w:divBdr>
        <w:top w:val="none" w:sz="0" w:space="0" w:color="auto"/>
        <w:left w:val="none" w:sz="0" w:space="0" w:color="auto"/>
        <w:bottom w:val="none" w:sz="0" w:space="0" w:color="auto"/>
        <w:right w:val="none" w:sz="0" w:space="0" w:color="auto"/>
      </w:divBdr>
    </w:div>
    <w:div w:id="1253123232">
      <w:bodyDiv w:val="1"/>
      <w:marLeft w:val="0"/>
      <w:marRight w:val="0"/>
      <w:marTop w:val="0"/>
      <w:marBottom w:val="0"/>
      <w:divBdr>
        <w:top w:val="none" w:sz="0" w:space="0" w:color="auto"/>
        <w:left w:val="none" w:sz="0" w:space="0" w:color="auto"/>
        <w:bottom w:val="none" w:sz="0" w:space="0" w:color="auto"/>
        <w:right w:val="none" w:sz="0" w:space="0" w:color="auto"/>
      </w:divBdr>
    </w:div>
    <w:div w:id="1255287636">
      <w:bodyDiv w:val="1"/>
      <w:marLeft w:val="0"/>
      <w:marRight w:val="0"/>
      <w:marTop w:val="0"/>
      <w:marBottom w:val="0"/>
      <w:divBdr>
        <w:top w:val="none" w:sz="0" w:space="0" w:color="auto"/>
        <w:left w:val="none" w:sz="0" w:space="0" w:color="auto"/>
        <w:bottom w:val="none" w:sz="0" w:space="0" w:color="auto"/>
        <w:right w:val="none" w:sz="0" w:space="0" w:color="auto"/>
      </w:divBdr>
    </w:div>
    <w:div w:id="1264649720">
      <w:bodyDiv w:val="1"/>
      <w:marLeft w:val="0"/>
      <w:marRight w:val="0"/>
      <w:marTop w:val="0"/>
      <w:marBottom w:val="0"/>
      <w:divBdr>
        <w:top w:val="none" w:sz="0" w:space="0" w:color="auto"/>
        <w:left w:val="none" w:sz="0" w:space="0" w:color="auto"/>
        <w:bottom w:val="none" w:sz="0" w:space="0" w:color="auto"/>
        <w:right w:val="none" w:sz="0" w:space="0" w:color="auto"/>
      </w:divBdr>
    </w:div>
    <w:div w:id="1281500033">
      <w:bodyDiv w:val="1"/>
      <w:marLeft w:val="0"/>
      <w:marRight w:val="0"/>
      <w:marTop w:val="0"/>
      <w:marBottom w:val="0"/>
      <w:divBdr>
        <w:top w:val="none" w:sz="0" w:space="0" w:color="auto"/>
        <w:left w:val="none" w:sz="0" w:space="0" w:color="auto"/>
        <w:bottom w:val="none" w:sz="0" w:space="0" w:color="auto"/>
        <w:right w:val="none" w:sz="0" w:space="0" w:color="auto"/>
      </w:divBdr>
    </w:div>
    <w:div w:id="1306158344">
      <w:bodyDiv w:val="1"/>
      <w:marLeft w:val="0"/>
      <w:marRight w:val="0"/>
      <w:marTop w:val="0"/>
      <w:marBottom w:val="0"/>
      <w:divBdr>
        <w:top w:val="none" w:sz="0" w:space="0" w:color="auto"/>
        <w:left w:val="none" w:sz="0" w:space="0" w:color="auto"/>
        <w:bottom w:val="none" w:sz="0" w:space="0" w:color="auto"/>
        <w:right w:val="none" w:sz="0" w:space="0" w:color="auto"/>
      </w:divBdr>
    </w:div>
    <w:div w:id="1369376519">
      <w:bodyDiv w:val="1"/>
      <w:marLeft w:val="0"/>
      <w:marRight w:val="0"/>
      <w:marTop w:val="0"/>
      <w:marBottom w:val="0"/>
      <w:divBdr>
        <w:top w:val="none" w:sz="0" w:space="0" w:color="auto"/>
        <w:left w:val="none" w:sz="0" w:space="0" w:color="auto"/>
        <w:bottom w:val="none" w:sz="0" w:space="0" w:color="auto"/>
        <w:right w:val="none" w:sz="0" w:space="0" w:color="auto"/>
      </w:divBdr>
    </w:div>
    <w:div w:id="1376541825">
      <w:bodyDiv w:val="1"/>
      <w:marLeft w:val="0"/>
      <w:marRight w:val="0"/>
      <w:marTop w:val="0"/>
      <w:marBottom w:val="0"/>
      <w:divBdr>
        <w:top w:val="none" w:sz="0" w:space="0" w:color="auto"/>
        <w:left w:val="none" w:sz="0" w:space="0" w:color="auto"/>
        <w:bottom w:val="none" w:sz="0" w:space="0" w:color="auto"/>
        <w:right w:val="none" w:sz="0" w:space="0" w:color="auto"/>
      </w:divBdr>
    </w:div>
    <w:div w:id="1398087253">
      <w:bodyDiv w:val="1"/>
      <w:marLeft w:val="0"/>
      <w:marRight w:val="0"/>
      <w:marTop w:val="0"/>
      <w:marBottom w:val="0"/>
      <w:divBdr>
        <w:top w:val="none" w:sz="0" w:space="0" w:color="auto"/>
        <w:left w:val="none" w:sz="0" w:space="0" w:color="auto"/>
        <w:bottom w:val="none" w:sz="0" w:space="0" w:color="auto"/>
        <w:right w:val="none" w:sz="0" w:space="0" w:color="auto"/>
      </w:divBdr>
    </w:div>
    <w:div w:id="1400984327">
      <w:bodyDiv w:val="1"/>
      <w:marLeft w:val="0"/>
      <w:marRight w:val="0"/>
      <w:marTop w:val="0"/>
      <w:marBottom w:val="0"/>
      <w:divBdr>
        <w:top w:val="none" w:sz="0" w:space="0" w:color="auto"/>
        <w:left w:val="none" w:sz="0" w:space="0" w:color="auto"/>
        <w:bottom w:val="none" w:sz="0" w:space="0" w:color="auto"/>
        <w:right w:val="none" w:sz="0" w:space="0" w:color="auto"/>
      </w:divBdr>
    </w:div>
    <w:div w:id="1416824696">
      <w:bodyDiv w:val="1"/>
      <w:marLeft w:val="0"/>
      <w:marRight w:val="0"/>
      <w:marTop w:val="0"/>
      <w:marBottom w:val="0"/>
      <w:divBdr>
        <w:top w:val="none" w:sz="0" w:space="0" w:color="auto"/>
        <w:left w:val="none" w:sz="0" w:space="0" w:color="auto"/>
        <w:bottom w:val="none" w:sz="0" w:space="0" w:color="auto"/>
        <w:right w:val="none" w:sz="0" w:space="0" w:color="auto"/>
      </w:divBdr>
    </w:div>
    <w:div w:id="1437825304">
      <w:bodyDiv w:val="1"/>
      <w:marLeft w:val="0"/>
      <w:marRight w:val="0"/>
      <w:marTop w:val="0"/>
      <w:marBottom w:val="0"/>
      <w:divBdr>
        <w:top w:val="none" w:sz="0" w:space="0" w:color="auto"/>
        <w:left w:val="none" w:sz="0" w:space="0" w:color="auto"/>
        <w:bottom w:val="none" w:sz="0" w:space="0" w:color="auto"/>
        <w:right w:val="none" w:sz="0" w:space="0" w:color="auto"/>
      </w:divBdr>
    </w:div>
    <w:div w:id="1450782623">
      <w:bodyDiv w:val="1"/>
      <w:marLeft w:val="0"/>
      <w:marRight w:val="0"/>
      <w:marTop w:val="0"/>
      <w:marBottom w:val="0"/>
      <w:divBdr>
        <w:top w:val="none" w:sz="0" w:space="0" w:color="auto"/>
        <w:left w:val="none" w:sz="0" w:space="0" w:color="auto"/>
        <w:bottom w:val="none" w:sz="0" w:space="0" w:color="auto"/>
        <w:right w:val="none" w:sz="0" w:space="0" w:color="auto"/>
      </w:divBdr>
      <w:divsChild>
        <w:div w:id="1230187990">
          <w:marLeft w:val="547"/>
          <w:marRight w:val="0"/>
          <w:marTop w:val="144"/>
          <w:marBottom w:val="0"/>
          <w:divBdr>
            <w:top w:val="none" w:sz="0" w:space="0" w:color="auto"/>
            <w:left w:val="none" w:sz="0" w:space="0" w:color="auto"/>
            <w:bottom w:val="none" w:sz="0" w:space="0" w:color="auto"/>
            <w:right w:val="none" w:sz="0" w:space="0" w:color="auto"/>
          </w:divBdr>
        </w:div>
        <w:div w:id="231278032">
          <w:marLeft w:val="547"/>
          <w:marRight w:val="0"/>
          <w:marTop w:val="144"/>
          <w:marBottom w:val="0"/>
          <w:divBdr>
            <w:top w:val="none" w:sz="0" w:space="0" w:color="auto"/>
            <w:left w:val="none" w:sz="0" w:space="0" w:color="auto"/>
            <w:bottom w:val="none" w:sz="0" w:space="0" w:color="auto"/>
            <w:right w:val="none" w:sz="0" w:space="0" w:color="auto"/>
          </w:divBdr>
        </w:div>
        <w:div w:id="1417050112">
          <w:marLeft w:val="547"/>
          <w:marRight w:val="0"/>
          <w:marTop w:val="144"/>
          <w:marBottom w:val="0"/>
          <w:divBdr>
            <w:top w:val="none" w:sz="0" w:space="0" w:color="auto"/>
            <w:left w:val="none" w:sz="0" w:space="0" w:color="auto"/>
            <w:bottom w:val="none" w:sz="0" w:space="0" w:color="auto"/>
            <w:right w:val="none" w:sz="0" w:space="0" w:color="auto"/>
          </w:divBdr>
        </w:div>
      </w:divsChild>
    </w:div>
    <w:div w:id="1455520233">
      <w:bodyDiv w:val="1"/>
      <w:marLeft w:val="0"/>
      <w:marRight w:val="0"/>
      <w:marTop w:val="0"/>
      <w:marBottom w:val="0"/>
      <w:divBdr>
        <w:top w:val="none" w:sz="0" w:space="0" w:color="auto"/>
        <w:left w:val="none" w:sz="0" w:space="0" w:color="auto"/>
        <w:bottom w:val="none" w:sz="0" w:space="0" w:color="auto"/>
        <w:right w:val="none" w:sz="0" w:space="0" w:color="auto"/>
      </w:divBdr>
    </w:div>
    <w:div w:id="1457993437">
      <w:bodyDiv w:val="1"/>
      <w:marLeft w:val="0"/>
      <w:marRight w:val="0"/>
      <w:marTop w:val="0"/>
      <w:marBottom w:val="0"/>
      <w:divBdr>
        <w:top w:val="none" w:sz="0" w:space="0" w:color="auto"/>
        <w:left w:val="none" w:sz="0" w:space="0" w:color="auto"/>
        <w:bottom w:val="none" w:sz="0" w:space="0" w:color="auto"/>
        <w:right w:val="none" w:sz="0" w:space="0" w:color="auto"/>
      </w:divBdr>
    </w:div>
    <w:div w:id="1486818817">
      <w:bodyDiv w:val="1"/>
      <w:marLeft w:val="0"/>
      <w:marRight w:val="0"/>
      <w:marTop w:val="0"/>
      <w:marBottom w:val="0"/>
      <w:divBdr>
        <w:top w:val="none" w:sz="0" w:space="0" w:color="auto"/>
        <w:left w:val="none" w:sz="0" w:space="0" w:color="auto"/>
        <w:bottom w:val="none" w:sz="0" w:space="0" w:color="auto"/>
        <w:right w:val="none" w:sz="0" w:space="0" w:color="auto"/>
      </w:divBdr>
    </w:div>
    <w:div w:id="1496140445">
      <w:bodyDiv w:val="1"/>
      <w:marLeft w:val="0"/>
      <w:marRight w:val="0"/>
      <w:marTop w:val="0"/>
      <w:marBottom w:val="0"/>
      <w:divBdr>
        <w:top w:val="none" w:sz="0" w:space="0" w:color="auto"/>
        <w:left w:val="none" w:sz="0" w:space="0" w:color="auto"/>
        <w:bottom w:val="none" w:sz="0" w:space="0" w:color="auto"/>
        <w:right w:val="none" w:sz="0" w:space="0" w:color="auto"/>
      </w:divBdr>
    </w:div>
    <w:div w:id="1499730470">
      <w:bodyDiv w:val="1"/>
      <w:marLeft w:val="0"/>
      <w:marRight w:val="0"/>
      <w:marTop w:val="0"/>
      <w:marBottom w:val="0"/>
      <w:divBdr>
        <w:top w:val="none" w:sz="0" w:space="0" w:color="auto"/>
        <w:left w:val="none" w:sz="0" w:space="0" w:color="auto"/>
        <w:bottom w:val="none" w:sz="0" w:space="0" w:color="auto"/>
        <w:right w:val="none" w:sz="0" w:space="0" w:color="auto"/>
      </w:divBdr>
    </w:div>
    <w:div w:id="1519812034">
      <w:bodyDiv w:val="1"/>
      <w:marLeft w:val="0"/>
      <w:marRight w:val="0"/>
      <w:marTop w:val="0"/>
      <w:marBottom w:val="0"/>
      <w:divBdr>
        <w:top w:val="none" w:sz="0" w:space="0" w:color="auto"/>
        <w:left w:val="none" w:sz="0" w:space="0" w:color="auto"/>
        <w:bottom w:val="none" w:sz="0" w:space="0" w:color="auto"/>
        <w:right w:val="none" w:sz="0" w:space="0" w:color="auto"/>
      </w:divBdr>
    </w:div>
    <w:div w:id="1536190052">
      <w:bodyDiv w:val="1"/>
      <w:marLeft w:val="0"/>
      <w:marRight w:val="0"/>
      <w:marTop w:val="0"/>
      <w:marBottom w:val="0"/>
      <w:divBdr>
        <w:top w:val="none" w:sz="0" w:space="0" w:color="auto"/>
        <w:left w:val="none" w:sz="0" w:space="0" w:color="auto"/>
        <w:bottom w:val="none" w:sz="0" w:space="0" w:color="auto"/>
        <w:right w:val="none" w:sz="0" w:space="0" w:color="auto"/>
      </w:divBdr>
    </w:div>
    <w:div w:id="1554386094">
      <w:bodyDiv w:val="1"/>
      <w:marLeft w:val="0"/>
      <w:marRight w:val="0"/>
      <w:marTop w:val="0"/>
      <w:marBottom w:val="0"/>
      <w:divBdr>
        <w:top w:val="none" w:sz="0" w:space="0" w:color="auto"/>
        <w:left w:val="none" w:sz="0" w:space="0" w:color="auto"/>
        <w:bottom w:val="none" w:sz="0" w:space="0" w:color="auto"/>
        <w:right w:val="none" w:sz="0" w:space="0" w:color="auto"/>
      </w:divBdr>
    </w:div>
    <w:div w:id="1560432457">
      <w:bodyDiv w:val="1"/>
      <w:marLeft w:val="0"/>
      <w:marRight w:val="0"/>
      <w:marTop w:val="0"/>
      <w:marBottom w:val="0"/>
      <w:divBdr>
        <w:top w:val="none" w:sz="0" w:space="0" w:color="auto"/>
        <w:left w:val="none" w:sz="0" w:space="0" w:color="auto"/>
        <w:bottom w:val="none" w:sz="0" w:space="0" w:color="auto"/>
        <w:right w:val="none" w:sz="0" w:space="0" w:color="auto"/>
      </w:divBdr>
    </w:div>
    <w:div w:id="1564213445">
      <w:bodyDiv w:val="1"/>
      <w:marLeft w:val="0"/>
      <w:marRight w:val="0"/>
      <w:marTop w:val="0"/>
      <w:marBottom w:val="0"/>
      <w:divBdr>
        <w:top w:val="none" w:sz="0" w:space="0" w:color="auto"/>
        <w:left w:val="none" w:sz="0" w:space="0" w:color="auto"/>
        <w:bottom w:val="none" w:sz="0" w:space="0" w:color="auto"/>
        <w:right w:val="none" w:sz="0" w:space="0" w:color="auto"/>
      </w:divBdr>
    </w:div>
    <w:div w:id="1570537015">
      <w:bodyDiv w:val="1"/>
      <w:marLeft w:val="0"/>
      <w:marRight w:val="0"/>
      <w:marTop w:val="0"/>
      <w:marBottom w:val="0"/>
      <w:divBdr>
        <w:top w:val="none" w:sz="0" w:space="0" w:color="auto"/>
        <w:left w:val="none" w:sz="0" w:space="0" w:color="auto"/>
        <w:bottom w:val="none" w:sz="0" w:space="0" w:color="auto"/>
        <w:right w:val="none" w:sz="0" w:space="0" w:color="auto"/>
      </w:divBdr>
    </w:div>
    <w:div w:id="1574970283">
      <w:bodyDiv w:val="1"/>
      <w:marLeft w:val="0"/>
      <w:marRight w:val="0"/>
      <w:marTop w:val="0"/>
      <w:marBottom w:val="0"/>
      <w:divBdr>
        <w:top w:val="none" w:sz="0" w:space="0" w:color="auto"/>
        <w:left w:val="none" w:sz="0" w:space="0" w:color="auto"/>
        <w:bottom w:val="none" w:sz="0" w:space="0" w:color="auto"/>
        <w:right w:val="none" w:sz="0" w:space="0" w:color="auto"/>
      </w:divBdr>
      <w:divsChild>
        <w:div w:id="772436348">
          <w:marLeft w:val="-147"/>
          <w:marRight w:val="0"/>
          <w:marTop w:val="0"/>
          <w:marBottom w:val="0"/>
          <w:divBdr>
            <w:top w:val="none" w:sz="0" w:space="0" w:color="auto"/>
            <w:left w:val="none" w:sz="0" w:space="0" w:color="auto"/>
            <w:bottom w:val="none" w:sz="0" w:space="0" w:color="auto"/>
            <w:right w:val="none" w:sz="0" w:space="0" w:color="auto"/>
          </w:divBdr>
        </w:div>
      </w:divsChild>
    </w:div>
    <w:div w:id="1577983030">
      <w:bodyDiv w:val="1"/>
      <w:marLeft w:val="0"/>
      <w:marRight w:val="0"/>
      <w:marTop w:val="0"/>
      <w:marBottom w:val="0"/>
      <w:divBdr>
        <w:top w:val="none" w:sz="0" w:space="0" w:color="auto"/>
        <w:left w:val="none" w:sz="0" w:space="0" w:color="auto"/>
        <w:bottom w:val="none" w:sz="0" w:space="0" w:color="auto"/>
        <w:right w:val="none" w:sz="0" w:space="0" w:color="auto"/>
      </w:divBdr>
      <w:divsChild>
        <w:div w:id="1878737863">
          <w:marLeft w:val="1267"/>
          <w:marRight w:val="0"/>
          <w:marTop w:val="120"/>
          <w:marBottom w:val="120"/>
          <w:divBdr>
            <w:top w:val="none" w:sz="0" w:space="0" w:color="auto"/>
            <w:left w:val="none" w:sz="0" w:space="0" w:color="auto"/>
            <w:bottom w:val="none" w:sz="0" w:space="0" w:color="auto"/>
            <w:right w:val="none" w:sz="0" w:space="0" w:color="auto"/>
          </w:divBdr>
        </w:div>
        <w:div w:id="1753700352">
          <w:marLeft w:val="1267"/>
          <w:marRight w:val="0"/>
          <w:marTop w:val="120"/>
          <w:marBottom w:val="120"/>
          <w:divBdr>
            <w:top w:val="none" w:sz="0" w:space="0" w:color="auto"/>
            <w:left w:val="none" w:sz="0" w:space="0" w:color="auto"/>
            <w:bottom w:val="none" w:sz="0" w:space="0" w:color="auto"/>
            <w:right w:val="none" w:sz="0" w:space="0" w:color="auto"/>
          </w:divBdr>
        </w:div>
        <w:div w:id="214896817">
          <w:marLeft w:val="1267"/>
          <w:marRight w:val="0"/>
          <w:marTop w:val="120"/>
          <w:marBottom w:val="120"/>
          <w:divBdr>
            <w:top w:val="none" w:sz="0" w:space="0" w:color="auto"/>
            <w:left w:val="none" w:sz="0" w:space="0" w:color="auto"/>
            <w:bottom w:val="none" w:sz="0" w:space="0" w:color="auto"/>
            <w:right w:val="none" w:sz="0" w:space="0" w:color="auto"/>
          </w:divBdr>
        </w:div>
      </w:divsChild>
    </w:div>
    <w:div w:id="1585215774">
      <w:bodyDiv w:val="1"/>
      <w:marLeft w:val="0"/>
      <w:marRight w:val="0"/>
      <w:marTop w:val="0"/>
      <w:marBottom w:val="0"/>
      <w:divBdr>
        <w:top w:val="none" w:sz="0" w:space="0" w:color="auto"/>
        <w:left w:val="none" w:sz="0" w:space="0" w:color="auto"/>
        <w:bottom w:val="none" w:sz="0" w:space="0" w:color="auto"/>
        <w:right w:val="none" w:sz="0" w:space="0" w:color="auto"/>
      </w:divBdr>
    </w:div>
    <w:div w:id="1587764335">
      <w:bodyDiv w:val="1"/>
      <w:marLeft w:val="0"/>
      <w:marRight w:val="0"/>
      <w:marTop w:val="0"/>
      <w:marBottom w:val="0"/>
      <w:divBdr>
        <w:top w:val="none" w:sz="0" w:space="0" w:color="auto"/>
        <w:left w:val="none" w:sz="0" w:space="0" w:color="auto"/>
        <w:bottom w:val="none" w:sz="0" w:space="0" w:color="auto"/>
        <w:right w:val="none" w:sz="0" w:space="0" w:color="auto"/>
      </w:divBdr>
    </w:div>
    <w:div w:id="1606034459">
      <w:bodyDiv w:val="1"/>
      <w:marLeft w:val="0"/>
      <w:marRight w:val="0"/>
      <w:marTop w:val="0"/>
      <w:marBottom w:val="0"/>
      <w:divBdr>
        <w:top w:val="none" w:sz="0" w:space="0" w:color="auto"/>
        <w:left w:val="none" w:sz="0" w:space="0" w:color="auto"/>
        <w:bottom w:val="none" w:sz="0" w:space="0" w:color="auto"/>
        <w:right w:val="none" w:sz="0" w:space="0" w:color="auto"/>
      </w:divBdr>
    </w:div>
    <w:div w:id="1606621123">
      <w:bodyDiv w:val="1"/>
      <w:marLeft w:val="0"/>
      <w:marRight w:val="0"/>
      <w:marTop w:val="0"/>
      <w:marBottom w:val="0"/>
      <w:divBdr>
        <w:top w:val="none" w:sz="0" w:space="0" w:color="auto"/>
        <w:left w:val="none" w:sz="0" w:space="0" w:color="auto"/>
        <w:bottom w:val="none" w:sz="0" w:space="0" w:color="auto"/>
        <w:right w:val="none" w:sz="0" w:space="0" w:color="auto"/>
      </w:divBdr>
    </w:div>
    <w:div w:id="1631085800">
      <w:bodyDiv w:val="1"/>
      <w:marLeft w:val="0"/>
      <w:marRight w:val="0"/>
      <w:marTop w:val="0"/>
      <w:marBottom w:val="0"/>
      <w:divBdr>
        <w:top w:val="none" w:sz="0" w:space="0" w:color="auto"/>
        <w:left w:val="none" w:sz="0" w:space="0" w:color="auto"/>
        <w:bottom w:val="none" w:sz="0" w:space="0" w:color="auto"/>
        <w:right w:val="none" w:sz="0" w:space="0" w:color="auto"/>
      </w:divBdr>
      <w:divsChild>
        <w:div w:id="1223951305">
          <w:marLeft w:val="547"/>
          <w:marRight w:val="0"/>
          <w:marTop w:val="154"/>
          <w:marBottom w:val="0"/>
          <w:divBdr>
            <w:top w:val="none" w:sz="0" w:space="0" w:color="auto"/>
            <w:left w:val="none" w:sz="0" w:space="0" w:color="auto"/>
            <w:bottom w:val="none" w:sz="0" w:space="0" w:color="auto"/>
            <w:right w:val="none" w:sz="0" w:space="0" w:color="auto"/>
          </w:divBdr>
        </w:div>
        <w:div w:id="1794206073">
          <w:marLeft w:val="547"/>
          <w:marRight w:val="0"/>
          <w:marTop w:val="154"/>
          <w:marBottom w:val="0"/>
          <w:divBdr>
            <w:top w:val="none" w:sz="0" w:space="0" w:color="auto"/>
            <w:left w:val="none" w:sz="0" w:space="0" w:color="auto"/>
            <w:bottom w:val="none" w:sz="0" w:space="0" w:color="auto"/>
            <w:right w:val="none" w:sz="0" w:space="0" w:color="auto"/>
          </w:divBdr>
        </w:div>
      </w:divsChild>
    </w:div>
    <w:div w:id="1647511999">
      <w:bodyDiv w:val="1"/>
      <w:marLeft w:val="0"/>
      <w:marRight w:val="0"/>
      <w:marTop w:val="0"/>
      <w:marBottom w:val="0"/>
      <w:divBdr>
        <w:top w:val="none" w:sz="0" w:space="0" w:color="auto"/>
        <w:left w:val="none" w:sz="0" w:space="0" w:color="auto"/>
        <w:bottom w:val="none" w:sz="0" w:space="0" w:color="auto"/>
        <w:right w:val="none" w:sz="0" w:space="0" w:color="auto"/>
      </w:divBdr>
    </w:div>
    <w:div w:id="1659311146">
      <w:bodyDiv w:val="1"/>
      <w:marLeft w:val="0"/>
      <w:marRight w:val="0"/>
      <w:marTop w:val="0"/>
      <w:marBottom w:val="0"/>
      <w:divBdr>
        <w:top w:val="none" w:sz="0" w:space="0" w:color="auto"/>
        <w:left w:val="none" w:sz="0" w:space="0" w:color="auto"/>
        <w:bottom w:val="none" w:sz="0" w:space="0" w:color="auto"/>
        <w:right w:val="none" w:sz="0" w:space="0" w:color="auto"/>
      </w:divBdr>
    </w:div>
    <w:div w:id="1675449817">
      <w:bodyDiv w:val="1"/>
      <w:marLeft w:val="0"/>
      <w:marRight w:val="0"/>
      <w:marTop w:val="0"/>
      <w:marBottom w:val="0"/>
      <w:divBdr>
        <w:top w:val="none" w:sz="0" w:space="0" w:color="auto"/>
        <w:left w:val="none" w:sz="0" w:space="0" w:color="auto"/>
        <w:bottom w:val="none" w:sz="0" w:space="0" w:color="auto"/>
        <w:right w:val="none" w:sz="0" w:space="0" w:color="auto"/>
      </w:divBdr>
    </w:div>
    <w:div w:id="1709840849">
      <w:bodyDiv w:val="1"/>
      <w:marLeft w:val="0"/>
      <w:marRight w:val="0"/>
      <w:marTop w:val="0"/>
      <w:marBottom w:val="0"/>
      <w:divBdr>
        <w:top w:val="none" w:sz="0" w:space="0" w:color="auto"/>
        <w:left w:val="none" w:sz="0" w:space="0" w:color="auto"/>
        <w:bottom w:val="none" w:sz="0" w:space="0" w:color="auto"/>
        <w:right w:val="none" w:sz="0" w:space="0" w:color="auto"/>
      </w:divBdr>
    </w:div>
    <w:div w:id="1719284107">
      <w:bodyDiv w:val="1"/>
      <w:marLeft w:val="0"/>
      <w:marRight w:val="0"/>
      <w:marTop w:val="0"/>
      <w:marBottom w:val="0"/>
      <w:divBdr>
        <w:top w:val="none" w:sz="0" w:space="0" w:color="auto"/>
        <w:left w:val="none" w:sz="0" w:space="0" w:color="auto"/>
        <w:bottom w:val="none" w:sz="0" w:space="0" w:color="auto"/>
        <w:right w:val="none" w:sz="0" w:space="0" w:color="auto"/>
      </w:divBdr>
      <w:divsChild>
        <w:div w:id="1803301103">
          <w:marLeft w:val="0"/>
          <w:marRight w:val="0"/>
          <w:marTop w:val="120"/>
          <w:marBottom w:val="120"/>
          <w:divBdr>
            <w:top w:val="none" w:sz="0" w:space="0" w:color="auto"/>
            <w:left w:val="none" w:sz="0" w:space="0" w:color="auto"/>
            <w:bottom w:val="none" w:sz="0" w:space="0" w:color="auto"/>
            <w:right w:val="none" w:sz="0" w:space="0" w:color="auto"/>
          </w:divBdr>
        </w:div>
        <w:div w:id="2027974152">
          <w:marLeft w:val="0"/>
          <w:marRight w:val="0"/>
          <w:marTop w:val="120"/>
          <w:marBottom w:val="120"/>
          <w:divBdr>
            <w:top w:val="none" w:sz="0" w:space="0" w:color="auto"/>
            <w:left w:val="none" w:sz="0" w:space="0" w:color="auto"/>
            <w:bottom w:val="none" w:sz="0" w:space="0" w:color="auto"/>
            <w:right w:val="none" w:sz="0" w:space="0" w:color="auto"/>
          </w:divBdr>
        </w:div>
        <w:div w:id="1905140126">
          <w:marLeft w:val="0"/>
          <w:marRight w:val="0"/>
          <w:marTop w:val="120"/>
          <w:marBottom w:val="120"/>
          <w:divBdr>
            <w:top w:val="none" w:sz="0" w:space="0" w:color="auto"/>
            <w:left w:val="none" w:sz="0" w:space="0" w:color="auto"/>
            <w:bottom w:val="none" w:sz="0" w:space="0" w:color="auto"/>
            <w:right w:val="none" w:sz="0" w:space="0" w:color="auto"/>
          </w:divBdr>
        </w:div>
        <w:div w:id="1038243498">
          <w:marLeft w:val="0"/>
          <w:marRight w:val="0"/>
          <w:marTop w:val="120"/>
          <w:marBottom w:val="120"/>
          <w:divBdr>
            <w:top w:val="none" w:sz="0" w:space="0" w:color="auto"/>
            <w:left w:val="none" w:sz="0" w:space="0" w:color="auto"/>
            <w:bottom w:val="none" w:sz="0" w:space="0" w:color="auto"/>
            <w:right w:val="none" w:sz="0" w:space="0" w:color="auto"/>
          </w:divBdr>
        </w:div>
      </w:divsChild>
    </w:div>
    <w:div w:id="1726373103">
      <w:bodyDiv w:val="1"/>
      <w:marLeft w:val="0"/>
      <w:marRight w:val="0"/>
      <w:marTop w:val="0"/>
      <w:marBottom w:val="0"/>
      <w:divBdr>
        <w:top w:val="none" w:sz="0" w:space="0" w:color="auto"/>
        <w:left w:val="none" w:sz="0" w:space="0" w:color="auto"/>
        <w:bottom w:val="none" w:sz="0" w:space="0" w:color="auto"/>
        <w:right w:val="none" w:sz="0" w:space="0" w:color="auto"/>
      </w:divBdr>
    </w:div>
    <w:div w:id="1734893145">
      <w:bodyDiv w:val="1"/>
      <w:marLeft w:val="0"/>
      <w:marRight w:val="0"/>
      <w:marTop w:val="0"/>
      <w:marBottom w:val="0"/>
      <w:divBdr>
        <w:top w:val="none" w:sz="0" w:space="0" w:color="auto"/>
        <w:left w:val="none" w:sz="0" w:space="0" w:color="auto"/>
        <w:bottom w:val="none" w:sz="0" w:space="0" w:color="auto"/>
        <w:right w:val="none" w:sz="0" w:space="0" w:color="auto"/>
      </w:divBdr>
    </w:div>
    <w:div w:id="1737433054">
      <w:bodyDiv w:val="1"/>
      <w:marLeft w:val="0"/>
      <w:marRight w:val="0"/>
      <w:marTop w:val="0"/>
      <w:marBottom w:val="0"/>
      <w:divBdr>
        <w:top w:val="none" w:sz="0" w:space="0" w:color="auto"/>
        <w:left w:val="none" w:sz="0" w:space="0" w:color="auto"/>
        <w:bottom w:val="none" w:sz="0" w:space="0" w:color="auto"/>
        <w:right w:val="none" w:sz="0" w:space="0" w:color="auto"/>
      </w:divBdr>
    </w:div>
    <w:div w:id="1745451036">
      <w:bodyDiv w:val="1"/>
      <w:marLeft w:val="0"/>
      <w:marRight w:val="0"/>
      <w:marTop w:val="0"/>
      <w:marBottom w:val="0"/>
      <w:divBdr>
        <w:top w:val="none" w:sz="0" w:space="0" w:color="auto"/>
        <w:left w:val="none" w:sz="0" w:space="0" w:color="auto"/>
        <w:bottom w:val="none" w:sz="0" w:space="0" w:color="auto"/>
        <w:right w:val="none" w:sz="0" w:space="0" w:color="auto"/>
      </w:divBdr>
    </w:div>
    <w:div w:id="1746340227">
      <w:bodyDiv w:val="1"/>
      <w:marLeft w:val="0"/>
      <w:marRight w:val="0"/>
      <w:marTop w:val="0"/>
      <w:marBottom w:val="0"/>
      <w:divBdr>
        <w:top w:val="none" w:sz="0" w:space="0" w:color="auto"/>
        <w:left w:val="none" w:sz="0" w:space="0" w:color="auto"/>
        <w:bottom w:val="none" w:sz="0" w:space="0" w:color="auto"/>
        <w:right w:val="none" w:sz="0" w:space="0" w:color="auto"/>
      </w:divBdr>
    </w:div>
    <w:div w:id="1747535236">
      <w:bodyDiv w:val="1"/>
      <w:marLeft w:val="0"/>
      <w:marRight w:val="0"/>
      <w:marTop w:val="0"/>
      <w:marBottom w:val="0"/>
      <w:divBdr>
        <w:top w:val="none" w:sz="0" w:space="0" w:color="auto"/>
        <w:left w:val="none" w:sz="0" w:space="0" w:color="auto"/>
        <w:bottom w:val="none" w:sz="0" w:space="0" w:color="auto"/>
        <w:right w:val="none" w:sz="0" w:space="0" w:color="auto"/>
      </w:divBdr>
    </w:div>
    <w:div w:id="1784767569">
      <w:bodyDiv w:val="1"/>
      <w:marLeft w:val="0"/>
      <w:marRight w:val="0"/>
      <w:marTop w:val="0"/>
      <w:marBottom w:val="0"/>
      <w:divBdr>
        <w:top w:val="none" w:sz="0" w:space="0" w:color="auto"/>
        <w:left w:val="none" w:sz="0" w:space="0" w:color="auto"/>
        <w:bottom w:val="none" w:sz="0" w:space="0" w:color="auto"/>
        <w:right w:val="none" w:sz="0" w:space="0" w:color="auto"/>
      </w:divBdr>
      <w:divsChild>
        <w:div w:id="185364507">
          <w:marLeft w:val="547"/>
          <w:marRight w:val="0"/>
          <w:marTop w:val="125"/>
          <w:marBottom w:val="0"/>
          <w:divBdr>
            <w:top w:val="none" w:sz="0" w:space="0" w:color="auto"/>
            <w:left w:val="none" w:sz="0" w:space="0" w:color="auto"/>
            <w:bottom w:val="none" w:sz="0" w:space="0" w:color="auto"/>
            <w:right w:val="none" w:sz="0" w:space="0" w:color="auto"/>
          </w:divBdr>
        </w:div>
        <w:div w:id="1421366019">
          <w:marLeft w:val="547"/>
          <w:marRight w:val="0"/>
          <w:marTop w:val="125"/>
          <w:marBottom w:val="0"/>
          <w:divBdr>
            <w:top w:val="none" w:sz="0" w:space="0" w:color="auto"/>
            <w:left w:val="none" w:sz="0" w:space="0" w:color="auto"/>
            <w:bottom w:val="none" w:sz="0" w:space="0" w:color="auto"/>
            <w:right w:val="none" w:sz="0" w:space="0" w:color="auto"/>
          </w:divBdr>
        </w:div>
        <w:div w:id="741021716">
          <w:marLeft w:val="547"/>
          <w:marRight w:val="0"/>
          <w:marTop w:val="125"/>
          <w:marBottom w:val="0"/>
          <w:divBdr>
            <w:top w:val="none" w:sz="0" w:space="0" w:color="auto"/>
            <w:left w:val="none" w:sz="0" w:space="0" w:color="auto"/>
            <w:bottom w:val="none" w:sz="0" w:space="0" w:color="auto"/>
            <w:right w:val="none" w:sz="0" w:space="0" w:color="auto"/>
          </w:divBdr>
        </w:div>
        <w:div w:id="1063870156">
          <w:marLeft w:val="547"/>
          <w:marRight w:val="0"/>
          <w:marTop w:val="125"/>
          <w:marBottom w:val="0"/>
          <w:divBdr>
            <w:top w:val="none" w:sz="0" w:space="0" w:color="auto"/>
            <w:left w:val="none" w:sz="0" w:space="0" w:color="auto"/>
            <w:bottom w:val="none" w:sz="0" w:space="0" w:color="auto"/>
            <w:right w:val="none" w:sz="0" w:space="0" w:color="auto"/>
          </w:divBdr>
        </w:div>
      </w:divsChild>
    </w:div>
    <w:div w:id="1796481409">
      <w:bodyDiv w:val="1"/>
      <w:marLeft w:val="0"/>
      <w:marRight w:val="0"/>
      <w:marTop w:val="0"/>
      <w:marBottom w:val="0"/>
      <w:divBdr>
        <w:top w:val="none" w:sz="0" w:space="0" w:color="auto"/>
        <w:left w:val="none" w:sz="0" w:space="0" w:color="auto"/>
        <w:bottom w:val="none" w:sz="0" w:space="0" w:color="auto"/>
        <w:right w:val="none" w:sz="0" w:space="0" w:color="auto"/>
      </w:divBdr>
    </w:div>
    <w:div w:id="1806000292">
      <w:bodyDiv w:val="1"/>
      <w:marLeft w:val="0"/>
      <w:marRight w:val="0"/>
      <w:marTop w:val="0"/>
      <w:marBottom w:val="0"/>
      <w:divBdr>
        <w:top w:val="none" w:sz="0" w:space="0" w:color="auto"/>
        <w:left w:val="none" w:sz="0" w:space="0" w:color="auto"/>
        <w:bottom w:val="none" w:sz="0" w:space="0" w:color="auto"/>
        <w:right w:val="none" w:sz="0" w:space="0" w:color="auto"/>
      </w:divBdr>
    </w:div>
    <w:div w:id="1811823247">
      <w:bodyDiv w:val="1"/>
      <w:marLeft w:val="0"/>
      <w:marRight w:val="0"/>
      <w:marTop w:val="0"/>
      <w:marBottom w:val="0"/>
      <w:divBdr>
        <w:top w:val="none" w:sz="0" w:space="0" w:color="auto"/>
        <w:left w:val="none" w:sz="0" w:space="0" w:color="auto"/>
        <w:bottom w:val="none" w:sz="0" w:space="0" w:color="auto"/>
        <w:right w:val="none" w:sz="0" w:space="0" w:color="auto"/>
      </w:divBdr>
    </w:div>
    <w:div w:id="1828983132">
      <w:bodyDiv w:val="1"/>
      <w:marLeft w:val="0"/>
      <w:marRight w:val="0"/>
      <w:marTop w:val="0"/>
      <w:marBottom w:val="0"/>
      <w:divBdr>
        <w:top w:val="none" w:sz="0" w:space="0" w:color="auto"/>
        <w:left w:val="none" w:sz="0" w:space="0" w:color="auto"/>
        <w:bottom w:val="none" w:sz="0" w:space="0" w:color="auto"/>
        <w:right w:val="none" w:sz="0" w:space="0" w:color="auto"/>
      </w:divBdr>
    </w:div>
    <w:div w:id="1843736243">
      <w:bodyDiv w:val="1"/>
      <w:marLeft w:val="0"/>
      <w:marRight w:val="0"/>
      <w:marTop w:val="0"/>
      <w:marBottom w:val="0"/>
      <w:divBdr>
        <w:top w:val="none" w:sz="0" w:space="0" w:color="auto"/>
        <w:left w:val="none" w:sz="0" w:space="0" w:color="auto"/>
        <w:bottom w:val="none" w:sz="0" w:space="0" w:color="auto"/>
        <w:right w:val="none" w:sz="0" w:space="0" w:color="auto"/>
      </w:divBdr>
      <w:divsChild>
        <w:div w:id="1630043564">
          <w:marLeft w:val="547"/>
          <w:marRight w:val="0"/>
          <w:marTop w:val="144"/>
          <w:marBottom w:val="0"/>
          <w:divBdr>
            <w:top w:val="none" w:sz="0" w:space="0" w:color="auto"/>
            <w:left w:val="none" w:sz="0" w:space="0" w:color="auto"/>
            <w:bottom w:val="none" w:sz="0" w:space="0" w:color="auto"/>
            <w:right w:val="none" w:sz="0" w:space="0" w:color="auto"/>
          </w:divBdr>
        </w:div>
        <w:div w:id="607201459">
          <w:marLeft w:val="547"/>
          <w:marRight w:val="0"/>
          <w:marTop w:val="144"/>
          <w:marBottom w:val="0"/>
          <w:divBdr>
            <w:top w:val="none" w:sz="0" w:space="0" w:color="auto"/>
            <w:left w:val="none" w:sz="0" w:space="0" w:color="auto"/>
            <w:bottom w:val="none" w:sz="0" w:space="0" w:color="auto"/>
            <w:right w:val="none" w:sz="0" w:space="0" w:color="auto"/>
          </w:divBdr>
        </w:div>
        <w:div w:id="840123563">
          <w:marLeft w:val="547"/>
          <w:marRight w:val="0"/>
          <w:marTop w:val="144"/>
          <w:marBottom w:val="0"/>
          <w:divBdr>
            <w:top w:val="none" w:sz="0" w:space="0" w:color="auto"/>
            <w:left w:val="none" w:sz="0" w:space="0" w:color="auto"/>
            <w:bottom w:val="none" w:sz="0" w:space="0" w:color="auto"/>
            <w:right w:val="none" w:sz="0" w:space="0" w:color="auto"/>
          </w:divBdr>
        </w:div>
      </w:divsChild>
    </w:div>
    <w:div w:id="1844202880">
      <w:bodyDiv w:val="1"/>
      <w:marLeft w:val="0"/>
      <w:marRight w:val="0"/>
      <w:marTop w:val="0"/>
      <w:marBottom w:val="0"/>
      <w:divBdr>
        <w:top w:val="none" w:sz="0" w:space="0" w:color="auto"/>
        <w:left w:val="none" w:sz="0" w:space="0" w:color="auto"/>
        <w:bottom w:val="none" w:sz="0" w:space="0" w:color="auto"/>
        <w:right w:val="none" w:sz="0" w:space="0" w:color="auto"/>
      </w:divBdr>
    </w:div>
    <w:div w:id="1869905786">
      <w:bodyDiv w:val="1"/>
      <w:marLeft w:val="0"/>
      <w:marRight w:val="0"/>
      <w:marTop w:val="0"/>
      <w:marBottom w:val="0"/>
      <w:divBdr>
        <w:top w:val="none" w:sz="0" w:space="0" w:color="auto"/>
        <w:left w:val="none" w:sz="0" w:space="0" w:color="auto"/>
        <w:bottom w:val="none" w:sz="0" w:space="0" w:color="auto"/>
        <w:right w:val="none" w:sz="0" w:space="0" w:color="auto"/>
      </w:divBdr>
    </w:div>
    <w:div w:id="1883975470">
      <w:bodyDiv w:val="1"/>
      <w:marLeft w:val="0"/>
      <w:marRight w:val="0"/>
      <w:marTop w:val="0"/>
      <w:marBottom w:val="0"/>
      <w:divBdr>
        <w:top w:val="none" w:sz="0" w:space="0" w:color="auto"/>
        <w:left w:val="none" w:sz="0" w:space="0" w:color="auto"/>
        <w:bottom w:val="none" w:sz="0" w:space="0" w:color="auto"/>
        <w:right w:val="none" w:sz="0" w:space="0" w:color="auto"/>
      </w:divBdr>
    </w:div>
    <w:div w:id="1884903741">
      <w:bodyDiv w:val="1"/>
      <w:marLeft w:val="0"/>
      <w:marRight w:val="0"/>
      <w:marTop w:val="0"/>
      <w:marBottom w:val="0"/>
      <w:divBdr>
        <w:top w:val="none" w:sz="0" w:space="0" w:color="auto"/>
        <w:left w:val="none" w:sz="0" w:space="0" w:color="auto"/>
        <w:bottom w:val="none" w:sz="0" w:space="0" w:color="auto"/>
        <w:right w:val="none" w:sz="0" w:space="0" w:color="auto"/>
      </w:divBdr>
    </w:div>
    <w:div w:id="1911693512">
      <w:bodyDiv w:val="1"/>
      <w:marLeft w:val="0"/>
      <w:marRight w:val="0"/>
      <w:marTop w:val="0"/>
      <w:marBottom w:val="0"/>
      <w:divBdr>
        <w:top w:val="none" w:sz="0" w:space="0" w:color="auto"/>
        <w:left w:val="none" w:sz="0" w:space="0" w:color="auto"/>
        <w:bottom w:val="none" w:sz="0" w:space="0" w:color="auto"/>
        <w:right w:val="none" w:sz="0" w:space="0" w:color="auto"/>
      </w:divBdr>
      <w:divsChild>
        <w:div w:id="1135756742">
          <w:marLeft w:val="547"/>
          <w:marRight w:val="0"/>
          <w:marTop w:val="115"/>
          <w:marBottom w:val="120"/>
          <w:divBdr>
            <w:top w:val="none" w:sz="0" w:space="0" w:color="auto"/>
            <w:left w:val="none" w:sz="0" w:space="0" w:color="auto"/>
            <w:bottom w:val="none" w:sz="0" w:space="0" w:color="auto"/>
            <w:right w:val="none" w:sz="0" w:space="0" w:color="auto"/>
          </w:divBdr>
        </w:div>
        <w:div w:id="1797215946">
          <w:marLeft w:val="547"/>
          <w:marRight w:val="0"/>
          <w:marTop w:val="115"/>
          <w:marBottom w:val="120"/>
          <w:divBdr>
            <w:top w:val="none" w:sz="0" w:space="0" w:color="auto"/>
            <w:left w:val="none" w:sz="0" w:space="0" w:color="auto"/>
            <w:bottom w:val="none" w:sz="0" w:space="0" w:color="auto"/>
            <w:right w:val="none" w:sz="0" w:space="0" w:color="auto"/>
          </w:divBdr>
        </w:div>
        <w:div w:id="509609528">
          <w:marLeft w:val="547"/>
          <w:marRight w:val="0"/>
          <w:marTop w:val="115"/>
          <w:marBottom w:val="120"/>
          <w:divBdr>
            <w:top w:val="none" w:sz="0" w:space="0" w:color="auto"/>
            <w:left w:val="none" w:sz="0" w:space="0" w:color="auto"/>
            <w:bottom w:val="none" w:sz="0" w:space="0" w:color="auto"/>
            <w:right w:val="none" w:sz="0" w:space="0" w:color="auto"/>
          </w:divBdr>
        </w:div>
        <w:div w:id="37314846">
          <w:marLeft w:val="547"/>
          <w:marRight w:val="0"/>
          <w:marTop w:val="115"/>
          <w:marBottom w:val="120"/>
          <w:divBdr>
            <w:top w:val="none" w:sz="0" w:space="0" w:color="auto"/>
            <w:left w:val="none" w:sz="0" w:space="0" w:color="auto"/>
            <w:bottom w:val="none" w:sz="0" w:space="0" w:color="auto"/>
            <w:right w:val="none" w:sz="0" w:space="0" w:color="auto"/>
          </w:divBdr>
        </w:div>
      </w:divsChild>
    </w:div>
    <w:div w:id="1932154638">
      <w:bodyDiv w:val="1"/>
      <w:marLeft w:val="0"/>
      <w:marRight w:val="0"/>
      <w:marTop w:val="0"/>
      <w:marBottom w:val="0"/>
      <w:divBdr>
        <w:top w:val="none" w:sz="0" w:space="0" w:color="auto"/>
        <w:left w:val="none" w:sz="0" w:space="0" w:color="auto"/>
        <w:bottom w:val="none" w:sz="0" w:space="0" w:color="auto"/>
        <w:right w:val="none" w:sz="0" w:space="0" w:color="auto"/>
      </w:divBdr>
      <w:divsChild>
        <w:div w:id="1320765044">
          <w:marLeft w:val="547"/>
          <w:marRight w:val="0"/>
          <w:marTop w:val="120"/>
          <w:marBottom w:val="120"/>
          <w:divBdr>
            <w:top w:val="none" w:sz="0" w:space="0" w:color="auto"/>
            <w:left w:val="none" w:sz="0" w:space="0" w:color="auto"/>
            <w:bottom w:val="none" w:sz="0" w:space="0" w:color="auto"/>
            <w:right w:val="none" w:sz="0" w:space="0" w:color="auto"/>
          </w:divBdr>
        </w:div>
        <w:div w:id="1775781424">
          <w:marLeft w:val="547"/>
          <w:marRight w:val="0"/>
          <w:marTop w:val="120"/>
          <w:marBottom w:val="120"/>
          <w:divBdr>
            <w:top w:val="none" w:sz="0" w:space="0" w:color="auto"/>
            <w:left w:val="none" w:sz="0" w:space="0" w:color="auto"/>
            <w:bottom w:val="none" w:sz="0" w:space="0" w:color="auto"/>
            <w:right w:val="none" w:sz="0" w:space="0" w:color="auto"/>
          </w:divBdr>
        </w:div>
        <w:div w:id="110251890">
          <w:marLeft w:val="547"/>
          <w:marRight w:val="0"/>
          <w:marTop w:val="120"/>
          <w:marBottom w:val="120"/>
          <w:divBdr>
            <w:top w:val="none" w:sz="0" w:space="0" w:color="auto"/>
            <w:left w:val="none" w:sz="0" w:space="0" w:color="auto"/>
            <w:bottom w:val="none" w:sz="0" w:space="0" w:color="auto"/>
            <w:right w:val="none" w:sz="0" w:space="0" w:color="auto"/>
          </w:divBdr>
        </w:div>
      </w:divsChild>
    </w:div>
    <w:div w:id="1948123277">
      <w:bodyDiv w:val="1"/>
      <w:marLeft w:val="0"/>
      <w:marRight w:val="0"/>
      <w:marTop w:val="0"/>
      <w:marBottom w:val="0"/>
      <w:divBdr>
        <w:top w:val="none" w:sz="0" w:space="0" w:color="auto"/>
        <w:left w:val="none" w:sz="0" w:space="0" w:color="auto"/>
        <w:bottom w:val="none" w:sz="0" w:space="0" w:color="auto"/>
        <w:right w:val="none" w:sz="0" w:space="0" w:color="auto"/>
      </w:divBdr>
    </w:div>
    <w:div w:id="1969124015">
      <w:bodyDiv w:val="1"/>
      <w:marLeft w:val="0"/>
      <w:marRight w:val="0"/>
      <w:marTop w:val="0"/>
      <w:marBottom w:val="0"/>
      <w:divBdr>
        <w:top w:val="none" w:sz="0" w:space="0" w:color="auto"/>
        <w:left w:val="none" w:sz="0" w:space="0" w:color="auto"/>
        <w:bottom w:val="none" w:sz="0" w:space="0" w:color="auto"/>
        <w:right w:val="none" w:sz="0" w:space="0" w:color="auto"/>
      </w:divBdr>
    </w:div>
    <w:div w:id="1999142178">
      <w:bodyDiv w:val="1"/>
      <w:marLeft w:val="0"/>
      <w:marRight w:val="0"/>
      <w:marTop w:val="0"/>
      <w:marBottom w:val="0"/>
      <w:divBdr>
        <w:top w:val="none" w:sz="0" w:space="0" w:color="auto"/>
        <w:left w:val="none" w:sz="0" w:space="0" w:color="auto"/>
        <w:bottom w:val="none" w:sz="0" w:space="0" w:color="auto"/>
        <w:right w:val="none" w:sz="0" w:space="0" w:color="auto"/>
      </w:divBdr>
      <w:divsChild>
        <w:div w:id="710806892">
          <w:marLeft w:val="547"/>
          <w:marRight w:val="0"/>
          <w:marTop w:val="120"/>
          <w:marBottom w:val="120"/>
          <w:divBdr>
            <w:top w:val="none" w:sz="0" w:space="0" w:color="auto"/>
            <w:left w:val="none" w:sz="0" w:space="0" w:color="auto"/>
            <w:bottom w:val="none" w:sz="0" w:space="0" w:color="auto"/>
            <w:right w:val="none" w:sz="0" w:space="0" w:color="auto"/>
          </w:divBdr>
        </w:div>
        <w:div w:id="883177280">
          <w:marLeft w:val="547"/>
          <w:marRight w:val="0"/>
          <w:marTop w:val="120"/>
          <w:marBottom w:val="120"/>
          <w:divBdr>
            <w:top w:val="none" w:sz="0" w:space="0" w:color="auto"/>
            <w:left w:val="none" w:sz="0" w:space="0" w:color="auto"/>
            <w:bottom w:val="none" w:sz="0" w:space="0" w:color="auto"/>
            <w:right w:val="none" w:sz="0" w:space="0" w:color="auto"/>
          </w:divBdr>
        </w:div>
        <w:div w:id="1344084964">
          <w:marLeft w:val="547"/>
          <w:marRight w:val="0"/>
          <w:marTop w:val="120"/>
          <w:marBottom w:val="120"/>
          <w:divBdr>
            <w:top w:val="none" w:sz="0" w:space="0" w:color="auto"/>
            <w:left w:val="none" w:sz="0" w:space="0" w:color="auto"/>
            <w:bottom w:val="none" w:sz="0" w:space="0" w:color="auto"/>
            <w:right w:val="none" w:sz="0" w:space="0" w:color="auto"/>
          </w:divBdr>
        </w:div>
      </w:divsChild>
    </w:div>
    <w:div w:id="2011176048">
      <w:bodyDiv w:val="1"/>
      <w:marLeft w:val="0"/>
      <w:marRight w:val="0"/>
      <w:marTop w:val="0"/>
      <w:marBottom w:val="0"/>
      <w:divBdr>
        <w:top w:val="none" w:sz="0" w:space="0" w:color="auto"/>
        <w:left w:val="none" w:sz="0" w:space="0" w:color="auto"/>
        <w:bottom w:val="none" w:sz="0" w:space="0" w:color="auto"/>
        <w:right w:val="none" w:sz="0" w:space="0" w:color="auto"/>
      </w:divBdr>
    </w:div>
    <w:div w:id="2020304898">
      <w:bodyDiv w:val="1"/>
      <w:marLeft w:val="0"/>
      <w:marRight w:val="0"/>
      <w:marTop w:val="0"/>
      <w:marBottom w:val="0"/>
      <w:divBdr>
        <w:top w:val="none" w:sz="0" w:space="0" w:color="auto"/>
        <w:left w:val="none" w:sz="0" w:space="0" w:color="auto"/>
        <w:bottom w:val="none" w:sz="0" w:space="0" w:color="auto"/>
        <w:right w:val="none" w:sz="0" w:space="0" w:color="auto"/>
      </w:divBdr>
    </w:div>
    <w:div w:id="2020738649">
      <w:bodyDiv w:val="1"/>
      <w:marLeft w:val="0"/>
      <w:marRight w:val="0"/>
      <w:marTop w:val="0"/>
      <w:marBottom w:val="0"/>
      <w:divBdr>
        <w:top w:val="none" w:sz="0" w:space="0" w:color="auto"/>
        <w:left w:val="none" w:sz="0" w:space="0" w:color="auto"/>
        <w:bottom w:val="none" w:sz="0" w:space="0" w:color="auto"/>
        <w:right w:val="none" w:sz="0" w:space="0" w:color="auto"/>
      </w:divBdr>
      <w:divsChild>
        <w:div w:id="883366800">
          <w:marLeft w:val="0"/>
          <w:marRight w:val="0"/>
          <w:marTop w:val="0"/>
          <w:marBottom w:val="0"/>
          <w:divBdr>
            <w:top w:val="none" w:sz="0" w:space="0" w:color="auto"/>
            <w:left w:val="none" w:sz="0" w:space="0" w:color="auto"/>
            <w:bottom w:val="none" w:sz="0" w:space="0" w:color="auto"/>
            <w:right w:val="none" w:sz="0" w:space="0" w:color="auto"/>
          </w:divBdr>
          <w:divsChild>
            <w:div w:id="867061637">
              <w:marLeft w:val="0"/>
              <w:marRight w:val="0"/>
              <w:marTop w:val="0"/>
              <w:marBottom w:val="0"/>
              <w:divBdr>
                <w:top w:val="none" w:sz="0" w:space="0" w:color="auto"/>
                <w:left w:val="none" w:sz="0" w:space="0" w:color="auto"/>
                <w:bottom w:val="none" w:sz="0" w:space="0" w:color="auto"/>
                <w:right w:val="none" w:sz="0" w:space="0" w:color="auto"/>
              </w:divBdr>
              <w:divsChild>
                <w:div w:id="590242833">
                  <w:marLeft w:val="0"/>
                  <w:marRight w:val="0"/>
                  <w:marTop w:val="0"/>
                  <w:marBottom w:val="0"/>
                  <w:divBdr>
                    <w:top w:val="none" w:sz="0" w:space="0" w:color="auto"/>
                    <w:left w:val="none" w:sz="0" w:space="0" w:color="auto"/>
                    <w:bottom w:val="none" w:sz="0" w:space="0" w:color="auto"/>
                    <w:right w:val="none" w:sz="0" w:space="0" w:color="auto"/>
                  </w:divBdr>
                  <w:divsChild>
                    <w:div w:id="1832330026">
                      <w:marLeft w:val="0"/>
                      <w:marRight w:val="0"/>
                      <w:marTop w:val="0"/>
                      <w:marBottom w:val="0"/>
                      <w:divBdr>
                        <w:top w:val="none" w:sz="0" w:space="0" w:color="auto"/>
                        <w:left w:val="none" w:sz="0" w:space="0" w:color="auto"/>
                        <w:bottom w:val="none" w:sz="0" w:space="0" w:color="auto"/>
                        <w:right w:val="none" w:sz="0" w:space="0" w:color="auto"/>
                      </w:divBdr>
                    </w:div>
                    <w:div w:id="311522292">
                      <w:marLeft w:val="0"/>
                      <w:marRight w:val="0"/>
                      <w:marTop w:val="0"/>
                      <w:marBottom w:val="0"/>
                      <w:divBdr>
                        <w:top w:val="none" w:sz="0" w:space="0" w:color="auto"/>
                        <w:left w:val="none" w:sz="0" w:space="0" w:color="auto"/>
                        <w:bottom w:val="none" w:sz="0" w:space="0" w:color="auto"/>
                        <w:right w:val="none" w:sz="0" w:space="0" w:color="auto"/>
                      </w:divBdr>
                    </w:div>
                    <w:div w:id="220749761">
                      <w:marLeft w:val="0"/>
                      <w:marRight w:val="0"/>
                      <w:marTop w:val="0"/>
                      <w:marBottom w:val="0"/>
                      <w:divBdr>
                        <w:top w:val="none" w:sz="0" w:space="0" w:color="auto"/>
                        <w:left w:val="none" w:sz="0" w:space="0" w:color="auto"/>
                        <w:bottom w:val="none" w:sz="0" w:space="0" w:color="auto"/>
                        <w:right w:val="none" w:sz="0" w:space="0" w:color="auto"/>
                      </w:divBdr>
                    </w:div>
                  </w:divsChild>
                </w:div>
                <w:div w:id="886913546">
                  <w:marLeft w:val="0"/>
                  <w:marRight w:val="0"/>
                  <w:marTop w:val="0"/>
                  <w:marBottom w:val="0"/>
                  <w:divBdr>
                    <w:top w:val="none" w:sz="0" w:space="0" w:color="auto"/>
                    <w:left w:val="none" w:sz="0" w:space="0" w:color="auto"/>
                    <w:bottom w:val="none" w:sz="0" w:space="0" w:color="auto"/>
                    <w:right w:val="none" w:sz="0" w:space="0" w:color="auto"/>
                  </w:divBdr>
                  <w:divsChild>
                    <w:div w:id="35462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267082">
      <w:bodyDiv w:val="1"/>
      <w:marLeft w:val="0"/>
      <w:marRight w:val="0"/>
      <w:marTop w:val="0"/>
      <w:marBottom w:val="0"/>
      <w:divBdr>
        <w:top w:val="none" w:sz="0" w:space="0" w:color="auto"/>
        <w:left w:val="none" w:sz="0" w:space="0" w:color="auto"/>
        <w:bottom w:val="none" w:sz="0" w:space="0" w:color="auto"/>
        <w:right w:val="none" w:sz="0" w:space="0" w:color="auto"/>
      </w:divBdr>
    </w:div>
    <w:div w:id="2099982816">
      <w:bodyDiv w:val="1"/>
      <w:marLeft w:val="0"/>
      <w:marRight w:val="0"/>
      <w:marTop w:val="0"/>
      <w:marBottom w:val="0"/>
      <w:divBdr>
        <w:top w:val="none" w:sz="0" w:space="0" w:color="auto"/>
        <w:left w:val="none" w:sz="0" w:space="0" w:color="auto"/>
        <w:bottom w:val="none" w:sz="0" w:space="0" w:color="auto"/>
        <w:right w:val="none" w:sz="0" w:space="0" w:color="auto"/>
      </w:divBdr>
    </w:div>
    <w:div w:id="21204845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hyperlink" Target="https://docs.google.com/forms/d/1uAQON9_WY-83p1dAhWltk7dBiVK2kTWhv8Jc7pIL2pQ/edit" TargetMode="External"/><Relationship Id="rId26" Type="http://schemas.openxmlformats.org/officeDocument/2006/relationships/hyperlink" Target="https://www.dropbox.com/scl/fi/dwp39jhhv58iocm3ytfe3/Achievement-of-Outcome-Output-Indicators.docx?rlkey=tuzu65uf8gte7c0ih04pz1c8l&amp;dl=0" TargetMode="External"/><Relationship Id="rId39" Type="http://schemas.openxmlformats.org/officeDocument/2006/relationships/footer" Target="footer3.xml"/><Relationship Id="rId21" Type="http://schemas.openxmlformats.org/officeDocument/2006/relationships/image" Target="media/image6.png"/><Relationship Id="rId34" Type="http://schemas.openxmlformats.org/officeDocument/2006/relationships/image" Target="media/image14.png"/><Relationship Id="rId42" Type="http://schemas.openxmlformats.org/officeDocument/2006/relationships/hyperlink" Target="mailto:syrym.nasi@enbek.gov.kz" TargetMode="External"/><Relationship Id="rId47" Type="http://schemas.openxmlformats.org/officeDocument/2006/relationships/hyperlink" Target="mailto:b.maserbaeva@economy.gov.kz" TargetMode="External"/><Relationship Id="rId50" Type="http://schemas.openxmlformats.org/officeDocument/2006/relationships/hyperlink" Target="mailto:ilifoundationkz@gmail.com" TargetMode="External"/><Relationship Id="rId55" Type="http://schemas.openxmlformats.org/officeDocument/2006/relationships/hyperlink" Target="mailto:zhanar.kesikbayeva@fund.kz"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hyperlink" Target="https://drive.google.com/drive/folders/1qJMWcPF8jNoXZEaWWpfwapAM8hH-ggMm" TargetMode="External"/><Relationship Id="rId29" Type="http://schemas.openxmlformats.org/officeDocument/2006/relationships/image" Target="media/image9.png"/><Relationship Id="rId11" Type="http://schemas.openxmlformats.org/officeDocument/2006/relationships/webSettings" Target="webSettings.xml"/><Relationship Id="rId24" Type="http://schemas.openxmlformats.org/officeDocument/2006/relationships/footer" Target="footer1.xml"/><Relationship Id="rId32" Type="http://schemas.openxmlformats.org/officeDocument/2006/relationships/image" Target="media/image12.png"/><Relationship Id="rId37" Type="http://schemas.openxmlformats.org/officeDocument/2006/relationships/image" Target="media/image17.png"/><Relationship Id="rId40" Type="http://schemas.openxmlformats.org/officeDocument/2006/relationships/footer" Target="footer4.xml"/><Relationship Id="rId45" Type="http://schemas.openxmlformats.org/officeDocument/2006/relationships/hyperlink" Target="mailto:n.mukhtarova@mki.gov.kz" TargetMode="External"/><Relationship Id="rId53" Type="http://schemas.openxmlformats.org/officeDocument/2006/relationships/hyperlink" Target="mailto:asharman@academypm.org" TargetMode="External"/><Relationship Id="rId58" Type="http://schemas.openxmlformats.org/officeDocument/2006/relationships/hyperlink" Target="https://www.dropbox.com/scl/fi/anwvikr7v9qmr9bofjz14/UNSDCF-Kazakhstan_Final-Evaluation_Inception-Report_Final-Version.docx?rlkey=tg1xaa0zbpmdr1yyco2m82mvp&amp;dl=0" TargetMode="External"/><Relationship Id="rId5" Type="http://schemas.openxmlformats.org/officeDocument/2006/relationships/customXml" Target="../customXml/item5.xml"/><Relationship Id="rId61" Type="http://schemas.openxmlformats.org/officeDocument/2006/relationships/theme" Target="theme/theme1.xml"/><Relationship Id="rId19" Type="http://schemas.openxmlformats.org/officeDocument/2006/relationships/image" Target="media/image4.png"/><Relationship Id="rId14" Type="http://schemas.openxmlformats.org/officeDocument/2006/relationships/image" Target="media/image1.png"/><Relationship Id="rId22" Type="http://schemas.openxmlformats.org/officeDocument/2006/relationships/image" Target="media/image7.png"/><Relationship Id="rId27" Type="http://schemas.openxmlformats.org/officeDocument/2006/relationships/hyperlink" Target="https://docs.google.com/forms/d/1uAQON9_WY-83p1dAhWltk7dBiVK2kTWhv8Jc7pIL2pQ/edit" TargetMode="External"/><Relationship Id="rId30" Type="http://schemas.openxmlformats.org/officeDocument/2006/relationships/image" Target="media/image10.png"/><Relationship Id="rId35" Type="http://schemas.openxmlformats.org/officeDocument/2006/relationships/image" Target="media/image15.png"/><Relationship Id="rId43" Type="http://schemas.openxmlformats.org/officeDocument/2006/relationships/hyperlink" Target="mailto:a.ertaev@enbek.gov.kz" TargetMode="External"/><Relationship Id="rId48" Type="http://schemas.openxmlformats.org/officeDocument/2006/relationships/hyperlink" Target="mailto:a.zhnds@gmail.com" TargetMode="External"/><Relationship Id="rId56" Type="http://schemas.openxmlformats.org/officeDocument/2006/relationships/hyperlink" Target="https://docs.google.com/forms/d/1uAQON9_WY-83p1dAhWltk7dBiVK2kTWhv8Jc7pIL2pQ/edit" TargetMode="External"/><Relationship Id="rId8" Type="http://schemas.openxmlformats.org/officeDocument/2006/relationships/numbering" Target="numbering.xml"/><Relationship Id="rId51" Type="http://schemas.openxmlformats.org/officeDocument/2006/relationships/hyperlink" Target="mailto:a.kusmanov@economy.kz" TargetMode="Externa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image" Target="media/image3.png"/><Relationship Id="rId25" Type="http://schemas.openxmlformats.org/officeDocument/2006/relationships/footer" Target="footer2.xml"/><Relationship Id="rId33" Type="http://schemas.openxmlformats.org/officeDocument/2006/relationships/image" Target="media/image13.png"/><Relationship Id="rId38" Type="http://schemas.openxmlformats.org/officeDocument/2006/relationships/hyperlink" Target="https://drive.google.com/drive/folders/1qJMWcPF8jNoXZEaWWpfwapAM8hH-ggMm" TargetMode="External"/><Relationship Id="rId46" Type="http://schemas.openxmlformats.org/officeDocument/2006/relationships/hyperlink" Target="mailto:eugene.zhovtis@gmail.com" TargetMode="External"/><Relationship Id="rId59" Type="http://schemas.openxmlformats.org/officeDocument/2006/relationships/hyperlink" Target="https://www.dropbox.com/scl/fi/0hhjiypcp5e2lld8mdbix/UN-Sustainable-Development-Cooperation-Framework-2021-2025-1.pdf?rlkey=6d83btvhuqbcl977s33ajlpvo&amp;dl=0" TargetMode="External"/><Relationship Id="rId20" Type="http://schemas.openxmlformats.org/officeDocument/2006/relationships/image" Target="media/image5.png"/><Relationship Id="rId41" Type="http://schemas.openxmlformats.org/officeDocument/2006/relationships/image" Target="media/image18.png"/><Relationship Id="rId54" Type="http://schemas.openxmlformats.org/officeDocument/2006/relationships/hyperlink" Target="mailto:osh_spas@mail.ru" TargetMode="Externa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image" Target="media/image2.png"/><Relationship Id="rId23" Type="http://schemas.openxmlformats.org/officeDocument/2006/relationships/header" Target="header1.xml"/><Relationship Id="rId28" Type="http://schemas.openxmlformats.org/officeDocument/2006/relationships/image" Target="media/image8.png"/><Relationship Id="rId36" Type="http://schemas.openxmlformats.org/officeDocument/2006/relationships/image" Target="media/image16.png"/><Relationship Id="rId49" Type="http://schemas.openxmlformats.org/officeDocument/2006/relationships/hyperlink" Target="mailto:parlamentarizm.kz@gmail.com" TargetMode="External"/><Relationship Id="rId57" Type="http://schemas.openxmlformats.org/officeDocument/2006/relationships/hyperlink" Target="https://www.dropbox.com/scl/fi/9m4uj1b22ugj0qrn1sk0p/CF-Evaluation-TOR-Kazakhstan.docx?rlkey=g5k25rtly3a0ibj8zjpegcfp0&amp;dl=0" TargetMode="External"/><Relationship Id="rId10" Type="http://schemas.openxmlformats.org/officeDocument/2006/relationships/settings" Target="settings.xml"/><Relationship Id="rId31" Type="http://schemas.openxmlformats.org/officeDocument/2006/relationships/image" Target="media/image11.png"/><Relationship Id="rId44" Type="http://schemas.openxmlformats.org/officeDocument/2006/relationships/hyperlink" Target="mailto:e.abulkhatin@enbek.gov.kz" TargetMode="External"/><Relationship Id="rId52" Type="http://schemas.openxmlformats.org/officeDocument/2006/relationships/hyperlink" Target="mailto:MNUmuslimkhassenov@gmail.com"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www.oecd.org/dac/evaluation/daccriteriaforevaluatingdevelopmentassistance.htm" TargetMode="External"/><Relationship Id="rId2" Type="http://schemas.openxmlformats.org/officeDocument/2006/relationships/hyperlink" Target="https://www.unevaluation.org/document/download/3737" TargetMode="External"/><Relationship Id="rId1" Type="http://schemas.openxmlformats.org/officeDocument/2006/relationships/hyperlink" Target="https://www.unevaluation.org/document/detail/1914" TargetMode="External"/><Relationship Id="rId6" Type="http://schemas.openxmlformats.org/officeDocument/2006/relationships/hyperlink" Target="https://sdgpush-insights.undp.org/reports/kaz" TargetMode="External"/><Relationship Id="rId5" Type="http://schemas.openxmlformats.org/officeDocument/2006/relationships/hyperlink" Target="https://www.undp.org/kazakhstan/speeches/speech-undp-resident-representative-kazakhstan-katarzyna-wawiernia-meeting-parliamentary-commission-sdgs" TargetMode="External"/><Relationship Id="rId4" Type="http://schemas.openxmlformats.org/officeDocument/2006/relationships/hyperlink" Target="http://www.oecd.org/dac/evaluation/daccriteriaforevaluatingdevelopmentassistance.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customXsn xmlns="http://schemas.microsoft.com/office/2006/metadata/customXsn">
  <xsnLocation/>
  <cached>True</cached>
  <openByDefault>True</openByDefault>
  <xsnScope/>
</customXsn>
</file>

<file path=customXml/item2.xml><?xml version="1.0" encoding="utf-8"?>
<?mso-contentType ?>
<SharedContentType xmlns="Microsoft.SharePoint.Taxonomy.ContentTypeSync" SourceId="73f51738-d318-4883-9d64-4f0bd0ccc55e" ContentTypeId="0x0101009BA85F8052A6DA4FA3E31FF9F74C6970" PreviousValue="false"/>
</file>

<file path=customXml/item3.xml><?xml version="1.0" encoding="utf-8"?>
<p:properties xmlns:p="http://schemas.microsoft.com/office/2006/metadata/properties" xmlns:xsi="http://www.w3.org/2001/XMLSchema-instance" xmlns:pc="http://schemas.microsoft.com/office/infopath/2007/PartnerControls">
  <documentManagement>
    <TaxCatchAll xmlns="ca283e0b-db31-4043-a2ef-b80661bf084a">
      <Value>3</Value>
    </TaxCatchAll>
    <ga975397408f43e4b84ec8e5a598e523 xmlns="ca283e0b-db31-4043-a2ef-b80661bf084a">
      <Terms xmlns="http://schemas.microsoft.com/office/infopath/2007/PartnerControls">
        <TermInfo xmlns="http://schemas.microsoft.com/office/infopath/2007/PartnerControls">
          <TermName xmlns="http://schemas.microsoft.com/office/infopath/2007/PartnerControls">Kazakhstan-2390</TermName>
          <TermId xmlns="http://schemas.microsoft.com/office/infopath/2007/PartnerControls">28fadecc-7b22-4380-944f-0d36a89eaf8c</TermId>
        </TermInfo>
      </Terms>
    </ga975397408f43e4b84ec8e5a598e523>
    <k8c968e8c72a4eda96b7e8fdbe192be2 xmlns="ca283e0b-db31-4043-a2ef-b80661bf084a">
      <Terms xmlns="http://schemas.microsoft.com/office/infopath/2007/PartnerControls"/>
    </k8c968e8c72a4eda96b7e8fdbe192be2>
    <j169e817e0ee4eb8974e6fc4a2762909 xmlns="ca283e0b-db31-4043-a2ef-b80661bf084a">
      <Terms xmlns="http://schemas.microsoft.com/office/infopath/2007/PartnerControls"/>
    </j169e817e0ee4eb8974e6fc4a2762909>
    <DateTransmittedEmail xmlns="ca283e0b-db31-4043-a2ef-b80661bf084a" xsi:nil="true"/>
    <ContentStatus xmlns="ca283e0b-db31-4043-a2ef-b80661bf084a" xsi:nil="true"/>
    <SenderEmail xmlns="ca283e0b-db31-4043-a2ef-b80661bf084a" xsi:nil="true"/>
    <IconOverlay xmlns="http://schemas.microsoft.com/sharepoint/v4" xsi:nil="true"/>
    <lcf76f155ced4ddcb4097134ff3c332f xmlns="51843b5a-f0cb-4653-85ee-4748f9e937ef">
      <Terms xmlns="http://schemas.microsoft.com/office/infopath/2007/PartnerControls"/>
    </lcf76f155ced4ddcb4097134ff3c332f>
    <ContentLanguage xmlns="ca283e0b-db31-4043-a2ef-b80661bf084a">English</ContentLanguage>
    <j048a4f9aaad4a8990a1d5e5f53cb451 xmlns="ca283e0b-db31-4043-a2ef-b80661bf084a">
      <Terms xmlns="http://schemas.microsoft.com/office/infopath/2007/PartnerControls"/>
    </j048a4f9aaad4a8990a1d5e5f53cb451>
    <h6a71f3e574e4344bc34f3fc9dd20054 xmlns="ca283e0b-db31-4043-a2ef-b80661bf084a">
      <Terms xmlns="http://schemas.microsoft.com/office/infopath/2007/PartnerControls"/>
    </h6a71f3e574e4344bc34f3fc9dd20054>
    <TaxKeywordTaxHTField xmlns="2db7eba1-300a-4d29-b50d-1fece37a5a89">
      <Terms xmlns="http://schemas.microsoft.com/office/infopath/2007/PartnerControls"/>
    </TaxKeywordTaxHTField>
    <SemaphoreItemMetadata xmlns="2db7eba1-300a-4d29-b50d-1fece37a5a89" xsi:nil="true"/>
    <CategoryDescription xmlns="http://schemas.microsoft.com/sharepoint.v3" xsi:nil="true"/>
    <RecipientsEmail xmlns="ca283e0b-db31-4043-a2ef-b80661bf084a" xsi:nil="true"/>
    <mda26ace941f4791a7314a339fee829c xmlns="ca283e0b-db31-4043-a2ef-b80661bf084a">
      <Terms xmlns="http://schemas.microsoft.com/office/infopath/2007/PartnerControls"/>
    </mda26ace941f4791a7314a339fee829c>
    <_Flow_SignoffStatus xmlns="51843b5a-f0cb-4653-85ee-4748f9e937ef" xsi:nil="true"/>
    <WrittenBy xmlns="ca283e0b-db31-4043-a2ef-b80661bf084a">
      <UserInfo>
        <DisplayName/>
        <AccountId xsi:nil="true"/>
        <AccountType/>
      </UserInfo>
    </WrittenBy>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file>

<file path=customXml/item6.xml><?xml version="1.0" encoding="utf-8"?>
<ct:contentTypeSchema xmlns:ct="http://schemas.microsoft.com/office/2006/metadata/contentType" xmlns:ma="http://schemas.microsoft.com/office/2006/metadata/properties/metaAttributes" ct:_="" ma:_="" ma:contentTypeName="UNICEF Document" ma:contentTypeID="0x0101009BA85F8052A6DA4FA3E31FF9F74C6970002228F38ED015B44CABA0207BC07DAAD5" ma:contentTypeVersion="38" ma:contentTypeDescription="" ma:contentTypeScope="" ma:versionID="fc39225ed4cf06e43b1a3cc12e4af7f2">
  <xsd:schema xmlns:xsd="http://www.w3.org/2001/XMLSchema" xmlns:xs="http://www.w3.org/2001/XMLSchema" xmlns:p="http://schemas.microsoft.com/office/2006/metadata/properties" xmlns:ns1="http://schemas.microsoft.com/sharepoint/v3" xmlns:ns2="ca283e0b-db31-4043-a2ef-b80661bf084a" xmlns:ns3="http://schemas.microsoft.com/sharepoint.v3" xmlns:ns4="2db7eba1-300a-4d29-b50d-1fece37a5a89" xmlns:ns5="51843b5a-f0cb-4653-85ee-4748f9e937ef" xmlns:ns6="http://schemas.microsoft.com/sharepoint/v4" targetNamespace="http://schemas.microsoft.com/office/2006/metadata/properties" ma:root="true" ma:fieldsID="4e4bfae26d82b410b452802b01c9d5f8" ns1:_="" ns2:_="" ns3:_="" ns4:_="" ns5:_="" ns6:_="">
    <xsd:import namespace="http://schemas.microsoft.com/sharepoint/v3"/>
    <xsd:import namespace="ca283e0b-db31-4043-a2ef-b80661bf084a"/>
    <xsd:import namespace="http://schemas.microsoft.com/sharepoint.v3"/>
    <xsd:import namespace="2db7eba1-300a-4d29-b50d-1fece37a5a89"/>
    <xsd:import namespace="51843b5a-f0cb-4653-85ee-4748f9e937ef"/>
    <xsd:import namespace="http://schemas.microsoft.com/sharepoint/v4"/>
    <xsd:element name="properties">
      <xsd:complexType>
        <xsd:sequence>
          <xsd:element name="documentManagement">
            <xsd:complexType>
              <xsd:all>
                <xsd:element ref="ns2:WrittenBy" minOccurs="0"/>
                <xsd:element ref="ns2:ContentLanguage" minOccurs="0"/>
                <xsd:element ref="ns3:CategoryDescription" minOccurs="0"/>
                <xsd:element ref="ns2:RecipientsEmail" minOccurs="0"/>
                <xsd:element ref="ns2:SenderEmail" minOccurs="0"/>
                <xsd:element ref="ns2:DateTransmittedEmail" minOccurs="0"/>
                <xsd:element ref="ns2:k8c968e8c72a4eda96b7e8fdbe192be2" minOccurs="0"/>
                <xsd:element ref="ns2:ga975397408f43e4b84ec8e5a598e523" minOccurs="0"/>
                <xsd:element ref="ns2:mda26ace941f4791a7314a339fee829c" minOccurs="0"/>
                <xsd:element ref="ns2:TaxCatchAllLabel" minOccurs="0"/>
                <xsd:element ref="ns2:TaxCatchAll" minOccurs="0"/>
                <xsd:element ref="ns2:h6a71f3e574e4344bc34f3fc9dd20054" minOccurs="0"/>
                <xsd:element ref="ns2:ContentStatus" minOccurs="0"/>
                <xsd:element ref="ns2:j169e817e0ee4eb8974e6fc4a2762909" minOccurs="0"/>
                <xsd:element ref="ns2:j048a4f9aaad4a8990a1d5e5f53cb451" minOccurs="0"/>
                <xsd:element ref="ns5:MediaServiceMetadata" minOccurs="0"/>
                <xsd:element ref="ns5:MediaServiceFastMetadata" minOccurs="0"/>
                <xsd:element ref="ns5:MediaServiceOCR" minOccurs="0"/>
                <xsd:element ref="ns5:MediaServiceGenerationTime" minOccurs="0"/>
                <xsd:element ref="ns5:MediaServiceEventHashCode" minOccurs="0"/>
                <xsd:element ref="ns4:SharedWithUsers" minOccurs="0"/>
                <xsd:element ref="ns4:SharedWithDetails" minOccurs="0"/>
                <xsd:element ref="ns5:MediaServiceDateTaken" minOccurs="0"/>
                <xsd:element ref="ns5:MediaServiceAutoKeyPoints" minOccurs="0"/>
                <xsd:element ref="ns5:MediaServiceKeyPoints" minOccurs="0"/>
                <xsd:element ref="ns5:_Flow_SignoffStatus" minOccurs="0"/>
                <xsd:element ref="ns6:IconOverlay" minOccurs="0"/>
                <xsd:element ref="ns1:_vti_ItemDeclaredRecord" minOccurs="0"/>
                <xsd:element ref="ns1:_vti_ItemHoldRecordStatus" minOccurs="0"/>
                <xsd:element ref="ns4:TaxKeywordTaxHTField" minOccurs="0"/>
                <xsd:element ref="ns4:SemaphoreItemMetadata" minOccurs="0"/>
                <xsd:element ref="ns5:MediaServiceLocation" minOccurs="0"/>
                <xsd:element ref="ns5:MediaLengthInSeconds" minOccurs="0"/>
                <xsd:element ref="ns5:lcf76f155ced4ddcb4097134ff3c332f" minOccurs="0"/>
                <xsd:element ref="ns5:MediaServiceObjectDetectorVersions"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vti_ItemDeclaredRecord" ma:index="43" nillable="true" ma:displayName="Declared Record" ma:hidden="true" ma:internalName="_vti_ItemDeclaredRecord" ma:readOnly="true">
      <xsd:simpleType>
        <xsd:restriction base="dms:DateTime"/>
      </xsd:simpleType>
    </xsd:element>
    <xsd:element name="_vti_ItemHoldRecordStatus" ma:index="44" nillable="true" ma:displayName="Hold and Record Status" ma:decimals="0" ma:description="" ma:hidden="true" ma:indexed="true" ma:internalName="_vti_ItemHoldRecord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a283e0b-db31-4043-a2ef-b80661bf084a" elementFormDefault="qualified">
    <xsd:import namespace="http://schemas.microsoft.com/office/2006/documentManagement/types"/>
    <xsd:import namespace="http://schemas.microsoft.com/office/infopath/2007/PartnerControls"/>
    <xsd:element name="WrittenBy" ma:index="3" nillable="true" ma:displayName="Written By" ma:description="‘Written By’ is auto-completed with the name of the uploader, but can be edited if you are uploading on behalf of someone else." ma:list="UserInfo" ma:SharePointGroup="0" ma:internalName="WrittenBy"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Language" ma:index="4" nillable="true" ma:displayName="Content Language *" ma:default="English" ma:format="RadioButtons" ma:indexed="true" ma:internalName="ContentLanguage" ma:readOnly="false">
      <xsd:simpleType>
        <xsd:restriction base="dms:Choice">
          <xsd:enumeration value="English"/>
          <xsd:enumeration value="French"/>
          <xsd:enumeration value="Spanish"/>
          <xsd:enumeration value="Russian"/>
          <xsd:enumeration value="Chinese"/>
          <xsd:enumeration value="Arabic"/>
          <xsd:enumeration value="other"/>
        </xsd:restriction>
      </xsd:simpleType>
    </xsd:element>
    <xsd:element name="RecipientsEmail" ma:index="9" nillable="true" ma:displayName="Recipients (email)" ma:hidden="true" ma:internalName="RecipientsEmail" ma:readOnly="false">
      <xsd:simpleType>
        <xsd:restriction base="dms:Text">
          <xsd:maxLength value="255"/>
        </xsd:restriction>
      </xsd:simpleType>
    </xsd:element>
    <xsd:element name="SenderEmail" ma:index="10" nillable="true" ma:displayName="Sender (email)" ma:hidden="true" ma:internalName="SenderEmail" ma:readOnly="false">
      <xsd:simpleType>
        <xsd:restriction base="dms:Text">
          <xsd:maxLength value="255"/>
        </xsd:restriction>
      </xsd:simpleType>
    </xsd:element>
    <xsd:element name="DateTransmittedEmail" ma:index="11" nillable="true" ma:displayName="Date transmitted (email)" ma:format="DateTime" ma:hidden="true" ma:internalName="DateTransmittedEmail" ma:readOnly="false">
      <xsd:simpleType>
        <xsd:restriction base="dms:DateTime"/>
      </xsd:simpleType>
    </xsd:element>
    <xsd:element name="k8c968e8c72a4eda96b7e8fdbe192be2" ma:index="12" nillable="true" ma:taxonomy="true" ma:internalName="k8c968e8c72a4eda96b7e8fdbe192be2" ma:taxonomyFieldName="GeographicScope" ma:displayName="Geographic Scope" ma:default="" ma:fieldId="{48c968e8-c72a-4eda-96b7-e8fdbe192be2}" ma:taxonomyMulti="true" ma:sspId="73f51738-d318-4883-9d64-4f0bd0ccc55e" ma:termSetId="0a00fedf-defc-4fe3-a3bf-9929b29a638e" ma:anchorId="00000000-0000-0000-0000-000000000000" ma:open="false" ma:isKeyword="false">
      <xsd:complexType>
        <xsd:sequence>
          <xsd:element ref="pc:Terms" minOccurs="0" maxOccurs="1"/>
        </xsd:sequence>
      </xsd:complexType>
    </xsd:element>
    <xsd:element name="ga975397408f43e4b84ec8e5a598e523" ma:index="16" nillable="true" ma:taxonomy="true" ma:internalName="ga975397408f43e4b84ec8e5a598e523" ma:taxonomyFieldName="OfficeDivision" ma:displayName="Office/Division *" ma:default="179;#Kazakhstan-2390|28fadecc-7b22-4380-944f-0d36a89eaf8c" ma:fieldId="{0a975397-408f-43e4-b84e-c8e5a598e523}" ma:sspId="73f51738-d318-4883-9d64-4f0bd0ccc55e" ma:termSetId="1761a25e-44f4-4213-964a-f96c515e12cb" ma:anchorId="00000000-0000-0000-0000-000000000000" ma:open="false" ma:isKeyword="false">
      <xsd:complexType>
        <xsd:sequence>
          <xsd:element ref="pc:Terms" minOccurs="0" maxOccurs="1"/>
        </xsd:sequence>
      </xsd:complexType>
    </xsd:element>
    <xsd:element name="mda26ace941f4791a7314a339fee829c" ma:index="17" nillable="true" ma:taxonomy="true" ma:internalName="mda26ace941f4791a7314a339fee829c" ma:taxonomyFieldName="DocumentType" ma:displayName="Document Type *" ma:indexed="true" ma:readOnly="false" ma:default="" ma:fieldId="{6da26ace-941f-4791-a731-4a339fee829c}" ma:sspId="73f51738-d318-4883-9d64-4f0bd0ccc55e" ma:termSetId="f93b6877-8902-4378-8587-5ec85f36ead9" ma:anchorId="00000000-0000-0000-0000-000000000000" ma:open="false" ma:isKeyword="false">
      <xsd:complexType>
        <xsd:sequence>
          <xsd:element ref="pc:Terms" minOccurs="0" maxOccurs="1"/>
        </xsd:sequence>
      </xsd:complexType>
    </xsd:element>
    <xsd:element name="TaxCatchAllLabel" ma:index="18" nillable="true" ma:displayName="Taxonomy Catch All Column1" ma:hidden="true" ma:list="{64d6e93d-1d4d-44bb-a181-b72c686e82c0}" ma:internalName="TaxCatchAllLabel" ma:readOnly="true" ma:showField="CatchAllDataLabel" ma:web="2db7eba1-300a-4d29-b50d-1fece37a5a89">
      <xsd:complexType>
        <xsd:complexContent>
          <xsd:extension base="dms:MultiChoiceLookup">
            <xsd:sequence>
              <xsd:element name="Value" type="dms:Lookup" maxOccurs="unbounded" minOccurs="0" nillable="true"/>
            </xsd:sequence>
          </xsd:extension>
        </xsd:complexContent>
      </xsd:complexType>
    </xsd:element>
    <xsd:element name="TaxCatchAll" ma:index="22" nillable="true" ma:displayName="Taxonomy Catch All Column" ma:hidden="true" ma:list="{64d6e93d-1d4d-44bb-a181-b72c686e82c0}" ma:internalName="TaxCatchAll" ma:showField="CatchAllData" ma:web="2db7eba1-300a-4d29-b50d-1fece37a5a89">
      <xsd:complexType>
        <xsd:complexContent>
          <xsd:extension base="dms:MultiChoiceLookup">
            <xsd:sequence>
              <xsd:element name="Value" type="dms:Lookup" maxOccurs="unbounded" minOccurs="0" nillable="true"/>
            </xsd:sequence>
          </xsd:extension>
        </xsd:complexContent>
      </xsd:complexType>
    </xsd:element>
    <xsd:element name="h6a71f3e574e4344bc34f3fc9dd20054" ma:index="23" nillable="true" ma:taxonomy="true" ma:internalName="h6a71f3e574e4344bc34f3fc9dd20054" ma:taxonomyFieldName="Topic" ma:displayName="Topic *" ma:readOnly="false" ma:default="" ma:fieldId="{16a71f3e-574e-4344-bc34-f3fc9dd20054}" ma:taxonomyMulti="true" ma:sspId="73f51738-d318-4883-9d64-4f0bd0ccc55e" ma:termSetId="9561e0e6-71cf-4f3c-87c3-08a6b5d907e8" ma:anchorId="00000000-0000-0000-0000-000000000000" ma:open="false" ma:isKeyword="false">
      <xsd:complexType>
        <xsd:sequence>
          <xsd:element ref="pc:Terms" minOccurs="0" maxOccurs="1"/>
        </xsd:sequence>
      </xsd:complexType>
    </xsd:element>
    <xsd:element name="ContentStatus" ma:index="25" nillable="true" ma:displayName="Content Status" ma:description="Optional column to indicate document status: no status, draft, final or expired.​" ma:format="RadioButtons" ma:internalName="ContentStatus">
      <xsd:simpleType>
        <xsd:restriction base="dms:Choice">
          <xsd:enumeration value="­"/>
          <xsd:enumeration value="Draft"/>
          <xsd:enumeration value="Final"/>
          <xsd:enumeration value="Expired"/>
        </xsd:restriction>
      </xsd:simpleType>
    </xsd:element>
    <xsd:element name="j169e817e0ee4eb8974e6fc4a2762909" ma:index="26" nillable="true" ma:taxonomy="true" ma:internalName="j169e817e0ee4eb8974e6fc4a2762909" ma:taxonomyFieldName="CriticalForLongTermRetention" ma:displayName="Critical for long-term retention?" ma:default="" ma:fieldId="{3169e817-e0ee-4eb8-974e-6fc4a2762909}" ma:sspId="73f51738-d318-4883-9d64-4f0bd0ccc55e" ma:termSetId="59f85175-3dbf-4592-9c1d-453af9da4e8b" ma:anchorId="00000000-0000-0000-0000-000000000000" ma:open="false" ma:isKeyword="false">
      <xsd:complexType>
        <xsd:sequence>
          <xsd:element ref="pc:Terms" minOccurs="0" maxOccurs="1"/>
        </xsd:sequence>
      </xsd:complexType>
    </xsd:element>
    <xsd:element name="j048a4f9aaad4a8990a1d5e5f53cb451" ma:index="28" nillable="true" ma:taxonomy="true" ma:internalName="j048a4f9aaad4a8990a1d5e5f53cb451" ma:taxonomyFieldName="SystemDTAC" ma:displayName="System-DT-AC" ma:default="" ma:fieldId="{3048a4f9-aaad-4a89-90a1-d5e5f53cb451}" ma:sspId="73f51738-d318-4883-9d64-4f0bd0ccc55e" ma:termSetId="1e3381f3-a35f-499a-9a3c-017e5423e02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internalName="Category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db7eba1-300a-4d29-b50d-1fece37a5a89" elementFormDefault="qualified">
    <xsd:import namespace="http://schemas.microsoft.com/office/2006/documentManagement/types"/>
    <xsd:import namespace="http://schemas.microsoft.com/office/infopath/2007/PartnerControls"/>
    <xsd:element name="SharedWithUsers" ma:index="3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7" nillable="true" ma:displayName="Shared With Details" ma:internalName="SharedWithDetails" ma:readOnly="true">
      <xsd:simpleType>
        <xsd:restriction base="dms:Note">
          <xsd:maxLength value="255"/>
        </xsd:restriction>
      </xsd:simpleType>
    </xsd:element>
    <xsd:element name="TaxKeywordTaxHTField" ma:index="45" nillable="true" ma:taxonomy="true" ma:internalName="TaxKeywordTaxHTField" ma:taxonomyFieldName="TaxKeyword" ma:displayName="Enterprise Keywords" ma:fieldId="{23f27201-bee3-471e-b2e7-b64fd8b7ca38}" ma:taxonomyMulti="true" ma:sspId="73f51738-d318-4883-9d64-4f0bd0ccc55e" ma:termSetId="00000000-0000-0000-0000-000000000000" ma:anchorId="00000000-0000-0000-0000-000000000000" ma:open="true" ma:isKeyword="true">
      <xsd:complexType>
        <xsd:sequence>
          <xsd:element ref="pc:Terms" minOccurs="0" maxOccurs="1"/>
        </xsd:sequence>
      </xsd:complexType>
    </xsd:element>
    <xsd:element name="SemaphoreItemMetadata" ma:index="46" nillable="true" ma:displayName="Semaphore Status" ma:hidden="true" ma:internalName="SemaphoreItemMetadata">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1843b5a-f0cb-4653-85ee-4748f9e937ef" elementFormDefault="qualified">
    <xsd:import namespace="http://schemas.microsoft.com/office/2006/documentManagement/types"/>
    <xsd:import namespace="http://schemas.microsoft.com/office/infopath/2007/PartnerControls"/>
    <xsd:element name="MediaServiceMetadata" ma:index="31" nillable="true" ma:displayName="MediaServiceMetadata" ma:hidden="true" ma:internalName="MediaServiceMetadata" ma:readOnly="true">
      <xsd:simpleType>
        <xsd:restriction base="dms:Note"/>
      </xsd:simpleType>
    </xsd:element>
    <xsd:element name="MediaServiceFastMetadata" ma:index="32" nillable="true" ma:displayName="MediaServiceFastMetadata" ma:hidden="true" ma:internalName="MediaServiceFastMetadata" ma:readOnly="true">
      <xsd:simpleType>
        <xsd:restriction base="dms:Note"/>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MediaServiceAutoKeyPoints" ma:index="39" nillable="true" ma:displayName="MediaServiceAutoKeyPoints" ma:hidden="true" ma:internalName="MediaServiceAutoKeyPoints" ma:readOnly="true">
      <xsd:simpleType>
        <xsd:restriction base="dms:Note"/>
      </xsd:simpleType>
    </xsd:element>
    <xsd:element name="MediaServiceKeyPoints" ma:index="40" nillable="true" ma:displayName="KeyPoints" ma:internalName="MediaServiceKeyPoints" ma:readOnly="true">
      <xsd:simpleType>
        <xsd:restriction base="dms:Note">
          <xsd:maxLength value="255"/>
        </xsd:restriction>
      </xsd:simpleType>
    </xsd:element>
    <xsd:element name="_Flow_SignoffStatus" ma:index="41" nillable="true" ma:displayName="Sign-off status" ma:internalName="Sign_x002d_off_x0020_status">
      <xsd:simpleType>
        <xsd:restriction base="dms:Text"/>
      </xsd:simpleType>
    </xsd:element>
    <xsd:element name="MediaServiceLocation" ma:index="47" nillable="true" ma:displayName="Location" ma:internalName="MediaServiceLocation" ma:readOnly="true">
      <xsd:simpleType>
        <xsd:restriction base="dms:Text"/>
      </xsd:simpleType>
    </xsd:element>
    <xsd:element name="MediaLengthInSeconds" ma:index="48" nillable="true" ma:displayName="Length (seconds)" ma:internalName="MediaLengthInSeconds" ma:readOnly="true">
      <xsd:simpleType>
        <xsd:restriction base="dms:Unknown"/>
      </xsd:simpleType>
    </xsd:element>
    <xsd:element name="lcf76f155ced4ddcb4097134ff3c332f" ma:index="50" nillable="true" ma:taxonomy="true" ma:internalName="lcf76f155ced4ddcb4097134ff3c332f" ma:taxonomyFieldName="MediaServiceImageTags" ma:displayName="Image Tags" ma:readOnly="false" ma:fieldId="{5cf76f15-5ced-4ddc-b409-7134ff3c332f}" ma:taxonomyMulti="true" ma:sspId="73f51738-d318-4883-9d64-4f0bd0ccc55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5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5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42"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7C0DC3-C1F3-4259-A26D-B05B868FA4FA}">
  <ds:schemaRefs>
    <ds:schemaRef ds:uri="http://schemas.microsoft.com/office/2006/metadata/customXsn"/>
  </ds:schemaRefs>
</ds:datastoreItem>
</file>

<file path=customXml/itemProps2.xml><?xml version="1.0" encoding="utf-8"?>
<ds:datastoreItem xmlns:ds="http://schemas.openxmlformats.org/officeDocument/2006/customXml" ds:itemID="{FE4A68B7-542D-4F29-A864-AAC2DCA90FAA}">
  <ds:schemaRefs>
    <ds:schemaRef ds:uri="Microsoft.SharePoint.Taxonomy.ContentTypeSync"/>
  </ds:schemaRefs>
</ds:datastoreItem>
</file>

<file path=customXml/itemProps3.xml><?xml version="1.0" encoding="utf-8"?>
<ds:datastoreItem xmlns:ds="http://schemas.openxmlformats.org/officeDocument/2006/customXml" ds:itemID="{AEF6450D-5777-4400-A4A8-FA3FB662C73D}">
  <ds:schemaRefs>
    <ds:schemaRef ds:uri="http://schemas.microsoft.com/office/2006/metadata/properties"/>
    <ds:schemaRef ds:uri="http://schemas.microsoft.com/office/infopath/2007/PartnerControls"/>
    <ds:schemaRef ds:uri="ca283e0b-db31-4043-a2ef-b80661bf084a"/>
    <ds:schemaRef ds:uri="http://schemas.microsoft.com/sharepoint/v4"/>
    <ds:schemaRef ds:uri="51843b5a-f0cb-4653-85ee-4748f9e937ef"/>
    <ds:schemaRef ds:uri="2db7eba1-300a-4d29-b50d-1fece37a5a89"/>
    <ds:schemaRef ds:uri="http://schemas.microsoft.com/sharepoint.v3"/>
  </ds:schemaRefs>
</ds:datastoreItem>
</file>

<file path=customXml/itemProps4.xml><?xml version="1.0" encoding="utf-8"?>
<ds:datastoreItem xmlns:ds="http://schemas.openxmlformats.org/officeDocument/2006/customXml" ds:itemID="{3C50791D-81D1-4DF1-BD08-B668C647362E}">
  <ds:schemaRefs>
    <ds:schemaRef ds:uri="http://schemas.openxmlformats.org/officeDocument/2006/bibliography"/>
  </ds:schemaRefs>
</ds:datastoreItem>
</file>

<file path=customXml/itemProps5.xml><?xml version="1.0" encoding="utf-8"?>
<ds:datastoreItem xmlns:ds="http://schemas.openxmlformats.org/officeDocument/2006/customXml" ds:itemID="{81223EF1-BB5A-4FED-97CB-3FFB9D3019B8}">
  <ds:schemaRefs>
    <ds:schemaRef ds:uri="http://schemas.microsoft.com/sharepoint/events"/>
  </ds:schemaRefs>
</ds:datastoreItem>
</file>

<file path=customXml/itemProps6.xml><?xml version="1.0" encoding="utf-8"?>
<ds:datastoreItem xmlns:ds="http://schemas.openxmlformats.org/officeDocument/2006/customXml" ds:itemID="{DAB81376-37F9-428F-8EAE-BCAE235592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a283e0b-db31-4043-a2ef-b80661bf084a"/>
    <ds:schemaRef ds:uri="http://schemas.microsoft.com/sharepoint.v3"/>
    <ds:schemaRef ds:uri="2db7eba1-300a-4d29-b50d-1fece37a5a89"/>
    <ds:schemaRef ds:uri="51843b5a-f0cb-4653-85ee-4748f9e937ef"/>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6DAC6950-187C-46C6-9BC5-33B4CC7C55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116</Pages>
  <Words>64030</Words>
  <Characters>364973</Characters>
  <Application>Microsoft Office Word</Application>
  <DocSecurity>0</DocSecurity>
  <Lines>3041</Lines>
  <Paragraphs>856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Manager/>
  <Company>TomTomCom</Company>
  <LinksUpToDate>false</LinksUpToDate>
  <CharactersWithSpaces>428147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Tomislav Novovic</dc:creator>
  <cp:keywords/>
  <dc:description/>
  <cp:lastModifiedBy>Kurtmolla Abdulganiyev</cp:lastModifiedBy>
  <cp:revision>8</cp:revision>
  <cp:lastPrinted>2024-05-20T04:20:00Z</cp:lastPrinted>
  <dcterms:created xsi:type="dcterms:W3CDTF">2024-08-23T07:50:00Z</dcterms:created>
  <dcterms:modified xsi:type="dcterms:W3CDTF">2024-09-26T14:25:00Z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0x0101009BA85F8052A6DA4FA3E31FF9F74C6970002228F38ED015B44CABA0207BC07DAAD5</vt:lpwstr>
  </property>
  <property fmtid="{D5CDD505-2E9C-101B-9397-08002B2CF9AE}" pid="3" name="OfficeDivision">
    <vt:lpwstr>3;#Kazakhstan-2390|28fadecc-7b22-4380-944f-0d36a89eaf8c</vt:lpwstr>
  </property>
  <property fmtid="{D5CDD505-2E9C-101B-9397-08002B2CF9AE}" pid="4" name="SystemDTAC">
    <vt:lpwstr/>
  </property>
  <property fmtid="{D5CDD505-2E9C-101B-9397-08002B2CF9AE}" pid="5" name="TaxKeyword">
    <vt:lpwstr/>
  </property>
  <property fmtid="{D5CDD505-2E9C-101B-9397-08002B2CF9AE}" pid="6" name="Topic">
    <vt:lpwstr/>
  </property>
  <property fmtid="{D5CDD505-2E9C-101B-9397-08002B2CF9AE}" pid="7" name="MediaServiceImageTags">
    <vt:lpwstr/>
  </property>
  <property fmtid="{D5CDD505-2E9C-101B-9397-08002B2CF9AE}" pid="8" name="CriticalForLongTermRetention">
    <vt:lpwstr/>
  </property>
  <property fmtid="{D5CDD505-2E9C-101B-9397-08002B2CF9AE}" pid="9" name="DocumentType">
    <vt:lpwstr/>
  </property>
  <property fmtid="{D5CDD505-2E9C-101B-9397-08002B2CF9AE}" pid="10" name="GeographicScope">
    <vt:lpwstr/>
  </property>
</Properties>
</file>